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404DE7" w14:textId="77777777" w:rsidR="00C67274" w:rsidRPr="00D139C8" w:rsidRDefault="00E556FD" w:rsidP="001560D6">
      <w:pPr>
        <w:spacing w:after="0"/>
        <w:jc w:val="center"/>
        <w:rPr>
          <w:b/>
        </w:rPr>
      </w:pPr>
      <w:r>
        <w:rPr>
          <w:b/>
        </w:rPr>
        <w:t>APOLOGETIC</w:t>
      </w:r>
      <w:r w:rsidR="0067648D">
        <w:rPr>
          <w:b/>
        </w:rPr>
        <w:t>S</w:t>
      </w:r>
      <w:r w:rsidR="006E069E" w:rsidRPr="00D139C8">
        <w:rPr>
          <w:b/>
        </w:rPr>
        <w:t xml:space="preserve"> </w:t>
      </w:r>
      <w:r w:rsidR="002D0EE4">
        <w:rPr>
          <w:b/>
        </w:rPr>
        <w:t>FIELD-BASED ACTIVITY:</w:t>
      </w:r>
      <w:r w:rsidR="0067648D">
        <w:rPr>
          <w:b/>
        </w:rPr>
        <w:t xml:space="preserve"> </w:t>
      </w:r>
      <w:r w:rsidR="0050284C">
        <w:rPr>
          <w:b/>
        </w:rPr>
        <w:t>CUL</w:t>
      </w:r>
      <w:r w:rsidR="006626AF">
        <w:rPr>
          <w:b/>
        </w:rPr>
        <w:t>T</w:t>
      </w:r>
      <w:r w:rsidR="0050284C">
        <w:rPr>
          <w:b/>
        </w:rPr>
        <w:t>S</w:t>
      </w:r>
      <w:r w:rsidR="006626AF">
        <w:rPr>
          <w:b/>
        </w:rPr>
        <w:t xml:space="preserve"> </w:t>
      </w:r>
      <w:r w:rsidR="0067648D">
        <w:rPr>
          <w:b/>
        </w:rPr>
        <w:t>TEMPLATE</w:t>
      </w:r>
    </w:p>
    <w:p w14:paraId="38F97B19" w14:textId="77777777" w:rsidR="00E556FD" w:rsidRDefault="00E556FD" w:rsidP="00E556FD">
      <w:pPr>
        <w:spacing w:after="0"/>
      </w:pPr>
    </w:p>
    <w:p w14:paraId="55F4424D" w14:textId="77777777" w:rsidR="00D139C8" w:rsidRDefault="00D139C8" w:rsidP="00E556FD">
      <w:pPr>
        <w:spacing w:after="0"/>
      </w:pPr>
      <w:r>
        <w:t>Do not change any aspect of this form; and do not delete anything from this form. Instead, just type your content in the spaces provided, below.</w:t>
      </w:r>
      <w:r w:rsidR="007B03FF">
        <w:t xml:space="preserve"> Before typing your content, you should review the entire document to be sure you understand what is required.</w:t>
      </w:r>
    </w:p>
    <w:p w14:paraId="16A0641C" w14:textId="77777777" w:rsidR="00D139C8" w:rsidRDefault="00D139C8" w:rsidP="009E5E37">
      <w:pPr>
        <w:spacing w:after="0"/>
        <w:jc w:val="center"/>
      </w:pPr>
    </w:p>
    <w:p w14:paraId="222D3B60" w14:textId="77777777" w:rsidR="00D139C8" w:rsidRDefault="00D139C8" w:rsidP="00D139C8">
      <w:pPr>
        <w:spacing w:after="0"/>
      </w:pPr>
      <w:r w:rsidRPr="00D139C8">
        <w:rPr>
          <w:b/>
        </w:rPr>
        <w:t>Type your name here</w:t>
      </w:r>
      <w:r>
        <w:t>:</w:t>
      </w:r>
    </w:p>
    <w:p w14:paraId="3C4B8401" w14:textId="77777777" w:rsidR="00D139C8" w:rsidRDefault="00D139C8" w:rsidP="00D139C8">
      <w:pPr>
        <w:spacing w:after="0"/>
        <w:rPr>
          <w:b/>
        </w:rPr>
      </w:pPr>
    </w:p>
    <w:p w14:paraId="3813E1B2" w14:textId="2663CFA4" w:rsidR="006626AF" w:rsidRPr="008607F7" w:rsidRDefault="008607F7" w:rsidP="00D139C8">
      <w:pPr>
        <w:spacing w:after="0"/>
        <w:rPr>
          <w:bCs/>
        </w:rPr>
      </w:pPr>
      <w:r>
        <w:rPr>
          <w:bCs/>
        </w:rPr>
        <w:t>Kingsley O. Nyakagwa</w:t>
      </w:r>
    </w:p>
    <w:p w14:paraId="6DC64081" w14:textId="77777777" w:rsidR="006626AF" w:rsidRPr="009E5E37" w:rsidRDefault="006626AF" w:rsidP="00D139C8">
      <w:pPr>
        <w:spacing w:after="0"/>
      </w:pPr>
    </w:p>
    <w:p w14:paraId="69A582B5" w14:textId="77777777" w:rsidR="0099286F" w:rsidRPr="009E5E37" w:rsidRDefault="008D240C" w:rsidP="009E5E37">
      <w:pPr>
        <w:spacing w:after="0"/>
        <w:rPr>
          <w:b/>
        </w:rPr>
      </w:pPr>
      <w:r w:rsidRPr="009E5E37">
        <w:rPr>
          <w:b/>
        </w:rPr>
        <w:t xml:space="preserve">Instructions for this submission </w:t>
      </w:r>
    </w:p>
    <w:p w14:paraId="0D943EB0" w14:textId="77777777" w:rsidR="00125F93" w:rsidRPr="009E5E37" w:rsidRDefault="00125F93" w:rsidP="00125F93">
      <w:pPr>
        <w:spacing w:after="0"/>
        <w:rPr>
          <w:rFonts w:eastAsia="Calibri"/>
        </w:rPr>
      </w:pPr>
      <w:r w:rsidRPr="004572C1">
        <w:rPr>
          <w:b/>
        </w:rPr>
        <w:t xml:space="preserve">The purpose of </w:t>
      </w:r>
      <w:r w:rsidR="0067648D">
        <w:rPr>
          <w:b/>
        </w:rPr>
        <w:t>the</w:t>
      </w:r>
      <w:r w:rsidRPr="004572C1">
        <w:rPr>
          <w:b/>
        </w:rPr>
        <w:t xml:space="preserve"> </w:t>
      </w:r>
      <w:r w:rsidR="00E556FD">
        <w:rPr>
          <w:b/>
        </w:rPr>
        <w:t xml:space="preserve">activity </w:t>
      </w:r>
      <w:r w:rsidRPr="004572C1">
        <w:rPr>
          <w:b/>
        </w:rPr>
        <w:t>is to provide you with a</w:t>
      </w:r>
      <w:r w:rsidR="00E556FD">
        <w:rPr>
          <w:b/>
        </w:rPr>
        <w:t xml:space="preserve">n opportunity to construct a short argument for </w:t>
      </w:r>
      <w:r w:rsidR="0050284C">
        <w:rPr>
          <w:b/>
        </w:rPr>
        <w:t>orthodox Christianity against a cult</w:t>
      </w:r>
      <w:r w:rsidR="00E556FD">
        <w:rPr>
          <w:b/>
        </w:rPr>
        <w:t xml:space="preserve"> while anticipating possible objections to that argument and then sharing </w:t>
      </w:r>
      <w:r w:rsidRPr="004572C1">
        <w:rPr>
          <w:b/>
        </w:rPr>
        <w:t xml:space="preserve">that </w:t>
      </w:r>
      <w:r w:rsidR="00E556FD">
        <w:rPr>
          <w:b/>
        </w:rPr>
        <w:t>argument “in the field</w:t>
      </w:r>
      <w:r>
        <w:t>.</w:t>
      </w:r>
      <w:r w:rsidR="00E556FD">
        <w:t>”</w:t>
      </w:r>
      <w:r w:rsidR="00A25B42">
        <w:t xml:space="preserve"> In the sections provided below, you will </w:t>
      </w:r>
      <w:r w:rsidR="00647A9B">
        <w:t xml:space="preserve">insert your </w:t>
      </w:r>
      <w:r w:rsidR="00E556FD">
        <w:t>constructed argument and possible objections;</w:t>
      </w:r>
      <w:r w:rsidR="00A25B42">
        <w:t xml:space="preserve"> you will </w:t>
      </w:r>
      <w:r w:rsidR="00E556FD">
        <w:t>enter the date, time, setting, and short description of the person with whom you share the argument; and a short reflection on the sharing experience</w:t>
      </w:r>
      <w:r w:rsidR="00A25B42">
        <w:t>.</w:t>
      </w:r>
    </w:p>
    <w:p w14:paraId="0B358CC1" w14:textId="77777777" w:rsidR="009E5E37" w:rsidRDefault="009E5E37" w:rsidP="009E5E37">
      <w:pPr>
        <w:spacing w:after="0"/>
      </w:pPr>
    </w:p>
    <w:p w14:paraId="20657F0A" w14:textId="77777777" w:rsidR="0099286F" w:rsidRPr="009E5E37" w:rsidRDefault="0099286F" w:rsidP="009E5E37">
      <w:pPr>
        <w:spacing w:after="0"/>
        <w:rPr>
          <w:b/>
        </w:rPr>
      </w:pPr>
    </w:p>
    <w:p w14:paraId="70C75B93" w14:textId="77777777" w:rsidR="00EB2950" w:rsidRPr="009E5E37" w:rsidRDefault="00E556FD" w:rsidP="004572C1">
      <w:pPr>
        <w:numPr>
          <w:ilvl w:val="0"/>
          <w:numId w:val="16"/>
        </w:numPr>
        <w:spacing w:after="0"/>
        <w:ind w:hanging="270"/>
        <w:rPr>
          <w:b/>
        </w:rPr>
      </w:pPr>
      <w:r>
        <w:rPr>
          <w:b/>
        </w:rPr>
        <w:t xml:space="preserve">Construct a short argument for </w:t>
      </w:r>
      <w:r w:rsidR="0050284C">
        <w:rPr>
          <w:b/>
        </w:rPr>
        <w:t>orthodox Christianity against a cult</w:t>
      </w:r>
      <w:r w:rsidR="006626AF">
        <w:rPr>
          <w:b/>
        </w:rPr>
        <w:t xml:space="preserve"> </w:t>
      </w:r>
      <w:r>
        <w:rPr>
          <w:b/>
        </w:rPr>
        <w:t>while anticipating possible objections.</w:t>
      </w:r>
    </w:p>
    <w:p w14:paraId="2B111868" w14:textId="77777777" w:rsidR="00421376" w:rsidRPr="009E5E37" w:rsidRDefault="00421376" w:rsidP="004572C1">
      <w:pPr>
        <w:spacing w:after="0"/>
        <w:ind w:left="720"/>
      </w:pPr>
    </w:p>
    <w:p w14:paraId="74A0A15F" w14:textId="1E4FBB2B" w:rsidR="0050284C" w:rsidRPr="001031F5" w:rsidRDefault="00393434" w:rsidP="0050284C">
      <w:pPr>
        <w:numPr>
          <w:ilvl w:val="0"/>
          <w:numId w:val="24"/>
        </w:numPr>
        <w:spacing w:after="0"/>
        <w:rPr>
          <w:b/>
        </w:rPr>
      </w:pPr>
      <w:r w:rsidRPr="002D182D">
        <w:rPr>
          <w:b/>
        </w:rPr>
        <w:t xml:space="preserve">Type </w:t>
      </w:r>
      <w:r w:rsidR="00E556FD">
        <w:rPr>
          <w:b/>
        </w:rPr>
        <w:t xml:space="preserve">below the list, the </w:t>
      </w:r>
      <w:r w:rsidR="0050284C">
        <w:rPr>
          <w:b/>
        </w:rPr>
        <w:t>name of the cult that you will be addressing</w:t>
      </w:r>
      <w:r w:rsidR="00E556FD">
        <w:rPr>
          <w:b/>
        </w:rPr>
        <w:t xml:space="preserve"> (limit </w:t>
      </w:r>
      <w:r w:rsidRPr="002D182D">
        <w:rPr>
          <w:b/>
        </w:rPr>
        <w:t>your</w:t>
      </w:r>
      <w:r w:rsidR="00E556FD">
        <w:rPr>
          <w:b/>
        </w:rPr>
        <w:t>self to on</w:t>
      </w:r>
      <w:r w:rsidR="00EF51FF">
        <w:rPr>
          <w:b/>
        </w:rPr>
        <w:t>e of argument</w:t>
      </w:r>
      <w:r w:rsidR="00E556FD">
        <w:rPr>
          <w:b/>
        </w:rPr>
        <w:t>)</w:t>
      </w:r>
      <w:r w:rsidRPr="002D182D">
        <w:rPr>
          <w:b/>
        </w:rPr>
        <w:t>:</w:t>
      </w:r>
      <w:r w:rsidR="002D182D" w:rsidRPr="002D182D">
        <w:rPr>
          <w:b/>
        </w:rPr>
        <w:t xml:space="preserve"> </w:t>
      </w:r>
      <w:r w:rsidR="008607F7">
        <w:rPr>
          <w:b/>
        </w:rPr>
        <w:t xml:space="preserve"> </w:t>
      </w:r>
      <w:r w:rsidR="0050284C">
        <w:t>Jehovah’s Witnesses</w:t>
      </w:r>
    </w:p>
    <w:p w14:paraId="515BB37F" w14:textId="77777777" w:rsidR="0050284C" w:rsidRDefault="0050284C" w:rsidP="0050284C">
      <w:pPr>
        <w:spacing w:after="0"/>
      </w:pPr>
    </w:p>
    <w:p w14:paraId="4601DDE3" w14:textId="77777777" w:rsidR="0050284C" w:rsidRDefault="0050284C" w:rsidP="0050284C">
      <w:pPr>
        <w:spacing w:after="0"/>
      </w:pPr>
      <w:r>
        <w:t>If your self-selected argument dealt with one of these cults then you might want to choose a lesser known Christian cult. For an alternative cult, contact your professor for approval of that alternative.</w:t>
      </w:r>
    </w:p>
    <w:p w14:paraId="50AA23A2" w14:textId="77777777" w:rsidR="0050284C" w:rsidRDefault="0050284C" w:rsidP="0050284C">
      <w:pPr>
        <w:spacing w:after="0"/>
      </w:pPr>
    </w:p>
    <w:p w14:paraId="2A25D359" w14:textId="77777777" w:rsidR="0050284C" w:rsidRDefault="0050284C" w:rsidP="0050284C">
      <w:pPr>
        <w:spacing w:after="0"/>
      </w:pPr>
    </w:p>
    <w:p w14:paraId="0829BA7A" w14:textId="77777777" w:rsidR="0050284C" w:rsidRDefault="0050284C" w:rsidP="0050284C">
      <w:pPr>
        <w:spacing w:after="0"/>
      </w:pPr>
    </w:p>
    <w:p w14:paraId="43E39630" w14:textId="77777777" w:rsidR="0050284C" w:rsidRDefault="00EF51FF" w:rsidP="0050284C">
      <w:pPr>
        <w:pStyle w:val="ListParagraph"/>
        <w:numPr>
          <w:ilvl w:val="0"/>
          <w:numId w:val="28"/>
        </w:numPr>
        <w:spacing w:after="0"/>
        <w:rPr>
          <w:b/>
        </w:rPr>
      </w:pPr>
      <w:r w:rsidRPr="0050284C">
        <w:rPr>
          <w:b/>
        </w:rPr>
        <w:t>Lay out your argument as you plan to use it in the conversation you will be having.</w:t>
      </w:r>
    </w:p>
    <w:p w14:paraId="0D058E4D" w14:textId="77777777" w:rsidR="0050284C" w:rsidRDefault="0050284C" w:rsidP="0050284C">
      <w:pPr>
        <w:spacing w:after="0"/>
        <w:rPr>
          <w:b/>
        </w:rPr>
      </w:pPr>
    </w:p>
    <w:p w14:paraId="2930D1CD" w14:textId="10DBA387" w:rsidR="0050284C" w:rsidRPr="002E14DB" w:rsidRDefault="002E14DB" w:rsidP="0054614E">
      <w:pPr>
        <w:spacing w:after="0"/>
        <w:ind w:firstLine="720"/>
        <w:rPr>
          <w:bCs/>
        </w:rPr>
      </w:pPr>
      <w:r>
        <w:rPr>
          <w:bCs/>
        </w:rPr>
        <w:t>Christianity just like other religion</w:t>
      </w:r>
      <w:r w:rsidR="0054614E">
        <w:rPr>
          <w:bCs/>
        </w:rPr>
        <w:t>s</w:t>
      </w:r>
      <w:r>
        <w:rPr>
          <w:bCs/>
        </w:rPr>
        <w:t xml:space="preserve"> has many denominations. In Christianity, we have Baptists, Catholics, Seventh Day Adventists</w:t>
      </w:r>
      <w:r w:rsidR="0054614E">
        <w:rPr>
          <w:bCs/>
        </w:rPr>
        <w:t xml:space="preserve">, Presbyterian </w:t>
      </w:r>
      <w:r w:rsidR="00A60DF6">
        <w:rPr>
          <w:bCs/>
        </w:rPr>
        <w:t>etc</w:t>
      </w:r>
      <w:r>
        <w:rPr>
          <w:bCs/>
        </w:rPr>
        <w:t xml:space="preserve">. Most </w:t>
      </w:r>
      <w:r w:rsidR="00C756FF">
        <w:rPr>
          <w:bCs/>
        </w:rPr>
        <w:t>likely</w:t>
      </w:r>
      <w:r>
        <w:rPr>
          <w:bCs/>
        </w:rPr>
        <w:t xml:space="preserve"> and often these denominations are different by name</w:t>
      </w:r>
      <w:r w:rsidR="0014346B">
        <w:rPr>
          <w:bCs/>
        </w:rPr>
        <w:t>s or traditions</w:t>
      </w:r>
      <w:r>
        <w:rPr>
          <w:bCs/>
        </w:rPr>
        <w:t xml:space="preserve"> and nothing else</w:t>
      </w:r>
      <w:r w:rsidR="00C756FF">
        <w:rPr>
          <w:bCs/>
        </w:rPr>
        <w:t>. T</w:t>
      </w:r>
      <w:r w:rsidR="0054614E">
        <w:rPr>
          <w:bCs/>
        </w:rPr>
        <w:t xml:space="preserve">heir core doctrines of </w:t>
      </w:r>
      <w:r w:rsidR="0054614E" w:rsidRPr="002E14DB">
        <w:rPr>
          <w:bCs/>
          <w:i/>
          <w:iCs/>
        </w:rPr>
        <w:t>sola scriptura</w:t>
      </w:r>
      <w:r w:rsidR="0054614E">
        <w:rPr>
          <w:bCs/>
        </w:rPr>
        <w:t>, trinity, soteriology and the deity of Jesus are the same</w:t>
      </w:r>
      <w:r w:rsidR="008B3B55">
        <w:rPr>
          <w:bCs/>
        </w:rPr>
        <w:t xml:space="preserve">. </w:t>
      </w:r>
      <w:r w:rsidR="00520FA7">
        <w:rPr>
          <w:bCs/>
        </w:rPr>
        <w:t>This however cannot be said of the</w:t>
      </w:r>
      <w:r w:rsidR="008B3B55">
        <w:rPr>
          <w:bCs/>
        </w:rPr>
        <w:t xml:space="preserve"> Jehovah Witness</w:t>
      </w:r>
      <w:r w:rsidR="00520FA7">
        <w:rPr>
          <w:bCs/>
        </w:rPr>
        <w:t xml:space="preserve">es. The Jehovah witnesses stand </w:t>
      </w:r>
      <w:r w:rsidR="00C40F49">
        <w:rPr>
          <w:bCs/>
        </w:rPr>
        <w:t>worlds apart on the aforementioned</w:t>
      </w:r>
      <w:r w:rsidR="00520FA7">
        <w:rPr>
          <w:bCs/>
        </w:rPr>
        <w:t xml:space="preserve"> tenets of the Christian faith</w:t>
      </w:r>
      <w:r w:rsidR="000243BF">
        <w:rPr>
          <w:bCs/>
        </w:rPr>
        <w:t xml:space="preserve">. </w:t>
      </w:r>
      <w:r w:rsidR="005043D9">
        <w:rPr>
          <w:bCs/>
        </w:rPr>
        <w:t>Therefore, I argue that the above core doctrines are the most important of the Christian faith and that without them, Jehovah Witnesses have no claim to Christianity.</w:t>
      </w:r>
    </w:p>
    <w:p w14:paraId="50ED774B" w14:textId="77777777" w:rsidR="0050284C" w:rsidRPr="0050284C" w:rsidRDefault="0050284C" w:rsidP="0050284C">
      <w:pPr>
        <w:spacing w:after="0"/>
        <w:rPr>
          <w:b/>
        </w:rPr>
      </w:pPr>
    </w:p>
    <w:p w14:paraId="41065F93" w14:textId="77777777" w:rsidR="00EF51FF" w:rsidRPr="0050284C" w:rsidRDefault="00EF51FF" w:rsidP="0050284C">
      <w:pPr>
        <w:pStyle w:val="ListParagraph"/>
        <w:numPr>
          <w:ilvl w:val="0"/>
          <w:numId w:val="28"/>
        </w:numPr>
        <w:spacing w:after="0"/>
        <w:rPr>
          <w:b/>
        </w:rPr>
      </w:pPr>
      <w:r w:rsidRPr="0050284C">
        <w:rPr>
          <w:b/>
        </w:rPr>
        <w:t xml:space="preserve">Anticipate two to three possible objections to your argument and how you would address those objections in a short conversation. </w:t>
      </w:r>
    </w:p>
    <w:p w14:paraId="2C8D5063" w14:textId="77777777" w:rsidR="00EF51FF" w:rsidRDefault="00EF51FF" w:rsidP="00EF51FF">
      <w:pPr>
        <w:spacing w:after="0"/>
        <w:rPr>
          <w:b/>
        </w:rPr>
      </w:pPr>
    </w:p>
    <w:p w14:paraId="4451B277" w14:textId="721F2669" w:rsidR="0050284C" w:rsidRPr="00F11D0E" w:rsidRDefault="00A444B4" w:rsidP="00EF51FF">
      <w:pPr>
        <w:spacing w:after="0"/>
        <w:rPr>
          <w:b/>
        </w:rPr>
      </w:pPr>
      <w:r w:rsidRPr="00F11D0E">
        <w:rPr>
          <w:b/>
        </w:rPr>
        <w:t>Objection</w:t>
      </w:r>
      <w:r w:rsidR="00A60DF6" w:rsidRPr="00F11D0E">
        <w:rPr>
          <w:b/>
        </w:rPr>
        <w:t xml:space="preserve"> #1</w:t>
      </w:r>
    </w:p>
    <w:p w14:paraId="01E43776" w14:textId="3448BBE2" w:rsidR="00A60DF6" w:rsidRDefault="00A60DF6" w:rsidP="00EF51FF">
      <w:pPr>
        <w:spacing w:after="0"/>
        <w:rPr>
          <w:bCs/>
        </w:rPr>
      </w:pPr>
      <w:r>
        <w:rPr>
          <w:bCs/>
        </w:rPr>
        <w:lastRenderedPageBreak/>
        <w:t>Christians who believe that Jesus Christ is God are wrong as he himself never claimed to be Go</w:t>
      </w:r>
      <w:r w:rsidR="00164289">
        <w:rPr>
          <w:bCs/>
        </w:rPr>
        <w:t>d</w:t>
      </w:r>
      <w:r w:rsidR="00EE28C3">
        <w:rPr>
          <w:bCs/>
        </w:rPr>
        <w:t xml:space="preserve"> nor does it say </w:t>
      </w:r>
      <w:r w:rsidR="00A444B4">
        <w:rPr>
          <w:bCs/>
        </w:rPr>
        <w:t>anywhere</w:t>
      </w:r>
      <w:r w:rsidR="00EE28C3">
        <w:rPr>
          <w:bCs/>
        </w:rPr>
        <w:t xml:space="preserve"> that he is.</w:t>
      </w:r>
      <w:r w:rsidR="00164289">
        <w:rPr>
          <w:bCs/>
        </w:rPr>
        <w:t xml:space="preserve"> Jesus was just a creation just like human beings.</w:t>
      </w:r>
    </w:p>
    <w:p w14:paraId="74D44C5E" w14:textId="0F82A2C5" w:rsidR="005B6426" w:rsidRDefault="005B6426" w:rsidP="00EF51FF">
      <w:pPr>
        <w:spacing w:after="0"/>
        <w:rPr>
          <w:bCs/>
        </w:rPr>
      </w:pPr>
    </w:p>
    <w:p w14:paraId="21AB1358" w14:textId="654B91CB" w:rsidR="005B6426" w:rsidRPr="00F11D0E" w:rsidRDefault="005B6426" w:rsidP="00EF51FF">
      <w:pPr>
        <w:spacing w:after="0"/>
        <w:rPr>
          <w:b/>
        </w:rPr>
      </w:pPr>
      <w:r w:rsidRPr="00F11D0E">
        <w:rPr>
          <w:b/>
        </w:rPr>
        <w:t>Response:</w:t>
      </w:r>
    </w:p>
    <w:p w14:paraId="6D928F8D" w14:textId="13EBA44E" w:rsidR="00A60DF6" w:rsidRDefault="00EE28C3" w:rsidP="00303E4B">
      <w:pPr>
        <w:spacing w:after="0"/>
        <w:ind w:firstLine="720"/>
        <w:rPr>
          <w:bCs/>
        </w:rPr>
      </w:pPr>
      <w:r>
        <w:rPr>
          <w:bCs/>
        </w:rPr>
        <w:t>To say that Jesus did not claim to be God is entirely baseless. There are many instances in the Bible that Jesus claimed to be God or endorsed those that said he is God.</w:t>
      </w:r>
      <w:r w:rsidR="00303E4B">
        <w:rPr>
          <w:bCs/>
        </w:rPr>
        <w:t xml:space="preserve"> </w:t>
      </w:r>
      <w:r>
        <w:rPr>
          <w:bCs/>
        </w:rPr>
        <w:t xml:space="preserve">John 1:1, 14 clearly depicts how Jesus took the form of a human being to come and dwell among us. </w:t>
      </w:r>
      <w:r w:rsidR="00164289">
        <w:rPr>
          <w:bCs/>
        </w:rPr>
        <w:t>Y</w:t>
      </w:r>
      <w:r w:rsidR="00AD4C89">
        <w:rPr>
          <w:bCs/>
        </w:rPr>
        <w:t>ears later, this same Jesus in Mark 8:29 confirms that he is the Messiah after one of his disciples Peter</w:t>
      </w:r>
      <w:r w:rsidR="00303E4B">
        <w:rPr>
          <w:bCs/>
        </w:rPr>
        <w:t xml:space="preserve"> </w:t>
      </w:r>
      <w:r w:rsidR="009C2AEE">
        <w:rPr>
          <w:bCs/>
        </w:rPr>
        <w:t>responded to</w:t>
      </w:r>
      <w:r w:rsidR="00AD4C89">
        <w:rPr>
          <w:bCs/>
        </w:rPr>
        <w:t xml:space="preserve"> his question, </w:t>
      </w:r>
      <w:r w:rsidR="00DF4946">
        <w:rPr>
          <w:bCs/>
        </w:rPr>
        <w:t>“</w:t>
      </w:r>
      <w:r w:rsidR="00AD4C89">
        <w:rPr>
          <w:bCs/>
        </w:rPr>
        <w:t>who do people say I am</w:t>
      </w:r>
      <w:r w:rsidR="00DF4946">
        <w:rPr>
          <w:bCs/>
        </w:rPr>
        <w:t>?”</w:t>
      </w:r>
      <w:r w:rsidR="004F1483">
        <w:rPr>
          <w:bCs/>
        </w:rPr>
        <w:t xml:space="preserve"> I</w:t>
      </w:r>
      <w:r w:rsidR="00AD4C89">
        <w:rPr>
          <w:bCs/>
        </w:rPr>
        <w:t xml:space="preserve">f Jesus did not know he was God, he would have disapproved Peter, but instead as Mathew’s Gospel accounts, he replied, </w:t>
      </w:r>
      <w:r w:rsidR="00AD4C89" w:rsidRPr="00AD4C89">
        <w:rPr>
          <w:bCs/>
        </w:rPr>
        <w:t>"Blessed are you, Simon son of Jonah, for this was not revealed to you by flesh and blood, but by my Father in heaven</w:t>
      </w:r>
      <w:r w:rsidR="00AD4C89">
        <w:rPr>
          <w:bCs/>
        </w:rPr>
        <w:t>” (Mathew 16:17</w:t>
      </w:r>
      <w:r w:rsidR="00F11D0E">
        <w:rPr>
          <w:bCs/>
        </w:rPr>
        <w:t>)</w:t>
      </w:r>
      <w:r w:rsidR="00AD4C89">
        <w:rPr>
          <w:bCs/>
        </w:rPr>
        <w:t>.</w:t>
      </w:r>
      <w:r w:rsidR="00F11D0E">
        <w:rPr>
          <w:rStyle w:val="FootnoteReference"/>
          <w:bCs/>
        </w:rPr>
        <w:footnoteReference w:id="1"/>
      </w:r>
    </w:p>
    <w:p w14:paraId="57B9061A" w14:textId="702C099B" w:rsidR="00F11D0E" w:rsidRDefault="00164289" w:rsidP="00EF51FF">
      <w:pPr>
        <w:spacing w:after="0"/>
        <w:rPr>
          <w:bCs/>
        </w:rPr>
      </w:pPr>
      <w:r>
        <w:rPr>
          <w:bCs/>
        </w:rPr>
        <w:tab/>
        <w:t>We see Jesus again claim to be God in John 10:30 as he debated with the pharisees. The Pharisees understood clearly that he claimed to be God and that’s why they wanted to stone him</w:t>
      </w:r>
      <w:r w:rsidR="00F11D0E">
        <w:rPr>
          <w:bCs/>
        </w:rPr>
        <w:t>:</w:t>
      </w:r>
      <w:r w:rsidRPr="00164289">
        <w:t xml:space="preserve"> </w:t>
      </w:r>
      <w:r w:rsidRPr="00164289">
        <w:rPr>
          <w:bCs/>
        </w:rPr>
        <w:t>“We are not stoning you for any good work,” they replied, “but for blasphemy, because you, a mere man, claim to be God</w:t>
      </w:r>
      <w:r>
        <w:rPr>
          <w:bCs/>
        </w:rPr>
        <w:t>” (John 10:33)</w:t>
      </w:r>
      <w:r w:rsidR="00F11D0E">
        <w:rPr>
          <w:bCs/>
        </w:rPr>
        <w:t>.</w:t>
      </w:r>
    </w:p>
    <w:p w14:paraId="0BBD4A09" w14:textId="77777777" w:rsidR="00F11D0E" w:rsidRDefault="00F11D0E" w:rsidP="00EF51FF">
      <w:pPr>
        <w:spacing w:after="0"/>
        <w:rPr>
          <w:bCs/>
        </w:rPr>
      </w:pPr>
    </w:p>
    <w:p w14:paraId="52E39AF1" w14:textId="77777777" w:rsidR="00EE28C3" w:rsidRDefault="00EE28C3" w:rsidP="00EF51FF">
      <w:pPr>
        <w:spacing w:after="0"/>
        <w:rPr>
          <w:bCs/>
        </w:rPr>
      </w:pPr>
    </w:p>
    <w:p w14:paraId="71FABA45" w14:textId="26A71FD1" w:rsidR="00A60DF6" w:rsidRPr="00FB71D9" w:rsidRDefault="00A60DF6" w:rsidP="00EF51FF">
      <w:pPr>
        <w:spacing w:after="0"/>
        <w:rPr>
          <w:b/>
        </w:rPr>
      </w:pPr>
      <w:r w:rsidRPr="00FB71D9">
        <w:rPr>
          <w:b/>
        </w:rPr>
        <w:t>Objection #2</w:t>
      </w:r>
    </w:p>
    <w:p w14:paraId="747C63BF" w14:textId="5EE9AC66" w:rsidR="00A60DF6" w:rsidRDefault="00A60DF6" w:rsidP="00EF51FF">
      <w:pPr>
        <w:spacing w:after="0"/>
        <w:rPr>
          <w:bCs/>
        </w:rPr>
      </w:pPr>
      <w:r>
        <w:rPr>
          <w:bCs/>
        </w:rPr>
        <w:t xml:space="preserve">The Bible </w:t>
      </w:r>
      <w:r w:rsidR="004F1483">
        <w:rPr>
          <w:bCs/>
        </w:rPr>
        <w:t>is</w:t>
      </w:r>
      <w:r>
        <w:rPr>
          <w:bCs/>
        </w:rPr>
        <w:t xml:space="preserve"> originally perfect but in the course of time it has been corrupted by translators. For instance, there are contradicting </w:t>
      </w:r>
      <w:r w:rsidR="00DF6CF2">
        <w:rPr>
          <w:bCs/>
        </w:rPr>
        <w:t xml:space="preserve">accounts on exactly </w:t>
      </w:r>
      <w:r w:rsidR="00222ED6">
        <w:rPr>
          <w:bCs/>
        </w:rPr>
        <w:t xml:space="preserve">how many and </w:t>
      </w:r>
      <w:r w:rsidR="00DF6CF2">
        <w:rPr>
          <w:bCs/>
        </w:rPr>
        <w:t>which women were at the tomb on the Easter morning.</w:t>
      </w:r>
    </w:p>
    <w:p w14:paraId="20F01ADD" w14:textId="77777777" w:rsidR="00F11D0E" w:rsidRDefault="00F11D0E" w:rsidP="00DF6CF2">
      <w:pPr>
        <w:spacing w:after="0"/>
        <w:rPr>
          <w:bCs/>
        </w:rPr>
      </w:pPr>
    </w:p>
    <w:p w14:paraId="6729A7E5" w14:textId="64796A4E" w:rsidR="00DF6CF2" w:rsidRPr="00DF6CF2" w:rsidRDefault="00DF6CF2" w:rsidP="00DF6CF2">
      <w:pPr>
        <w:spacing w:after="0"/>
        <w:rPr>
          <w:bCs/>
        </w:rPr>
      </w:pPr>
      <w:r w:rsidRPr="00DF6CF2">
        <w:rPr>
          <w:bCs/>
        </w:rPr>
        <w:t>Matthew says, “Mary Magdalene and the other Mary went to view the tomb” (Matt 28:1).</w:t>
      </w:r>
    </w:p>
    <w:p w14:paraId="441AE624" w14:textId="77777777" w:rsidR="00DF6CF2" w:rsidRPr="00DF6CF2" w:rsidRDefault="00DF6CF2" w:rsidP="00DF6CF2">
      <w:pPr>
        <w:spacing w:after="0"/>
        <w:rPr>
          <w:bCs/>
        </w:rPr>
      </w:pPr>
    </w:p>
    <w:p w14:paraId="56FBC6C6" w14:textId="77777777" w:rsidR="00DF6CF2" w:rsidRPr="00DF6CF2" w:rsidRDefault="00DF6CF2" w:rsidP="00DF6CF2">
      <w:pPr>
        <w:spacing w:after="0"/>
        <w:rPr>
          <w:bCs/>
        </w:rPr>
      </w:pPr>
      <w:r w:rsidRPr="00DF6CF2">
        <w:rPr>
          <w:bCs/>
        </w:rPr>
        <w:t>Mark says, “Mary Magdalene, Mary the mother of James, and Salome . . . went to the tomb” (Mark 16:1-2).</w:t>
      </w:r>
    </w:p>
    <w:p w14:paraId="14056FA7" w14:textId="77777777" w:rsidR="00DF6CF2" w:rsidRPr="00DF6CF2" w:rsidRDefault="00DF6CF2" w:rsidP="00DF6CF2">
      <w:pPr>
        <w:spacing w:after="0"/>
        <w:rPr>
          <w:bCs/>
        </w:rPr>
      </w:pPr>
    </w:p>
    <w:p w14:paraId="2F99055A" w14:textId="77777777" w:rsidR="00DF6CF2" w:rsidRPr="00DF6CF2" w:rsidRDefault="00DF6CF2" w:rsidP="00DF6CF2">
      <w:pPr>
        <w:spacing w:after="0"/>
        <w:rPr>
          <w:bCs/>
        </w:rPr>
      </w:pPr>
      <w:r w:rsidRPr="00DF6CF2">
        <w:rPr>
          <w:bCs/>
        </w:rPr>
        <w:t>Luke says, “Mary Magdalene, Joanna, Mary the mother of James, and the other women with them . . . [returned] from the tomb” (Luke 24:9-10).</w:t>
      </w:r>
    </w:p>
    <w:p w14:paraId="1C6F2391" w14:textId="77777777" w:rsidR="00DF6CF2" w:rsidRPr="00DF6CF2" w:rsidRDefault="00DF6CF2" w:rsidP="00DF6CF2">
      <w:pPr>
        <w:spacing w:after="0"/>
        <w:rPr>
          <w:bCs/>
        </w:rPr>
      </w:pPr>
    </w:p>
    <w:p w14:paraId="22905EE4" w14:textId="22B5121D" w:rsidR="00DF6CF2" w:rsidRDefault="00DF6CF2" w:rsidP="00DF6CF2">
      <w:pPr>
        <w:spacing w:after="0"/>
        <w:rPr>
          <w:bCs/>
        </w:rPr>
      </w:pPr>
      <w:r w:rsidRPr="00DF6CF2">
        <w:rPr>
          <w:bCs/>
        </w:rPr>
        <w:t>John says, “Mary Magdalene came to the tomb early”</w:t>
      </w:r>
      <w:r w:rsidR="00222ED6">
        <w:rPr>
          <w:rStyle w:val="FootnoteReference"/>
          <w:bCs/>
        </w:rPr>
        <w:footnoteReference w:id="2"/>
      </w:r>
    </w:p>
    <w:p w14:paraId="1784B8DB" w14:textId="1409C1CD" w:rsidR="00222ED6" w:rsidRDefault="00222ED6" w:rsidP="00DF6CF2">
      <w:pPr>
        <w:spacing w:after="0"/>
        <w:rPr>
          <w:bCs/>
        </w:rPr>
      </w:pPr>
    </w:p>
    <w:p w14:paraId="555C9C6E" w14:textId="65EEDA5B" w:rsidR="00222ED6" w:rsidRDefault="00222ED6" w:rsidP="00303E4B">
      <w:pPr>
        <w:spacing w:after="0"/>
        <w:ind w:firstLine="720"/>
        <w:rPr>
          <w:bCs/>
        </w:rPr>
      </w:pPr>
      <w:r>
        <w:rPr>
          <w:bCs/>
        </w:rPr>
        <w:t>Also, the accounts in</w:t>
      </w:r>
      <w:r w:rsidR="00AA3A62">
        <w:rPr>
          <w:bCs/>
        </w:rPr>
        <w:t xml:space="preserve"> 2 Kings 25:8 and</w:t>
      </w:r>
      <w:r>
        <w:rPr>
          <w:bCs/>
        </w:rPr>
        <w:t xml:space="preserve"> Jeremiah 52:12 </w:t>
      </w:r>
      <w:r w:rsidR="00AA3A62">
        <w:rPr>
          <w:bCs/>
        </w:rPr>
        <w:t xml:space="preserve">give different dates of </w:t>
      </w:r>
      <w:r w:rsidR="00F11D0E">
        <w:rPr>
          <w:bCs/>
        </w:rPr>
        <w:t>the same</w:t>
      </w:r>
      <w:r w:rsidR="00AA3A62">
        <w:rPr>
          <w:bCs/>
        </w:rPr>
        <w:t xml:space="preserve"> event</w:t>
      </w:r>
      <w:r>
        <w:rPr>
          <w:bCs/>
        </w:rPr>
        <w:t>.</w:t>
      </w:r>
      <w:r w:rsidR="00AA3A62">
        <w:rPr>
          <w:bCs/>
        </w:rPr>
        <w:t xml:space="preserve"> The former says the seventh day of the fifth month and the latter the tenth day of the fifth month.</w:t>
      </w:r>
    </w:p>
    <w:p w14:paraId="1662226A" w14:textId="173BB532" w:rsidR="00222ED6" w:rsidRDefault="00222ED6" w:rsidP="00EF51FF">
      <w:pPr>
        <w:spacing w:after="0"/>
        <w:rPr>
          <w:bCs/>
        </w:rPr>
      </w:pPr>
    </w:p>
    <w:p w14:paraId="0D386A88" w14:textId="02B5FD07" w:rsidR="0050284C" w:rsidRDefault="00A60DF6" w:rsidP="00303E4B">
      <w:pPr>
        <w:spacing w:after="0"/>
        <w:ind w:firstLine="720"/>
        <w:rPr>
          <w:bCs/>
        </w:rPr>
      </w:pPr>
      <w:r>
        <w:rPr>
          <w:bCs/>
        </w:rPr>
        <w:t>Also, some verse</w:t>
      </w:r>
      <w:r w:rsidR="00A444B4">
        <w:rPr>
          <w:bCs/>
        </w:rPr>
        <w:t>s</w:t>
      </w:r>
      <w:r>
        <w:rPr>
          <w:bCs/>
        </w:rPr>
        <w:t xml:space="preserve"> are missing in certain translations or versions. </w:t>
      </w:r>
      <w:r w:rsidR="00AA3A62">
        <w:rPr>
          <w:bCs/>
        </w:rPr>
        <w:t>For instance, the NIV omits more than 16 verse</w:t>
      </w:r>
      <w:r w:rsidR="00FB71D9">
        <w:rPr>
          <w:bCs/>
        </w:rPr>
        <w:t>s</w:t>
      </w:r>
      <w:r w:rsidR="00AA3A62">
        <w:rPr>
          <w:bCs/>
        </w:rPr>
        <w:t xml:space="preserve"> of the King James Version. </w:t>
      </w:r>
      <w:r w:rsidR="000A1CC9">
        <w:rPr>
          <w:bCs/>
        </w:rPr>
        <w:t xml:space="preserve">Examples are Mathew 17:21, Mathew 18:11 and </w:t>
      </w:r>
      <w:r w:rsidR="00F11D0E">
        <w:rPr>
          <w:bCs/>
        </w:rPr>
        <w:t>M</w:t>
      </w:r>
      <w:r w:rsidR="000A1CC9">
        <w:rPr>
          <w:bCs/>
        </w:rPr>
        <w:t>ark 7:16</w:t>
      </w:r>
      <w:r w:rsidR="00FB71D9">
        <w:rPr>
          <w:bCs/>
        </w:rPr>
        <w:t>. Which version should be trusted</w:t>
      </w:r>
      <w:r w:rsidR="004F1483">
        <w:rPr>
          <w:bCs/>
        </w:rPr>
        <w:t>?</w:t>
      </w:r>
      <w:r w:rsidR="00FB71D9">
        <w:rPr>
          <w:bCs/>
        </w:rPr>
        <w:t xml:space="preserve"> Which one should not?</w:t>
      </w:r>
    </w:p>
    <w:p w14:paraId="75239CA0" w14:textId="3B7B7C78" w:rsidR="00FB71D9" w:rsidRDefault="00FB71D9" w:rsidP="00EF51FF">
      <w:pPr>
        <w:spacing w:after="0"/>
        <w:rPr>
          <w:bCs/>
        </w:rPr>
      </w:pPr>
    </w:p>
    <w:p w14:paraId="6BF92AC9" w14:textId="77777777" w:rsidR="00F11D0E" w:rsidRPr="00F11D0E" w:rsidRDefault="00F11D0E" w:rsidP="00F11D0E">
      <w:pPr>
        <w:spacing w:after="0"/>
        <w:rPr>
          <w:b/>
        </w:rPr>
      </w:pPr>
      <w:r w:rsidRPr="00F11D0E">
        <w:rPr>
          <w:b/>
        </w:rPr>
        <w:t>Response:</w:t>
      </w:r>
    </w:p>
    <w:p w14:paraId="0B62E508" w14:textId="47C0FC2C" w:rsidR="00F11D0E" w:rsidRDefault="00F11D0E" w:rsidP="004F1483">
      <w:pPr>
        <w:spacing w:after="0"/>
        <w:ind w:firstLine="720"/>
        <w:rPr>
          <w:bCs/>
        </w:rPr>
      </w:pPr>
      <w:r>
        <w:rPr>
          <w:bCs/>
        </w:rPr>
        <w:t xml:space="preserve">In regard to the women at the tomb, there is no reason to think that such discrepancies warrant </w:t>
      </w:r>
      <w:r w:rsidR="00906D30">
        <w:rPr>
          <w:bCs/>
        </w:rPr>
        <w:t>saying the Bible has errors</w:t>
      </w:r>
      <w:r>
        <w:rPr>
          <w:bCs/>
        </w:rPr>
        <w:t xml:space="preserve">. Making an observation, the four accounts all claim that Mary Magdalene was there. Also, it does not say only Mary Magdalene was there. </w:t>
      </w:r>
      <w:r w:rsidR="00A444B4">
        <w:rPr>
          <w:bCs/>
        </w:rPr>
        <w:t>Therefore,</w:t>
      </w:r>
      <w:r>
        <w:rPr>
          <w:bCs/>
        </w:rPr>
        <w:t xml:space="preserve"> it is possible that there were </w:t>
      </w:r>
      <w:r w:rsidR="00906D30">
        <w:rPr>
          <w:bCs/>
        </w:rPr>
        <w:t xml:space="preserve">other </w:t>
      </w:r>
      <w:r>
        <w:rPr>
          <w:bCs/>
        </w:rPr>
        <w:t>women at the tomb.</w:t>
      </w:r>
      <w:r w:rsidR="00906D30">
        <w:rPr>
          <w:bCs/>
        </w:rPr>
        <w:t xml:space="preserve"> </w:t>
      </w:r>
      <w:r w:rsidR="004F1483">
        <w:rPr>
          <w:bCs/>
        </w:rPr>
        <w:t>Thirdly,</w:t>
      </w:r>
      <w:r w:rsidR="00906D30">
        <w:rPr>
          <w:bCs/>
        </w:rPr>
        <w:t xml:space="preserve"> the fact that John says Mary came to the tomb early does not in any way suggest that she was alone. It could be John the author chose to zero in at Mary Magdalene depending on the relations he felt his audience had with her. In addition, one has to ask themselves what is the big picture of these accounts? Of which it is most satisfying to say that the big picture is that there was a woman or women who witnessed the empty tomb. If one looks at it that way, then these accounts are </w:t>
      </w:r>
      <w:r w:rsidR="00A444B4">
        <w:rPr>
          <w:bCs/>
        </w:rPr>
        <w:t>consistent and</w:t>
      </w:r>
      <w:r w:rsidR="00906D30">
        <w:rPr>
          <w:bCs/>
        </w:rPr>
        <w:t xml:space="preserve"> reliable.</w:t>
      </w:r>
    </w:p>
    <w:p w14:paraId="55D0C482" w14:textId="638DCE42" w:rsidR="00164048" w:rsidRDefault="00906D30" w:rsidP="004F1483">
      <w:pPr>
        <w:spacing w:after="0"/>
        <w:ind w:firstLine="720"/>
        <w:rPr>
          <w:bCs/>
        </w:rPr>
      </w:pPr>
      <w:r>
        <w:rPr>
          <w:bCs/>
        </w:rPr>
        <w:t xml:space="preserve">And this applies to the </w:t>
      </w:r>
      <w:r w:rsidR="004F1483">
        <w:rPr>
          <w:bCs/>
        </w:rPr>
        <w:t>supposed discrepancy</w:t>
      </w:r>
      <w:r>
        <w:rPr>
          <w:bCs/>
        </w:rPr>
        <w:t xml:space="preserve"> presented in 2 Kings 25:8 and Jeremiah 52:12. Though there is a slight discrepancy of </w:t>
      </w:r>
      <w:r w:rsidR="00DF4946">
        <w:rPr>
          <w:bCs/>
        </w:rPr>
        <w:t>the</w:t>
      </w:r>
      <w:r>
        <w:rPr>
          <w:bCs/>
        </w:rPr>
        <w:t xml:space="preserve"> day of the month (the author of 2 Kings says seventh day while Jeremiah says tenth day of the month), the other details are exactly the same</w:t>
      </w:r>
      <w:r w:rsidR="007B0C15">
        <w:rPr>
          <w:bCs/>
        </w:rPr>
        <w:t xml:space="preserve"> and the big picture is that Nebuzaradan commander of the imperial guard came to Jerusalem.</w:t>
      </w:r>
      <w:r>
        <w:rPr>
          <w:bCs/>
        </w:rPr>
        <w:t xml:space="preserve"> </w:t>
      </w:r>
      <w:r w:rsidR="007B0C15">
        <w:rPr>
          <w:bCs/>
        </w:rPr>
        <w:t xml:space="preserve">The discrepancy of days is an insignificant error as it does not in any way change the </w:t>
      </w:r>
      <w:r w:rsidR="00A444B4">
        <w:rPr>
          <w:bCs/>
        </w:rPr>
        <w:t>meaning</w:t>
      </w:r>
      <w:r w:rsidR="007B0C15">
        <w:rPr>
          <w:bCs/>
        </w:rPr>
        <w:t xml:space="preserve"> of the text.</w:t>
      </w:r>
      <w:r w:rsidR="00164048">
        <w:rPr>
          <w:bCs/>
        </w:rPr>
        <w:t xml:space="preserve"> In fact, many readers do not consider a book to be corrupt if it has an </w:t>
      </w:r>
      <w:r w:rsidR="00A444B4">
        <w:rPr>
          <w:bCs/>
        </w:rPr>
        <w:t>insignificant</w:t>
      </w:r>
      <w:r w:rsidR="00164048">
        <w:rPr>
          <w:bCs/>
        </w:rPr>
        <w:t xml:space="preserve"> </w:t>
      </w:r>
      <w:r w:rsidR="00A444B4">
        <w:rPr>
          <w:bCs/>
        </w:rPr>
        <w:t>typo</w:t>
      </w:r>
      <w:r w:rsidR="00164048">
        <w:rPr>
          <w:bCs/>
        </w:rPr>
        <w:t xml:space="preserve"> as such. </w:t>
      </w:r>
    </w:p>
    <w:p w14:paraId="2534A2E4" w14:textId="3D4CCC11" w:rsidR="00906D30" w:rsidRDefault="00164048" w:rsidP="004F1483">
      <w:pPr>
        <w:spacing w:after="0"/>
        <w:ind w:firstLine="720"/>
        <w:rPr>
          <w:bCs/>
        </w:rPr>
      </w:pPr>
      <w:r w:rsidRPr="00164048">
        <w:rPr>
          <w:bCs/>
        </w:rPr>
        <w:t>The great New</w:t>
      </w:r>
      <w:r>
        <w:rPr>
          <w:bCs/>
        </w:rPr>
        <w:t xml:space="preserve"> </w:t>
      </w:r>
      <w:r w:rsidRPr="00164048">
        <w:rPr>
          <w:bCs/>
        </w:rPr>
        <w:t>Testament scholar and Princeton professor Bruce Metzger estimated that</w:t>
      </w:r>
      <w:r>
        <w:rPr>
          <w:bCs/>
        </w:rPr>
        <w:t xml:space="preserve"> </w:t>
      </w:r>
      <w:r w:rsidRPr="00164048">
        <w:rPr>
          <w:bCs/>
        </w:rPr>
        <w:t>the Mahabharata of Hinduism is copied with only about 90 percent</w:t>
      </w:r>
      <w:r>
        <w:rPr>
          <w:bCs/>
        </w:rPr>
        <w:t xml:space="preserve"> </w:t>
      </w:r>
      <w:r w:rsidRPr="00164048">
        <w:rPr>
          <w:bCs/>
        </w:rPr>
        <w:t>accuracy and Homer’s Iliad with about 95 percent. By comparison, he</w:t>
      </w:r>
      <w:r>
        <w:rPr>
          <w:bCs/>
        </w:rPr>
        <w:t xml:space="preserve"> </w:t>
      </w:r>
      <w:r w:rsidRPr="00164048">
        <w:rPr>
          <w:bCs/>
        </w:rPr>
        <w:t>estimated the New Testament is about 99.5 percent accurate</w:t>
      </w:r>
      <w:r>
        <w:rPr>
          <w:bCs/>
        </w:rPr>
        <w:t>.</w:t>
      </w:r>
      <w:r>
        <w:rPr>
          <w:rStyle w:val="FootnoteReference"/>
          <w:bCs/>
        </w:rPr>
        <w:footnoteReference w:id="3"/>
      </w:r>
      <w:r w:rsidR="007B0C15">
        <w:rPr>
          <w:bCs/>
        </w:rPr>
        <w:t xml:space="preserve"> </w:t>
      </w:r>
    </w:p>
    <w:p w14:paraId="463D8157" w14:textId="0FDDE66F" w:rsidR="004F1483" w:rsidRDefault="004F1483" w:rsidP="004F1483">
      <w:pPr>
        <w:spacing w:after="0"/>
        <w:ind w:firstLine="720"/>
        <w:rPr>
          <w:bCs/>
        </w:rPr>
      </w:pPr>
      <w:r>
        <w:rPr>
          <w:bCs/>
        </w:rPr>
        <w:t xml:space="preserve">Finally, the most plausible reason as to why NIV omits some verses </w:t>
      </w:r>
      <w:r w:rsidR="002A2F4B">
        <w:rPr>
          <w:bCs/>
        </w:rPr>
        <w:t xml:space="preserve">is </w:t>
      </w:r>
      <w:r w:rsidR="001E4A4A">
        <w:rPr>
          <w:bCs/>
        </w:rPr>
        <w:t xml:space="preserve">because they do not appear in most </w:t>
      </w:r>
      <w:r w:rsidR="008F593D">
        <w:rPr>
          <w:bCs/>
        </w:rPr>
        <w:t xml:space="preserve">early </w:t>
      </w:r>
      <w:r w:rsidR="001E4A4A">
        <w:rPr>
          <w:bCs/>
        </w:rPr>
        <w:t>manuscript</w:t>
      </w:r>
      <w:r w:rsidR="008F593D">
        <w:rPr>
          <w:bCs/>
        </w:rPr>
        <w:t>s</w:t>
      </w:r>
      <w:r w:rsidR="001E4A4A">
        <w:rPr>
          <w:bCs/>
        </w:rPr>
        <w:t>. The discovery</w:t>
      </w:r>
      <w:r w:rsidR="002A2F4B">
        <w:rPr>
          <w:bCs/>
        </w:rPr>
        <w:t xml:space="preserve"> of the dead sea scrolls </w:t>
      </w:r>
      <w:r w:rsidR="001E4A4A">
        <w:rPr>
          <w:bCs/>
        </w:rPr>
        <w:t xml:space="preserve">added to the wealth of manuscripts </w:t>
      </w:r>
      <w:r w:rsidR="008F593D">
        <w:rPr>
          <w:bCs/>
        </w:rPr>
        <w:t>and fortunately or unfortunately these verses were not found in them.</w:t>
      </w:r>
      <w:r w:rsidR="002A2F4B">
        <w:rPr>
          <w:bCs/>
        </w:rPr>
        <w:t xml:space="preserve"> Most translators rely not only on the quality</w:t>
      </w:r>
      <w:r w:rsidR="00637FC0">
        <w:rPr>
          <w:bCs/>
        </w:rPr>
        <w:t xml:space="preserve"> </w:t>
      </w:r>
      <w:r w:rsidR="002A2F4B">
        <w:rPr>
          <w:bCs/>
        </w:rPr>
        <w:t>of the scrolls</w:t>
      </w:r>
      <w:r w:rsidR="00637FC0">
        <w:rPr>
          <w:bCs/>
        </w:rPr>
        <w:t xml:space="preserve"> </w:t>
      </w:r>
      <w:r w:rsidR="00637FC0">
        <w:rPr>
          <w:bCs/>
        </w:rPr>
        <w:t xml:space="preserve">(how soon after the originals they were </w:t>
      </w:r>
      <w:r w:rsidR="001E4A4A">
        <w:rPr>
          <w:bCs/>
        </w:rPr>
        <w:t>written) but</w:t>
      </w:r>
      <w:r w:rsidR="002A2F4B">
        <w:rPr>
          <w:bCs/>
        </w:rPr>
        <w:t xml:space="preserve"> also on the quantity of scrolls that </w:t>
      </w:r>
      <w:r w:rsidR="00637FC0">
        <w:rPr>
          <w:bCs/>
        </w:rPr>
        <w:t>if compared say the same thing</w:t>
      </w:r>
      <w:r w:rsidR="002A2F4B">
        <w:rPr>
          <w:bCs/>
        </w:rPr>
        <w:t>. Thus</w:t>
      </w:r>
      <w:r w:rsidR="00637FC0">
        <w:rPr>
          <w:bCs/>
        </w:rPr>
        <w:t>,</w:t>
      </w:r>
      <w:r w:rsidR="002A2F4B">
        <w:rPr>
          <w:bCs/>
        </w:rPr>
        <w:t xml:space="preserve"> the translators of the NIV found that some of the verses mentioned were not in </w:t>
      </w:r>
      <w:r w:rsidR="00637FC0">
        <w:rPr>
          <w:bCs/>
        </w:rPr>
        <w:t xml:space="preserve">many of the </w:t>
      </w:r>
      <w:r w:rsidR="002A2F4B">
        <w:rPr>
          <w:bCs/>
        </w:rPr>
        <w:t xml:space="preserve">early manuscripts. </w:t>
      </w:r>
      <w:r w:rsidR="00637FC0">
        <w:rPr>
          <w:bCs/>
        </w:rPr>
        <w:t>And that is why they omitted them.</w:t>
      </w:r>
    </w:p>
    <w:p w14:paraId="42CD8849" w14:textId="2FC07C81" w:rsidR="002A2F4B" w:rsidRDefault="002A2F4B" w:rsidP="008F593D">
      <w:pPr>
        <w:spacing w:after="0"/>
        <w:ind w:firstLine="720"/>
        <w:rPr>
          <w:bCs/>
        </w:rPr>
      </w:pPr>
      <w:r>
        <w:rPr>
          <w:bCs/>
        </w:rPr>
        <w:t xml:space="preserve">Also, it is important to note that the New Testament has </w:t>
      </w:r>
      <w:r w:rsidRPr="002A2F4B">
        <w:rPr>
          <w:bCs/>
        </w:rPr>
        <w:t>nearly 5,700 handwritten Greek manuscripts. In addition, there are</w:t>
      </w:r>
      <w:r>
        <w:rPr>
          <w:bCs/>
        </w:rPr>
        <w:t xml:space="preserve"> </w:t>
      </w:r>
      <w:r w:rsidRPr="002A2F4B">
        <w:rPr>
          <w:bCs/>
        </w:rPr>
        <w:t>more than 9,000 manuscripts in other languages (e.g., Syriac, Coptic,</w:t>
      </w:r>
      <w:r>
        <w:rPr>
          <w:bCs/>
        </w:rPr>
        <w:t xml:space="preserve"> </w:t>
      </w:r>
      <w:r w:rsidRPr="002A2F4B">
        <w:rPr>
          <w:bCs/>
        </w:rPr>
        <w:t>Latin, Arabic). Some of these nearly 15,000 manuscripts are complete</w:t>
      </w:r>
      <w:r>
        <w:rPr>
          <w:bCs/>
        </w:rPr>
        <w:t>.</w:t>
      </w:r>
      <w:r w:rsidR="00637FC0" w:rsidRPr="00637FC0">
        <w:rPr>
          <w:rStyle w:val="FootnoteReference"/>
          <w:bCs/>
        </w:rPr>
        <w:t xml:space="preserve"> </w:t>
      </w:r>
      <w:r w:rsidR="00637FC0">
        <w:rPr>
          <w:rStyle w:val="FootnoteReference"/>
          <w:bCs/>
        </w:rPr>
        <w:footnoteReference w:id="4"/>
      </w:r>
      <w:r>
        <w:rPr>
          <w:bCs/>
        </w:rPr>
        <w:t xml:space="preserve"> If you had to compare how many manuscripts the Bible has to other ancient </w:t>
      </w:r>
      <w:r w:rsidR="001E4A4A">
        <w:rPr>
          <w:bCs/>
        </w:rPr>
        <w:t>documents;</w:t>
      </w:r>
      <w:r w:rsidR="00637FC0">
        <w:rPr>
          <w:bCs/>
        </w:rPr>
        <w:t xml:space="preserve"> you will be surprised the Bible surpasses them all</w:t>
      </w:r>
      <w:r w:rsidR="008F593D">
        <w:rPr>
          <w:bCs/>
        </w:rPr>
        <w:t>. Norman Geisler posits, “</w:t>
      </w:r>
      <w:r w:rsidR="008F593D" w:rsidRPr="008F593D">
        <w:rPr>
          <w:bCs/>
        </w:rPr>
        <w:t>In fact, the New Testament documents have more manuscripts, earlier</w:t>
      </w:r>
      <w:r w:rsidR="008F593D">
        <w:rPr>
          <w:bCs/>
        </w:rPr>
        <w:t xml:space="preserve"> </w:t>
      </w:r>
      <w:r w:rsidR="008F593D" w:rsidRPr="008F593D">
        <w:rPr>
          <w:bCs/>
        </w:rPr>
        <w:t>manuscripts, and more abundantly supported manuscripts than the best</w:t>
      </w:r>
      <w:r w:rsidR="008F593D">
        <w:rPr>
          <w:bCs/>
        </w:rPr>
        <w:t xml:space="preserve"> </w:t>
      </w:r>
      <w:r w:rsidR="008F593D" w:rsidRPr="008F593D">
        <w:rPr>
          <w:bCs/>
        </w:rPr>
        <w:t>ten pieces of classical literature combined</w:t>
      </w:r>
      <w:r w:rsidR="008F593D">
        <w:rPr>
          <w:bCs/>
        </w:rPr>
        <w:t>.”</w:t>
      </w:r>
      <w:r w:rsidR="008F593D">
        <w:rPr>
          <w:rStyle w:val="FootnoteReference"/>
          <w:bCs/>
        </w:rPr>
        <w:footnoteReference w:id="5"/>
      </w:r>
    </w:p>
    <w:p w14:paraId="22C4D6BB" w14:textId="746E935B" w:rsidR="007B0C15" w:rsidRDefault="007B0C15" w:rsidP="00EF51FF">
      <w:pPr>
        <w:spacing w:after="0"/>
        <w:rPr>
          <w:bCs/>
        </w:rPr>
      </w:pPr>
      <w:r>
        <w:rPr>
          <w:bCs/>
        </w:rPr>
        <w:tab/>
      </w:r>
    </w:p>
    <w:p w14:paraId="43EC64AE" w14:textId="77777777" w:rsidR="007B0C15" w:rsidRPr="00F11D0E" w:rsidRDefault="007B0C15" w:rsidP="00EF51FF">
      <w:pPr>
        <w:spacing w:after="0"/>
        <w:rPr>
          <w:bCs/>
        </w:rPr>
      </w:pPr>
    </w:p>
    <w:p w14:paraId="70066493" w14:textId="77777777" w:rsidR="00F11D0E" w:rsidRPr="00F11D0E" w:rsidRDefault="00F11D0E" w:rsidP="00EF51FF">
      <w:pPr>
        <w:spacing w:after="0"/>
        <w:rPr>
          <w:b/>
        </w:rPr>
      </w:pPr>
    </w:p>
    <w:p w14:paraId="2E1BA3E8" w14:textId="06D94AB1" w:rsidR="00FB71D9" w:rsidRPr="00FB71D9" w:rsidRDefault="00FB71D9" w:rsidP="00EF51FF">
      <w:pPr>
        <w:spacing w:after="0"/>
        <w:rPr>
          <w:b/>
        </w:rPr>
      </w:pPr>
      <w:r w:rsidRPr="00FB71D9">
        <w:rPr>
          <w:b/>
        </w:rPr>
        <w:t>Objection #3</w:t>
      </w:r>
    </w:p>
    <w:p w14:paraId="1844DE9D" w14:textId="6323309A" w:rsidR="00FB71D9" w:rsidRPr="00637FC0" w:rsidRDefault="008A4178" w:rsidP="00637FC0">
      <w:pPr>
        <w:spacing w:after="0"/>
        <w:ind w:firstLine="720"/>
      </w:pPr>
      <w:r>
        <w:t xml:space="preserve">You have quoted </w:t>
      </w:r>
      <w:r w:rsidRPr="00FB71D9">
        <w:t xml:space="preserve">Westminster Confession of Faith </w:t>
      </w:r>
      <w:r>
        <w:t>that says</w:t>
      </w:r>
      <w:r w:rsidRPr="00FB71D9">
        <w:t>, “The whole counsel of God, concerning all things necessary for His own glory, man’s salvation, faith and life, is either expressly set down in Scripture, or by good and necessary consequence may be deduced from Scripture: unto which nothing at any time is to be added, whether by new revelations of the Spirit, or traditions of men</w:t>
      </w:r>
      <w:r>
        <w:t>.”</w:t>
      </w:r>
      <w:r>
        <w:rPr>
          <w:rStyle w:val="FootnoteReference"/>
        </w:rPr>
        <w:footnoteReference w:id="6"/>
      </w:r>
      <w:r w:rsidR="00637FC0">
        <w:t xml:space="preserve"> </w:t>
      </w:r>
      <w:r>
        <w:rPr>
          <w:bCs/>
        </w:rPr>
        <w:t>But one wonders, does t</w:t>
      </w:r>
      <w:r w:rsidR="00FB71D9">
        <w:rPr>
          <w:bCs/>
        </w:rPr>
        <w:t>he Bibl</w:t>
      </w:r>
      <w:r>
        <w:rPr>
          <w:bCs/>
        </w:rPr>
        <w:t>e</w:t>
      </w:r>
      <w:r w:rsidR="00FB71D9">
        <w:rPr>
          <w:bCs/>
        </w:rPr>
        <w:t xml:space="preserve"> </w:t>
      </w:r>
      <w:r w:rsidR="005B6426">
        <w:rPr>
          <w:bCs/>
        </w:rPr>
        <w:t>tell us what to do in every situation</w:t>
      </w:r>
      <w:r>
        <w:rPr>
          <w:bCs/>
        </w:rPr>
        <w:t xml:space="preserve">? Most likely no. </w:t>
      </w:r>
      <w:r w:rsidR="00FB71D9">
        <w:rPr>
          <w:bCs/>
        </w:rPr>
        <w:t xml:space="preserve">Thus saying the Bible alone is </w:t>
      </w:r>
      <w:r w:rsidR="00FB71D9" w:rsidRPr="00FB71D9">
        <w:rPr>
          <w:bCs/>
        </w:rPr>
        <w:t xml:space="preserve">sufficient to know the way of salvation and obedience to God </w:t>
      </w:r>
      <w:r w:rsidR="00FB71D9">
        <w:rPr>
          <w:bCs/>
        </w:rPr>
        <w:t>is unrealistic and impractical.</w:t>
      </w:r>
      <w:r w:rsidR="00FB71D9">
        <w:rPr>
          <w:rStyle w:val="FootnoteReference"/>
          <w:bCs/>
        </w:rPr>
        <w:footnoteReference w:id="7"/>
      </w:r>
      <w:r w:rsidR="00FB71D9">
        <w:rPr>
          <w:bCs/>
        </w:rPr>
        <w:t xml:space="preserve"> We are seeing evidences of evolution in terms of culture and conduct. </w:t>
      </w:r>
      <w:r w:rsidR="00A444B4">
        <w:rPr>
          <w:bCs/>
        </w:rPr>
        <w:t>Thus,</w:t>
      </w:r>
      <w:r w:rsidR="00FB71D9">
        <w:rPr>
          <w:bCs/>
        </w:rPr>
        <w:t xml:space="preserve"> a book written more than 2000 years ago cannot be able to speak effectively of </w:t>
      </w:r>
      <w:r w:rsidR="00A444B4">
        <w:rPr>
          <w:bCs/>
        </w:rPr>
        <w:t>today’s</w:t>
      </w:r>
      <w:r w:rsidR="00FB71D9">
        <w:rPr>
          <w:bCs/>
        </w:rPr>
        <w:t xml:space="preserve"> patterns and lifestyle.</w:t>
      </w:r>
      <w:r w:rsidR="005B6426">
        <w:rPr>
          <w:bCs/>
        </w:rPr>
        <w:t xml:space="preserve"> We need other books to help the Bible where it is insuffi</w:t>
      </w:r>
      <w:r w:rsidR="00A444B4">
        <w:rPr>
          <w:bCs/>
        </w:rPr>
        <w:t>ci</w:t>
      </w:r>
      <w:r w:rsidR="005B6426">
        <w:rPr>
          <w:bCs/>
        </w:rPr>
        <w:t>ent.</w:t>
      </w:r>
    </w:p>
    <w:p w14:paraId="14D21371" w14:textId="77777777" w:rsidR="00DF4946" w:rsidRDefault="00DF4946" w:rsidP="00EF51FF">
      <w:pPr>
        <w:spacing w:after="0"/>
        <w:rPr>
          <w:bCs/>
        </w:rPr>
      </w:pPr>
    </w:p>
    <w:p w14:paraId="15D38939" w14:textId="5C2713EB" w:rsidR="00222ED6" w:rsidRPr="007A327B" w:rsidRDefault="008A4178" w:rsidP="00EF51FF">
      <w:pPr>
        <w:spacing w:after="0"/>
        <w:rPr>
          <w:b/>
        </w:rPr>
      </w:pPr>
      <w:r w:rsidRPr="007A327B">
        <w:rPr>
          <w:b/>
        </w:rPr>
        <w:t>Response:</w:t>
      </w:r>
    </w:p>
    <w:p w14:paraId="62340672" w14:textId="70E6A1A4" w:rsidR="008A4178" w:rsidRDefault="008A4178" w:rsidP="007A327B">
      <w:pPr>
        <w:spacing w:after="0"/>
        <w:ind w:firstLine="450"/>
        <w:rPr>
          <w:bCs/>
        </w:rPr>
      </w:pPr>
      <w:r>
        <w:rPr>
          <w:bCs/>
        </w:rPr>
        <w:t xml:space="preserve">I stand by my claim that the Bible alone is sufficient to know the way of salvation and obedience to God. Also, I add that it is practical to enable an individual live his </w:t>
      </w:r>
      <w:r w:rsidR="00A444B4">
        <w:rPr>
          <w:bCs/>
        </w:rPr>
        <w:t>present-day</w:t>
      </w:r>
      <w:r>
        <w:rPr>
          <w:bCs/>
        </w:rPr>
        <w:t xml:space="preserve"> life. I say this because of the </w:t>
      </w:r>
      <w:r w:rsidR="00A444B4">
        <w:rPr>
          <w:bCs/>
        </w:rPr>
        <w:t>all-knowing</w:t>
      </w:r>
      <w:r>
        <w:rPr>
          <w:bCs/>
        </w:rPr>
        <w:t xml:space="preserve">, timeless and infinite character of the one who inspired it. </w:t>
      </w:r>
      <w:r w:rsidR="001E4A4A">
        <w:rPr>
          <w:bCs/>
        </w:rPr>
        <w:t>Second</w:t>
      </w:r>
      <w:r>
        <w:rPr>
          <w:bCs/>
        </w:rPr>
        <w:t xml:space="preserve"> Tim</w:t>
      </w:r>
      <w:r w:rsidR="001E4A4A">
        <w:rPr>
          <w:bCs/>
        </w:rPr>
        <w:t>othy</w:t>
      </w:r>
      <w:r>
        <w:rPr>
          <w:bCs/>
        </w:rPr>
        <w:t xml:space="preserve"> 3:16 says, </w:t>
      </w:r>
      <w:r w:rsidR="007A327B">
        <w:rPr>
          <w:bCs/>
        </w:rPr>
        <w:t>“</w:t>
      </w:r>
      <w:r w:rsidRPr="008A4178">
        <w:rPr>
          <w:bCs/>
        </w:rPr>
        <w:t>All Scripture is God-breathed and is useful for teaching, rebuking, correcting and training in righteousness</w:t>
      </w:r>
      <w:r w:rsidR="00041978">
        <w:rPr>
          <w:bCs/>
        </w:rPr>
        <w:t>.</w:t>
      </w:r>
      <w:r>
        <w:rPr>
          <w:bCs/>
        </w:rPr>
        <w:t>”</w:t>
      </w:r>
      <w:r w:rsidR="00041978">
        <w:rPr>
          <w:bCs/>
        </w:rPr>
        <w:t xml:space="preserve"> Second </w:t>
      </w:r>
      <w:r>
        <w:rPr>
          <w:bCs/>
        </w:rPr>
        <w:t xml:space="preserve">Peter 1:21 </w:t>
      </w:r>
      <w:r w:rsidR="00041978">
        <w:rPr>
          <w:bCs/>
        </w:rPr>
        <w:t>also adds that “</w:t>
      </w:r>
      <w:r w:rsidR="00041978" w:rsidRPr="00041978">
        <w:rPr>
          <w:bCs/>
        </w:rPr>
        <w:t>For prophecy never had its origin in the human will, but prophets, though human, spoke from God as they were carried along by the Holy Spirit.</w:t>
      </w:r>
      <w:r w:rsidR="00041978">
        <w:rPr>
          <w:bCs/>
        </w:rPr>
        <w:t>”</w:t>
      </w:r>
    </w:p>
    <w:p w14:paraId="091F2F81" w14:textId="62F0C77D" w:rsidR="00041978" w:rsidRDefault="00041978" w:rsidP="00041978">
      <w:pPr>
        <w:spacing w:after="0"/>
        <w:ind w:firstLine="450"/>
        <w:rPr>
          <w:bCs/>
        </w:rPr>
      </w:pPr>
      <w:r>
        <w:rPr>
          <w:bCs/>
        </w:rPr>
        <w:t>If the claim that the Bible was inspired by God is true, and if it is true that his nature is omniscient and his essence is timeless, then it means whatever he says must be able to withstand the test of time.</w:t>
      </w:r>
      <w:r w:rsidR="007A327B">
        <w:rPr>
          <w:bCs/>
        </w:rPr>
        <w:t xml:space="preserve"> Simply put, the Bible and whatever it says, is eternal. No matter the change in behaviors and </w:t>
      </w:r>
      <w:r w:rsidR="00A444B4">
        <w:rPr>
          <w:bCs/>
        </w:rPr>
        <w:t>cultures</w:t>
      </w:r>
      <w:r w:rsidR="007A327B">
        <w:rPr>
          <w:bCs/>
        </w:rPr>
        <w:t xml:space="preserve"> over time, it remains relevant, realistic and practical to speak over the life of human beings.</w:t>
      </w:r>
    </w:p>
    <w:p w14:paraId="485B9B14" w14:textId="6A4F0648" w:rsidR="0050284C" w:rsidRPr="00041978" w:rsidRDefault="0050284C" w:rsidP="00EF51FF">
      <w:pPr>
        <w:spacing w:after="0"/>
        <w:rPr>
          <w:bCs/>
        </w:rPr>
      </w:pPr>
    </w:p>
    <w:p w14:paraId="7D592687" w14:textId="77777777" w:rsidR="00EF51FF" w:rsidRPr="00EF51FF" w:rsidRDefault="00EF51FF" w:rsidP="00EF51FF">
      <w:pPr>
        <w:spacing w:after="0"/>
        <w:rPr>
          <w:b/>
        </w:rPr>
      </w:pPr>
    </w:p>
    <w:p w14:paraId="60280832" w14:textId="77777777" w:rsidR="00CD36C5" w:rsidRPr="009E5E37" w:rsidRDefault="00EF51FF" w:rsidP="004572C1">
      <w:pPr>
        <w:numPr>
          <w:ilvl w:val="0"/>
          <w:numId w:val="16"/>
        </w:numPr>
        <w:spacing w:after="0"/>
        <w:ind w:hanging="270"/>
        <w:rPr>
          <w:b/>
        </w:rPr>
      </w:pPr>
      <w:r>
        <w:rPr>
          <w:b/>
        </w:rPr>
        <w:t xml:space="preserve">Sharing your argument </w:t>
      </w:r>
      <w:r w:rsidR="0050284C">
        <w:rPr>
          <w:b/>
        </w:rPr>
        <w:t>for orthodox Christianity against a cult</w:t>
      </w:r>
      <w:r>
        <w:rPr>
          <w:b/>
        </w:rPr>
        <w:t>.</w:t>
      </w:r>
    </w:p>
    <w:p w14:paraId="7ACF4971" w14:textId="77777777" w:rsidR="00DF50BF" w:rsidRDefault="00DF50BF" w:rsidP="00EF51FF">
      <w:pPr>
        <w:numPr>
          <w:ilvl w:val="0"/>
          <w:numId w:val="26"/>
        </w:numPr>
        <w:spacing w:before="120" w:after="0"/>
      </w:pPr>
      <w:r>
        <w:t>Identify the time and place in which you had the conversation.</w:t>
      </w:r>
    </w:p>
    <w:p w14:paraId="7D4167BD" w14:textId="06B17284" w:rsidR="00DF50BF" w:rsidRDefault="006E6BBF" w:rsidP="00DF50BF">
      <w:pPr>
        <w:spacing w:before="120" w:after="0"/>
      </w:pPr>
      <w:r>
        <w:t>The meeting will take place online on Thursday, October 15, 2020 at 12pm, EAT.</w:t>
      </w:r>
    </w:p>
    <w:p w14:paraId="33C7FF7D" w14:textId="7EFCC257" w:rsidR="006E6BBF" w:rsidRDefault="00DF50BF" w:rsidP="006E6BBF">
      <w:pPr>
        <w:numPr>
          <w:ilvl w:val="0"/>
          <w:numId w:val="26"/>
        </w:numPr>
        <w:spacing w:before="120"/>
      </w:pPr>
      <w:r>
        <w:t xml:space="preserve">Identify the setting (coffeeshop, online, text, etc. It must, however, be a conversation and not a monologue): </w:t>
      </w:r>
    </w:p>
    <w:p w14:paraId="129CBD3F" w14:textId="61D5EC5A" w:rsidR="00DF50BF" w:rsidRDefault="006E6BBF" w:rsidP="006E6BBF">
      <w:pPr>
        <w:pStyle w:val="ListParagraph"/>
      </w:pPr>
      <w:r>
        <w:t>The meeting will be via WhatsApp.</w:t>
      </w:r>
    </w:p>
    <w:p w14:paraId="2214D6E1" w14:textId="77777777" w:rsidR="00DF50BF" w:rsidRDefault="00DF50BF" w:rsidP="006E6BBF">
      <w:pPr>
        <w:numPr>
          <w:ilvl w:val="0"/>
          <w:numId w:val="26"/>
        </w:numPr>
        <w:spacing w:before="120"/>
      </w:pPr>
      <w:r>
        <w:t xml:space="preserve">Identify your conversation partner (no names please): unbeliever, believer; uncertain; knowledge level, attitude of partner (antagonistic, interested, doubtful, devil’s advocate). </w:t>
      </w:r>
    </w:p>
    <w:p w14:paraId="14844A09" w14:textId="269964AE" w:rsidR="00CD36C5" w:rsidRDefault="006E6BBF" w:rsidP="00303E4B">
      <w:pPr>
        <w:ind w:firstLine="720"/>
      </w:pPr>
      <w:r>
        <w:lastRenderedPageBreak/>
        <w:t>My partner</w:t>
      </w:r>
      <w:r w:rsidR="00953EE7">
        <w:t xml:space="preserve"> (B)</w:t>
      </w:r>
      <w:r>
        <w:t xml:space="preserve"> is a Jehovah Witness</w:t>
      </w:r>
      <w:r w:rsidR="00E37798">
        <w:t xml:space="preserve"> </w:t>
      </w:r>
      <w:r w:rsidR="000243BF">
        <w:t>missionary and Elder in a</w:t>
      </w:r>
      <w:r w:rsidR="00E37798">
        <w:t xml:space="preserve"> Kenya</w:t>
      </w:r>
      <w:r w:rsidR="000243BF">
        <w:t xml:space="preserve"> Jehovah Witness Church</w:t>
      </w:r>
      <w:r>
        <w:t>. He is a new acquaintance. Since I do not have friends who are Jehovah Witnesses, I asked a friend to connect me with him.</w:t>
      </w:r>
    </w:p>
    <w:p w14:paraId="3218FC02" w14:textId="77777777" w:rsidR="00CD36C5" w:rsidRDefault="00CD36C5" w:rsidP="00CD36C5">
      <w:pPr>
        <w:spacing w:after="0"/>
        <w:ind w:left="720" w:hanging="720"/>
      </w:pPr>
    </w:p>
    <w:p w14:paraId="0388B02C" w14:textId="77777777" w:rsidR="00DF50BF" w:rsidRPr="009E5E37" w:rsidRDefault="00DF50BF" w:rsidP="00DF50BF">
      <w:pPr>
        <w:numPr>
          <w:ilvl w:val="0"/>
          <w:numId w:val="16"/>
        </w:numPr>
        <w:spacing w:after="0"/>
        <w:ind w:hanging="270"/>
        <w:rPr>
          <w:b/>
        </w:rPr>
      </w:pPr>
      <w:r>
        <w:rPr>
          <w:b/>
        </w:rPr>
        <w:t>Reflection (two-four paragraphs; a paragraph will have at least three complete sentences) in which you describe how the conversation went, the reaction of your conversation partner both during and after the presentation of the argument, what you might have done differently, and how you feel after presentation about the strength of the argument.</w:t>
      </w:r>
    </w:p>
    <w:p w14:paraId="4E5F9138" w14:textId="77777777" w:rsidR="00CD36C5" w:rsidRDefault="00CD36C5" w:rsidP="002D182D">
      <w:pPr>
        <w:spacing w:after="0"/>
      </w:pPr>
    </w:p>
    <w:p w14:paraId="28D1643D" w14:textId="3E2E1D62" w:rsidR="001F1227" w:rsidRDefault="00953EE7" w:rsidP="00AA2F24">
      <w:pPr>
        <w:spacing w:after="0"/>
        <w:ind w:firstLine="450"/>
      </w:pPr>
      <w:r>
        <w:t>The conversation with B was satisfying.</w:t>
      </w:r>
      <w:r w:rsidR="00E37798">
        <w:t xml:space="preserve"> We </w:t>
      </w:r>
      <w:r w:rsidR="00DE3587">
        <w:t>first</w:t>
      </w:r>
      <w:r w:rsidR="00E37798">
        <w:t xml:space="preserve"> began our conversation on the tenet of </w:t>
      </w:r>
      <w:r w:rsidR="00DE3587">
        <w:t>salvation</w:t>
      </w:r>
      <w:r w:rsidR="00E37798">
        <w:t xml:space="preserve">. At first, B seemed to agree with what many Christians believe, that </w:t>
      </w:r>
      <w:r w:rsidR="00DE3587">
        <w:t>salvation</w:t>
      </w:r>
      <w:r w:rsidR="00E37798">
        <w:t xml:space="preserve"> is by grace and faith in Christ Jesus. However, when I probed deeper what he understood by this statement</w:t>
      </w:r>
      <w:r w:rsidR="00DF4946">
        <w:t>, t</w:t>
      </w:r>
      <w:r w:rsidR="00E37798">
        <w:t>hat’s whe</w:t>
      </w:r>
      <w:r w:rsidR="00DF4946">
        <w:t xml:space="preserve">n </w:t>
      </w:r>
      <w:r w:rsidR="00E37798">
        <w:t xml:space="preserve">we differed. B thought that salvation is a gift but </w:t>
      </w:r>
      <w:r w:rsidR="00DE3587">
        <w:t>also,</w:t>
      </w:r>
      <w:r w:rsidR="00E37798">
        <w:t xml:space="preserve"> we need </w:t>
      </w:r>
      <w:r w:rsidR="00D4219C">
        <w:t xml:space="preserve">to </w:t>
      </w:r>
      <w:r w:rsidR="00E37798">
        <w:t>exercise our faith, basically put some effort for us to be saved. I reminded him that if effort ha</w:t>
      </w:r>
      <w:r w:rsidR="00DF4946">
        <w:t>s</w:t>
      </w:r>
      <w:r w:rsidR="00E37798">
        <w:t xml:space="preserve"> to be put, then salvation ceases to be a gift but rather something that is earned. I asked him to read Romans 10:9-10 from his Bible which is the New World Translation. I discovered that it uses different words t</w:t>
      </w:r>
      <w:r w:rsidR="00AA2F24">
        <w:t xml:space="preserve">o </w:t>
      </w:r>
      <w:r w:rsidR="00E37798">
        <w:t>what my NIV version says.</w:t>
      </w:r>
      <w:r w:rsidR="00AA2F24">
        <w:t xml:space="preserve"> To him, </w:t>
      </w:r>
      <w:r w:rsidR="00D4219C">
        <w:t>after confession of the lordship of Jesus Christ, faith has to be through action then an individual can be saved.</w:t>
      </w:r>
    </w:p>
    <w:p w14:paraId="29405099" w14:textId="21421CCC" w:rsidR="00D4219C" w:rsidRDefault="00D4219C" w:rsidP="00AA2F24">
      <w:pPr>
        <w:spacing w:after="0"/>
        <w:ind w:firstLine="450"/>
      </w:pPr>
      <w:r>
        <w:t xml:space="preserve">When it came to the belief in the </w:t>
      </w:r>
      <w:r w:rsidR="00DE3587">
        <w:t>deity</w:t>
      </w:r>
      <w:r>
        <w:t xml:space="preserve"> of Jesus, B was categorical that Jesus is not God</w:t>
      </w:r>
      <w:r w:rsidR="00DF4946">
        <w:t xml:space="preserve"> but rather God’s creation</w:t>
      </w:r>
      <w:r>
        <w:t xml:space="preserve">. He </w:t>
      </w:r>
      <w:r w:rsidR="00DE3587">
        <w:t>cited</w:t>
      </w:r>
      <w:r>
        <w:t xml:space="preserve"> Colossians 1:15 that says Christ is the firstborn of creation. I did not get to refute his interpretation of this verse but I highlight</w:t>
      </w:r>
      <w:r w:rsidR="00315ABF">
        <w:t>ed</w:t>
      </w:r>
      <w:r>
        <w:t xml:space="preserve"> other verses that claim that Christ is God. I had anticipated his objection of Jesus being God</w:t>
      </w:r>
      <w:r w:rsidR="00315ABF">
        <w:t xml:space="preserve"> but I did not take time to respond to the claim that Jesus Christ is God’s creation in my objection responses</w:t>
      </w:r>
      <w:r>
        <w:t>.</w:t>
      </w:r>
      <w:r w:rsidR="00315ABF">
        <w:t xml:space="preserve"> However, o</w:t>
      </w:r>
      <w:r>
        <w:t xml:space="preserve">ne thing I </w:t>
      </w:r>
      <w:r w:rsidR="00315ABF">
        <w:t>noticed about</w:t>
      </w:r>
      <w:r>
        <w:t xml:space="preserve"> B </w:t>
      </w:r>
      <w:r w:rsidR="00315ABF">
        <w:t xml:space="preserve">is that </w:t>
      </w:r>
      <w:r>
        <w:t xml:space="preserve">when he could not </w:t>
      </w:r>
      <w:r w:rsidR="00315ABF">
        <w:t>reconcile a scripture with his position, he</w:t>
      </w:r>
      <w:r>
        <w:t xml:space="preserve"> blamed </w:t>
      </w:r>
      <w:r w:rsidR="00315ABF">
        <w:t xml:space="preserve">it on the language of </w:t>
      </w:r>
      <w:r>
        <w:t>English</w:t>
      </w:r>
      <w:r w:rsidR="00315ABF">
        <w:t xml:space="preserve"> and its ineffectiveness to draw out the real meaning of what was actually said</w:t>
      </w:r>
      <w:r>
        <w:t>. He often would say that the translation from Greek to English seemed not to capture the real meaning.</w:t>
      </w:r>
    </w:p>
    <w:p w14:paraId="76D805A0" w14:textId="7ECFFB5C" w:rsidR="00D4219C" w:rsidRDefault="00D4219C" w:rsidP="00AA2F24">
      <w:pPr>
        <w:spacing w:after="0"/>
        <w:ind w:firstLine="450"/>
      </w:pPr>
      <w:r>
        <w:t>When it came to the inherency of scripture, B claimed that the message of the Bible is perfect but not the whole Bible as a book</w:t>
      </w:r>
      <w:r w:rsidR="00851734">
        <w:t xml:space="preserve">. He was </w:t>
      </w:r>
      <w:r w:rsidR="005A0FAC">
        <w:t xml:space="preserve">succinct </w:t>
      </w:r>
      <w:r w:rsidR="00851734">
        <w:t>to say that people wrote it</w:t>
      </w:r>
      <w:r>
        <w:t xml:space="preserve">. I did not </w:t>
      </w:r>
      <w:r w:rsidR="00315ABF">
        <w:t>have the opportunity</w:t>
      </w:r>
      <w:r>
        <w:t xml:space="preserve"> to probe what he meant by this but I told him that the Bible is inherent and perfect because it was inspired by </w:t>
      </w:r>
      <w:r w:rsidR="00315ABF">
        <w:t>the Holy Spirit</w:t>
      </w:r>
      <w:r>
        <w:t>.</w:t>
      </w:r>
      <w:r w:rsidR="00315ABF">
        <w:t xml:space="preserve"> This led to a conversation about the Holy Spirit.</w:t>
      </w:r>
    </w:p>
    <w:p w14:paraId="644C717B" w14:textId="576B9332" w:rsidR="005D1A86" w:rsidRDefault="00D4219C" w:rsidP="005D1A86">
      <w:pPr>
        <w:spacing w:after="0"/>
        <w:ind w:firstLine="450"/>
      </w:pPr>
      <w:r>
        <w:t>We spent quite some</w:t>
      </w:r>
      <w:r w:rsidR="005D1A86">
        <w:t xml:space="preserve"> </w:t>
      </w:r>
      <w:r>
        <w:t>time talking about the person of the Holy Spirit as B thought he wa</w:t>
      </w:r>
      <w:r w:rsidR="005D1A86">
        <w:t xml:space="preserve">s some force or energy </w:t>
      </w:r>
      <w:r w:rsidR="00315ABF">
        <w:t xml:space="preserve">but definitely </w:t>
      </w:r>
      <w:r w:rsidR="005D1A86">
        <w:t>not a person</w:t>
      </w:r>
      <w:r w:rsidR="00851734">
        <w:t xml:space="preserve"> and much less God</w:t>
      </w:r>
      <w:r w:rsidR="005D1A86">
        <w:t xml:space="preserve">. I gave him references </w:t>
      </w:r>
      <w:r w:rsidR="005A0FAC">
        <w:t>of</w:t>
      </w:r>
      <w:r w:rsidR="005D1A86">
        <w:t xml:space="preserve"> John 14:16-17; 15:26, where the Holy Spirit is mentioned as a person. He rejected the assertion and blamed it again on grammar. He said that the </w:t>
      </w:r>
      <w:r w:rsidR="00315ABF">
        <w:t>H</w:t>
      </w:r>
      <w:r w:rsidR="005D1A86">
        <w:t xml:space="preserve">oly </w:t>
      </w:r>
      <w:r w:rsidR="00315ABF">
        <w:t>S</w:t>
      </w:r>
      <w:r w:rsidR="005D1A86">
        <w:t xml:space="preserve">pirit </w:t>
      </w:r>
      <w:r w:rsidR="00315ABF">
        <w:t>i</w:t>
      </w:r>
      <w:r w:rsidR="005D1A86">
        <w:t xml:space="preserve">s an </w:t>
      </w:r>
      <w:r w:rsidR="00315ABF">
        <w:t>“</w:t>
      </w:r>
      <w:r w:rsidR="005D1A86">
        <w:t>it</w:t>
      </w:r>
      <w:r w:rsidR="00315ABF">
        <w:t>”</w:t>
      </w:r>
      <w:r w:rsidR="005D1A86">
        <w:t xml:space="preserve"> </w:t>
      </w:r>
      <w:r w:rsidR="00315ABF">
        <w:t xml:space="preserve">and here </w:t>
      </w:r>
      <w:r w:rsidR="005D1A86">
        <w:t xml:space="preserve">was being personified by Jesus. I then took him back to Genesis 1:26 to know what he understood by </w:t>
      </w:r>
      <w:r w:rsidR="00315ABF">
        <w:t>“</w:t>
      </w:r>
      <w:r w:rsidR="005D1A86">
        <w:t>let us make man</w:t>
      </w:r>
      <w:r w:rsidR="00851734">
        <w:t>kind</w:t>
      </w:r>
      <w:r w:rsidR="005D1A86">
        <w:t xml:space="preserve"> in our own image.</w:t>
      </w:r>
      <w:r w:rsidR="00315ABF">
        <w:t>”</w:t>
      </w:r>
      <w:r w:rsidR="005D1A86">
        <w:t xml:space="preserve"> At this point he sounded more confused and trapped. He asked that we could meet again.</w:t>
      </w:r>
    </w:p>
    <w:p w14:paraId="3FC4B23D" w14:textId="06753C94" w:rsidR="005D1A86" w:rsidRDefault="005D1A86" w:rsidP="005D1A86">
      <w:pPr>
        <w:spacing w:after="0"/>
        <w:ind w:firstLine="450"/>
      </w:pPr>
      <w:r>
        <w:t>If there is one thing that I would have done differently is perhaps I should have considered Colossians 1:15 in my responses. When B mentioned it and I looked at it, it seemed to support his point that Jesus is God’s creation. After the conversation I quickly had to read through it to understand what it actually meant. I wish I had read it before. The good thing is that I most likely have another opportunity with him to discuss the verse again. In all</w:t>
      </w:r>
      <w:r w:rsidR="00851734">
        <w:t>,</w:t>
      </w:r>
      <w:r>
        <w:t xml:space="preserve"> I think the conversation </w:t>
      </w:r>
      <w:r>
        <w:lastRenderedPageBreak/>
        <w:t>went well and especially I was happy to interact with someone who knows his faith like the back of his hand.</w:t>
      </w:r>
    </w:p>
    <w:p w14:paraId="5AA1B9D4" w14:textId="704543B3" w:rsidR="008F593D" w:rsidRDefault="008F593D" w:rsidP="005D1A86">
      <w:pPr>
        <w:spacing w:after="0"/>
        <w:ind w:firstLine="450"/>
      </w:pPr>
    </w:p>
    <w:p w14:paraId="2C43158D" w14:textId="77777777" w:rsidR="00303E4B" w:rsidRDefault="00303E4B" w:rsidP="005D1A86">
      <w:pPr>
        <w:spacing w:after="0"/>
        <w:ind w:firstLine="450"/>
      </w:pPr>
    </w:p>
    <w:p w14:paraId="21A40E59" w14:textId="0441ED9D" w:rsidR="008F593D" w:rsidRDefault="008F593D" w:rsidP="00303E4B">
      <w:pPr>
        <w:spacing w:after="0"/>
        <w:ind w:firstLine="450"/>
        <w:jc w:val="center"/>
        <w:rPr>
          <w:b/>
          <w:bCs/>
        </w:rPr>
      </w:pPr>
      <w:r w:rsidRPr="008F593D">
        <w:rPr>
          <w:b/>
          <w:bCs/>
        </w:rPr>
        <w:t>Bibliography</w:t>
      </w:r>
    </w:p>
    <w:p w14:paraId="73139585" w14:textId="76CCAB7F" w:rsidR="00936876" w:rsidRDefault="00936876" w:rsidP="008F593D">
      <w:pPr>
        <w:spacing w:before="100" w:beforeAutospacing="1"/>
        <w:ind w:left="720" w:hanging="720"/>
      </w:pPr>
      <w:r w:rsidRPr="00936876">
        <w:t xml:space="preserve">Geisler, </w:t>
      </w:r>
      <w:r w:rsidRPr="00936876">
        <w:t>Norman</w:t>
      </w:r>
      <w:r>
        <w:rPr>
          <w:i/>
          <w:iCs/>
        </w:rPr>
        <w:t xml:space="preserve">. </w:t>
      </w:r>
      <w:r w:rsidRPr="00164048">
        <w:rPr>
          <w:i/>
          <w:iCs/>
        </w:rPr>
        <w:t>Baker Encyclopedia of Christian Apologetics</w:t>
      </w:r>
      <w:r>
        <w:t xml:space="preserve">. </w:t>
      </w:r>
      <w:r w:rsidRPr="00164048">
        <w:t>Grand Rapids, Mich.: Baker, 1999</w:t>
      </w:r>
      <w:r>
        <w:t>.</w:t>
      </w:r>
    </w:p>
    <w:p w14:paraId="6BB01370" w14:textId="6EEC1CA3" w:rsidR="008F593D" w:rsidRDefault="008F593D" w:rsidP="008F593D">
      <w:pPr>
        <w:spacing w:before="100" w:beforeAutospacing="1"/>
        <w:ind w:left="720" w:hanging="720"/>
      </w:pPr>
      <w:r w:rsidRPr="00BB61EA">
        <w:t>Geisler N. &amp; Frank Turek</w:t>
      </w:r>
      <w:r>
        <w:t>.</w:t>
      </w:r>
      <w:r w:rsidRPr="00BB61EA">
        <w:t xml:space="preserve"> </w:t>
      </w:r>
      <w:r w:rsidRPr="00BB61EA">
        <w:rPr>
          <w:i/>
          <w:iCs/>
        </w:rPr>
        <w:t>I Don’t Have Enough Faith to Be an Atheist</w:t>
      </w:r>
      <w:r w:rsidRPr="00BB61EA">
        <w:t>. Wheaton: Crossway Books, 2014.</w:t>
      </w:r>
    </w:p>
    <w:p w14:paraId="4CCE08B8" w14:textId="77777777" w:rsidR="00936876" w:rsidRDefault="00936876" w:rsidP="00936876">
      <w:pPr>
        <w:spacing w:before="100" w:beforeAutospacing="1"/>
        <w:ind w:left="720" w:hanging="720"/>
      </w:pPr>
      <w:r w:rsidRPr="002C014C">
        <w:t xml:space="preserve">Gould, Paul M., Travis Dickinson, and R. Keith Loftin. </w:t>
      </w:r>
      <w:r w:rsidRPr="002C014C">
        <w:rPr>
          <w:i/>
          <w:iCs/>
        </w:rPr>
        <w:t>Stand Firm: Apologetics and the Brilliance of the Gospel.</w:t>
      </w:r>
      <w:r w:rsidRPr="002C014C">
        <w:t xml:space="preserve"> Nashville, TN: B&amp;H Academic, 2018.</w:t>
      </w:r>
    </w:p>
    <w:p w14:paraId="791C469E" w14:textId="77777777" w:rsidR="00936876" w:rsidRPr="00BB61EA" w:rsidRDefault="00936876" w:rsidP="008F593D">
      <w:pPr>
        <w:spacing w:before="100" w:beforeAutospacing="1"/>
        <w:ind w:left="720" w:hanging="720"/>
      </w:pPr>
    </w:p>
    <w:p w14:paraId="4C892972" w14:textId="77777777" w:rsidR="008F593D" w:rsidRPr="008F593D" w:rsidRDefault="008F593D" w:rsidP="008F593D">
      <w:pPr>
        <w:spacing w:after="0"/>
        <w:ind w:firstLine="450"/>
      </w:pPr>
    </w:p>
    <w:sectPr w:rsidR="008F593D" w:rsidRPr="008F593D" w:rsidSect="00C97BE3">
      <w:headerReference w:type="default" r:id="rId8"/>
      <w:foot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EDAF54" w14:textId="77777777" w:rsidR="00E678AA" w:rsidRDefault="00E678AA">
      <w:pPr>
        <w:spacing w:after="0"/>
      </w:pPr>
      <w:r>
        <w:separator/>
      </w:r>
    </w:p>
  </w:endnote>
  <w:endnote w:type="continuationSeparator" w:id="0">
    <w:p w14:paraId="72DAF676" w14:textId="77777777" w:rsidR="00E678AA" w:rsidRDefault="00E678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4AC62" w14:textId="77777777" w:rsidR="003B31D5" w:rsidRPr="00E4130C" w:rsidRDefault="003B31D5" w:rsidP="00E4130C">
    <w:pPr>
      <w:pStyle w:val="Footer"/>
      <w:jc w:val="center"/>
    </w:pPr>
    <w:r>
      <w:rPr>
        <w:rStyle w:val="PageNumber"/>
      </w:rPr>
      <w:fldChar w:fldCharType="begin"/>
    </w:r>
    <w:r>
      <w:rPr>
        <w:rStyle w:val="PageNumber"/>
      </w:rPr>
      <w:instrText xml:space="preserve"> PAGE </w:instrText>
    </w:r>
    <w:r>
      <w:rPr>
        <w:rStyle w:val="PageNumber"/>
      </w:rPr>
      <w:fldChar w:fldCharType="separate"/>
    </w:r>
    <w:r w:rsidR="002D0EE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DB280E" w14:textId="77777777" w:rsidR="00E678AA" w:rsidRDefault="00E678AA">
      <w:pPr>
        <w:spacing w:after="0"/>
      </w:pPr>
      <w:r>
        <w:separator/>
      </w:r>
    </w:p>
  </w:footnote>
  <w:footnote w:type="continuationSeparator" w:id="0">
    <w:p w14:paraId="466C0215" w14:textId="77777777" w:rsidR="00E678AA" w:rsidRDefault="00E678AA">
      <w:pPr>
        <w:spacing w:after="0"/>
      </w:pPr>
      <w:r>
        <w:continuationSeparator/>
      </w:r>
    </w:p>
  </w:footnote>
  <w:footnote w:id="1">
    <w:p w14:paraId="64DB73D1" w14:textId="4E611713" w:rsidR="00F11D0E" w:rsidRPr="00F11D0E" w:rsidRDefault="00F11D0E">
      <w:pPr>
        <w:pStyle w:val="FootnoteText"/>
      </w:pPr>
      <w:r>
        <w:rPr>
          <w:rStyle w:val="FootnoteReference"/>
        </w:rPr>
        <w:footnoteRef/>
      </w:r>
      <w:r>
        <w:t xml:space="preserve"> Unless otherwise stated all passages referenced are in the </w:t>
      </w:r>
      <w:r w:rsidRPr="00F11D0E">
        <w:rPr>
          <w:i/>
          <w:iCs/>
        </w:rPr>
        <w:t>New International Version</w:t>
      </w:r>
      <w:r>
        <w:rPr>
          <w:i/>
          <w:iCs/>
        </w:rPr>
        <w:t xml:space="preserve">. </w:t>
      </w:r>
      <w:r>
        <w:t>(Grand Rapids, MI: Zondervan, 2015).</w:t>
      </w:r>
    </w:p>
  </w:footnote>
  <w:footnote w:id="2">
    <w:p w14:paraId="6DCB9846" w14:textId="2CE855F7" w:rsidR="00222ED6" w:rsidRDefault="00222ED6">
      <w:pPr>
        <w:pStyle w:val="FootnoteText"/>
      </w:pPr>
      <w:r>
        <w:rPr>
          <w:rStyle w:val="FootnoteReference"/>
        </w:rPr>
        <w:footnoteRef/>
      </w:r>
      <w:r>
        <w:t xml:space="preserve"> </w:t>
      </w:r>
      <w:r w:rsidRPr="002C014C">
        <w:t>Paul M.</w:t>
      </w:r>
      <w:r>
        <w:t xml:space="preserve"> Gould</w:t>
      </w:r>
      <w:r w:rsidRPr="002C014C">
        <w:t xml:space="preserve">, Travis Dickinson, and R. Keith Loftin. </w:t>
      </w:r>
      <w:r w:rsidRPr="002C014C">
        <w:rPr>
          <w:i/>
          <w:iCs/>
        </w:rPr>
        <w:t>Stand Firm: Apologetics and the Brilliance of the Gospel</w:t>
      </w:r>
      <w:r>
        <w:t xml:space="preserve"> (</w:t>
      </w:r>
      <w:r w:rsidRPr="002C014C">
        <w:t>Nashville, TN: B&amp;H Academic, 2018</w:t>
      </w:r>
      <w:r>
        <w:t>), 202.</w:t>
      </w:r>
    </w:p>
  </w:footnote>
  <w:footnote w:id="3">
    <w:p w14:paraId="3923E436" w14:textId="1C507F6F" w:rsidR="00164048" w:rsidRDefault="00164048" w:rsidP="00164048">
      <w:pPr>
        <w:pStyle w:val="FootnoteText"/>
      </w:pPr>
      <w:r>
        <w:rPr>
          <w:rStyle w:val="FootnoteReference"/>
        </w:rPr>
        <w:footnoteRef/>
      </w:r>
      <w:r>
        <w:t xml:space="preserve"> For more details and for sources, see Norman </w:t>
      </w:r>
      <w:r w:rsidRPr="00164048">
        <w:t>Geisl</w:t>
      </w:r>
      <w:r>
        <w:t>er</w:t>
      </w:r>
      <w:r w:rsidRPr="00164048">
        <w:rPr>
          <w:i/>
          <w:iCs/>
        </w:rPr>
        <w:t>, Baker Encyclopedia of Christian Apologetics</w:t>
      </w:r>
      <w:r>
        <w:t xml:space="preserve"> (</w:t>
      </w:r>
      <w:r w:rsidRPr="00164048">
        <w:t>Grand Rapids, Mich.: Baker, 1999</w:t>
      </w:r>
      <w:r>
        <w:t>), 532.</w:t>
      </w:r>
    </w:p>
  </w:footnote>
  <w:footnote w:id="4">
    <w:p w14:paraId="51B1DC63" w14:textId="77777777" w:rsidR="00637FC0" w:rsidRDefault="00637FC0" w:rsidP="00637FC0">
      <w:pPr>
        <w:pStyle w:val="FootnoteText"/>
      </w:pPr>
      <w:r>
        <w:rPr>
          <w:rStyle w:val="FootnoteReference"/>
        </w:rPr>
        <w:footnoteRef/>
      </w:r>
      <w:r>
        <w:t xml:space="preserve"> </w:t>
      </w:r>
      <w:r w:rsidRPr="00637FC0">
        <w:t xml:space="preserve">Norman Geisler &amp; Frank Turek, </w:t>
      </w:r>
      <w:r w:rsidRPr="00637FC0">
        <w:rPr>
          <w:i/>
          <w:iCs/>
        </w:rPr>
        <w:t>I Don’t Have Enough Faith to Be an Atheist.</w:t>
      </w:r>
      <w:r w:rsidRPr="00637FC0">
        <w:t xml:space="preserve"> (Wheaton: Crossway Books, 2014), </w:t>
      </w:r>
      <w:r>
        <w:t>226-27.</w:t>
      </w:r>
    </w:p>
  </w:footnote>
  <w:footnote w:id="5">
    <w:p w14:paraId="4DEDC266" w14:textId="3E1717C8" w:rsidR="008F593D" w:rsidRDefault="008F593D">
      <w:pPr>
        <w:pStyle w:val="FootnoteText"/>
      </w:pPr>
      <w:r>
        <w:rPr>
          <w:rStyle w:val="FootnoteReference"/>
        </w:rPr>
        <w:footnoteRef/>
      </w:r>
      <w:r>
        <w:t xml:space="preserve"> Ibid., 226.</w:t>
      </w:r>
    </w:p>
  </w:footnote>
  <w:footnote w:id="6">
    <w:p w14:paraId="46F16F78" w14:textId="74561889" w:rsidR="008A4178" w:rsidRDefault="008A4178">
      <w:pPr>
        <w:pStyle w:val="FootnoteText"/>
      </w:pPr>
      <w:r>
        <w:rPr>
          <w:rStyle w:val="FootnoteReference"/>
        </w:rPr>
        <w:footnoteRef/>
      </w:r>
      <w:r>
        <w:t xml:space="preserve"> </w:t>
      </w:r>
      <w:r w:rsidRPr="002C014C">
        <w:t>Paul M.</w:t>
      </w:r>
      <w:r>
        <w:t xml:space="preserve"> Gould</w:t>
      </w:r>
      <w:r w:rsidRPr="002C014C">
        <w:t xml:space="preserve">, Travis Dickinson, and R. Keith Loftin. </w:t>
      </w:r>
      <w:r w:rsidRPr="002C014C">
        <w:rPr>
          <w:i/>
          <w:iCs/>
        </w:rPr>
        <w:t>Stand Firm: Apologetics and the Brilliance of the Gospel</w:t>
      </w:r>
      <w:r>
        <w:t xml:space="preserve"> (</w:t>
      </w:r>
      <w:r w:rsidRPr="002C014C">
        <w:t>Nashville, TN: B&amp;H Academic, 2018</w:t>
      </w:r>
      <w:r>
        <w:t>), 184.</w:t>
      </w:r>
    </w:p>
  </w:footnote>
  <w:footnote w:id="7">
    <w:p w14:paraId="504F7F1A" w14:textId="5227D26D" w:rsidR="00FB71D9" w:rsidRDefault="00FB71D9" w:rsidP="008A4178">
      <w:pPr>
        <w:pStyle w:val="FootnoteText"/>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614F5" w14:textId="77777777" w:rsidR="003B31D5" w:rsidRDefault="003B31D5" w:rsidP="00DC0D77">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8A07E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C3EF65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678A5B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826DED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4DC6FA7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CDECA8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E642A56"/>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A2410F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63AC32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24C71C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3EC49E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2E3295"/>
    <w:multiLevelType w:val="hybridMultilevel"/>
    <w:tmpl w:val="8EE4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DF06A8"/>
    <w:multiLevelType w:val="hybridMultilevel"/>
    <w:tmpl w:val="F8265F3A"/>
    <w:lvl w:ilvl="0" w:tplc="ED2EBB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D6207BE"/>
    <w:multiLevelType w:val="hybridMultilevel"/>
    <w:tmpl w:val="911EA548"/>
    <w:lvl w:ilvl="0" w:tplc="F9223CAA">
      <w:start w:val="2"/>
      <w:numFmt w:val="upp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610C6C"/>
    <w:multiLevelType w:val="hybridMultilevel"/>
    <w:tmpl w:val="71E2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1D2FED"/>
    <w:multiLevelType w:val="multilevel"/>
    <w:tmpl w:val="5A84F94E"/>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CBD27F9"/>
    <w:multiLevelType w:val="multilevel"/>
    <w:tmpl w:val="19AE93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CF322B"/>
    <w:multiLevelType w:val="hybridMultilevel"/>
    <w:tmpl w:val="19AE9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276B90"/>
    <w:multiLevelType w:val="hybridMultilevel"/>
    <w:tmpl w:val="86468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2C537A"/>
    <w:multiLevelType w:val="multilevel"/>
    <w:tmpl w:val="97D690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421C68"/>
    <w:multiLevelType w:val="hybridMultilevel"/>
    <w:tmpl w:val="EFCE3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0C2A51"/>
    <w:multiLevelType w:val="multilevel"/>
    <w:tmpl w:val="1B340802"/>
    <w:lvl w:ilvl="0">
      <w:start w:val="1"/>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8CC5599"/>
    <w:multiLevelType w:val="hybridMultilevel"/>
    <w:tmpl w:val="587AD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A0656F"/>
    <w:multiLevelType w:val="multilevel"/>
    <w:tmpl w:val="A5F09232"/>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E8E418F"/>
    <w:multiLevelType w:val="multilevel"/>
    <w:tmpl w:val="5A18CA24"/>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63B3EF0"/>
    <w:multiLevelType w:val="hybridMultilevel"/>
    <w:tmpl w:val="D55229B2"/>
    <w:lvl w:ilvl="0" w:tplc="817852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A272891"/>
    <w:multiLevelType w:val="hybridMultilevel"/>
    <w:tmpl w:val="D55229B2"/>
    <w:lvl w:ilvl="0" w:tplc="817852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F885485"/>
    <w:multiLevelType w:val="hybridMultilevel"/>
    <w:tmpl w:val="35DEED60"/>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0"/>
  </w:num>
  <w:num w:numId="5">
    <w:abstractNumId w:val="4"/>
  </w:num>
  <w:num w:numId="6">
    <w:abstractNumId w:val="3"/>
  </w:num>
  <w:num w:numId="7">
    <w:abstractNumId w:val="2"/>
  </w:num>
  <w:num w:numId="8">
    <w:abstractNumId w:val="1"/>
  </w:num>
  <w:num w:numId="9">
    <w:abstractNumId w:val="9"/>
  </w:num>
  <w:num w:numId="10">
    <w:abstractNumId w:val="6"/>
  </w:num>
  <w:num w:numId="11">
    <w:abstractNumId w:val="5"/>
  </w:num>
  <w:num w:numId="12">
    <w:abstractNumId w:val="14"/>
  </w:num>
  <w:num w:numId="13">
    <w:abstractNumId w:val="18"/>
  </w:num>
  <w:num w:numId="14">
    <w:abstractNumId w:val="11"/>
  </w:num>
  <w:num w:numId="15">
    <w:abstractNumId w:val="20"/>
  </w:num>
  <w:num w:numId="16">
    <w:abstractNumId w:val="17"/>
  </w:num>
  <w:num w:numId="17">
    <w:abstractNumId w:val="19"/>
  </w:num>
  <w:num w:numId="18">
    <w:abstractNumId w:val="24"/>
  </w:num>
  <w:num w:numId="19">
    <w:abstractNumId w:val="23"/>
  </w:num>
  <w:num w:numId="20">
    <w:abstractNumId w:val="21"/>
  </w:num>
  <w:num w:numId="21">
    <w:abstractNumId w:val="15"/>
  </w:num>
  <w:num w:numId="22">
    <w:abstractNumId w:val="13"/>
  </w:num>
  <w:num w:numId="23">
    <w:abstractNumId w:val="16"/>
  </w:num>
  <w:num w:numId="24">
    <w:abstractNumId w:val="25"/>
  </w:num>
  <w:num w:numId="25">
    <w:abstractNumId w:val="12"/>
  </w:num>
  <w:num w:numId="26">
    <w:abstractNumId w:val="22"/>
  </w:num>
  <w:num w:numId="27">
    <w:abstractNumId w:val="2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5D4"/>
    <w:rsid w:val="00000BC3"/>
    <w:rsid w:val="00004A70"/>
    <w:rsid w:val="000243BF"/>
    <w:rsid w:val="00027B74"/>
    <w:rsid w:val="00041978"/>
    <w:rsid w:val="0007708A"/>
    <w:rsid w:val="000A1CC9"/>
    <w:rsid w:val="000C497D"/>
    <w:rsid w:val="000D4365"/>
    <w:rsid w:val="000D4F40"/>
    <w:rsid w:val="000E4969"/>
    <w:rsid w:val="000F58E7"/>
    <w:rsid w:val="001031F5"/>
    <w:rsid w:val="00124E7B"/>
    <w:rsid w:val="00125F93"/>
    <w:rsid w:val="00136C73"/>
    <w:rsid w:val="00137945"/>
    <w:rsid w:val="0014346B"/>
    <w:rsid w:val="001560D6"/>
    <w:rsid w:val="00164048"/>
    <w:rsid w:val="00164289"/>
    <w:rsid w:val="00166E41"/>
    <w:rsid w:val="00181A88"/>
    <w:rsid w:val="001C4A49"/>
    <w:rsid w:val="001E2876"/>
    <w:rsid w:val="001E4A4A"/>
    <w:rsid w:val="001F1227"/>
    <w:rsid w:val="001F409D"/>
    <w:rsid w:val="002150FF"/>
    <w:rsid w:val="00222ED6"/>
    <w:rsid w:val="00232E47"/>
    <w:rsid w:val="00235216"/>
    <w:rsid w:val="00235DE2"/>
    <w:rsid w:val="002A03F6"/>
    <w:rsid w:val="002A2F4B"/>
    <w:rsid w:val="002A553A"/>
    <w:rsid w:val="002D0EE4"/>
    <w:rsid w:val="002D182D"/>
    <w:rsid w:val="002D5674"/>
    <w:rsid w:val="002E0E35"/>
    <w:rsid w:val="002E14DB"/>
    <w:rsid w:val="002F368F"/>
    <w:rsid w:val="002F58A8"/>
    <w:rsid w:val="00303E4B"/>
    <w:rsid w:val="00315ABF"/>
    <w:rsid w:val="00327BDD"/>
    <w:rsid w:val="00330C23"/>
    <w:rsid w:val="00353434"/>
    <w:rsid w:val="00363C8A"/>
    <w:rsid w:val="00370891"/>
    <w:rsid w:val="00375CE3"/>
    <w:rsid w:val="00393434"/>
    <w:rsid w:val="00393779"/>
    <w:rsid w:val="00397EF3"/>
    <w:rsid w:val="003B31D5"/>
    <w:rsid w:val="003B4BFC"/>
    <w:rsid w:val="003B57B5"/>
    <w:rsid w:val="003F6944"/>
    <w:rsid w:val="0042051E"/>
    <w:rsid w:val="00421376"/>
    <w:rsid w:val="00436625"/>
    <w:rsid w:val="00441B23"/>
    <w:rsid w:val="004457B0"/>
    <w:rsid w:val="00456AF5"/>
    <w:rsid w:val="004572C1"/>
    <w:rsid w:val="00477846"/>
    <w:rsid w:val="004B1D2F"/>
    <w:rsid w:val="004D7867"/>
    <w:rsid w:val="004F1483"/>
    <w:rsid w:val="0050284C"/>
    <w:rsid w:val="005043D9"/>
    <w:rsid w:val="00520FA7"/>
    <w:rsid w:val="00521A7E"/>
    <w:rsid w:val="00527E50"/>
    <w:rsid w:val="0054614E"/>
    <w:rsid w:val="00580198"/>
    <w:rsid w:val="005A0E66"/>
    <w:rsid w:val="005A0FAC"/>
    <w:rsid w:val="005B5296"/>
    <w:rsid w:val="005B6426"/>
    <w:rsid w:val="005B74BB"/>
    <w:rsid w:val="005C756A"/>
    <w:rsid w:val="005D0992"/>
    <w:rsid w:val="005D1A86"/>
    <w:rsid w:val="005E35BD"/>
    <w:rsid w:val="005F0A2B"/>
    <w:rsid w:val="005F1CF2"/>
    <w:rsid w:val="005F36B8"/>
    <w:rsid w:val="005F59A1"/>
    <w:rsid w:val="00613990"/>
    <w:rsid w:val="00616549"/>
    <w:rsid w:val="006343DC"/>
    <w:rsid w:val="00637FC0"/>
    <w:rsid w:val="00647A9B"/>
    <w:rsid w:val="00656F65"/>
    <w:rsid w:val="006626AF"/>
    <w:rsid w:val="00670E0A"/>
    <w:rsid w:val="0067648D"/>
    <w:rsid w:val="00686AF6"/>
    <w:rsid w:val="006A19D1"/>
    <w:rsid w:val="006A64BA"/>
    <w:rsid w:val="006C18A1"/>
    <w:rsid w:val="006C2CA6"/>
    <w:rsid w:val="006C63D1"/>
    <w:rsid w:val="006E0484"/>
    <w:rsid w:val="006E069E"/>
    <w:rsid w:val="006E0712"/>
    <w:rsid w:val="006E6BBF"/>
    <w:rsid w:val="00712AAD"/>
    <w:rsid w:val="007845AD"/>
    <w:rsid w:val="00791B26"/>
    <w:rsid w:val="00791BE9"/>
    <w:rsid w:val="007A327B"/>
    <w:rsid w:val="007B03FF"/>
    <w:rsid w:val="007B0C15"/>
    <w:rsid w:val="007E3815"/>
    <w:rsid w:val="007E497A"/>
    <w:rsid w:val="007E567B"/>
    <w:rsid w:val="007E5CA2"/>
    <w:rsid w:val="007F2FBA"/>
    <w:rsid w:val="007F4B57"/>
    <w:rsid w:val="00802281"/>
    <w:rsid w:val="00822596"/>
    <w:rsid w:val="008241AE"/>
    <w:rsid w:val="00851734"/>
    <w:rsid w:val="00854317"/>
    <w:rsid w:val="008607F7"/>
    <w:rsid w:val="00880A0E"/>
    <w:rsid w:val="008A4178"/>
    <w:rsid w:val="008B3B55"/>
    <w:rsid w:val="008B3CC3"/>
    <w:rsid w:val="008C33A1"/>
    <w:rsid w:val="008C360B"/>
    <w:rsid w:val="008D240C"/>
    <w:rsid w:val="008E75AF"/>
    <w:rsid w:val="008F593D"/>
    <w:rsid w:val="00906D30"/>
    <w:rsid w:val="009165B9"/>
    <w:rsid w:val="00916D63"/>
    <w:rsid w:val="00921694"/>
    <w:rsid w:val="009339C7"/>
    <w:rsid w:val="00936876"/>
    <w:rsid w:val="009457AA"/>
    <w:rsid w:val="00953EE7"/>
    <w:rsid w:val="0096378A"/>
    <w:rsid w:val="00963A09"/>
    <w:rsid w:val="00965836"/>
    <w:rsid w:val="00966002"/>
    <w:rsid w:val="009705D1"/>
    <w:rsid w:val="0099286F"/>
    <w:rsid w:val="009B27D4"/>
    <w:rsid w:val="009C0BB7"/>
    <w:rsid w:val="009C2AEE"/>
    <w:rsid w:val="009C465C"/>
    <w:rsid w:val="009E59F3"/>
    <w:rsid w:val="009E5E37"/>
    <w:rsid w:val="00A16E07"/>
    <w:rsid w:val="00A25B42"/>
    <w:rsid w:val="00A444B4"/>
    <w:rsid w:val="00A60DF6"/>
    <w:rsid w:val="00A61970"/>
    <w:rsid w:val="00A63980"/>
    <w:rsid w:val="00A67E9C"/>
    <w:rsid w:val="00AA2F24"/>
    <w:rsid w:val="00AA3A62"/>
    <w:rsid w:val="00AB6B82"/>
    <w:rsid w:val="00AC0299"/>
    <w:rsid w:val="00AC5E96"/>
    <w:rsid w:val="00AD169F"/>
    <w:rsid w:val="00AD4C89"/>
    <w:rsid w:val="00AF6454"/>
    <w:rsid w:val="00B256E2"/>
    <w:rsid w:val="00B33695"/>
    <w:rsid w:val="00B51C3A"/>
    <w:rsid w:val="00B523CB"/>
    <w:rsid w:val="00B52F9D"/>
    <w:rsid w:val="00B56516"/>
    <w:rsid w:val="00B66393"/>
    <w:rsid w:val="00B8772A"/>
    <w:rsid w:val="00B92F1D"/>
    <w:rsid w:val="00B93E2B"/>
    <w:rsid w:val="00BC3503"/>
    <w:rsid w:val="00BF0269"/>
    <w:rsid w:val="00C022AD"/>
    <w:rsid w:val="00C033EB"/>
    <w:rsid w:val="00C04E37"/>
    <w:rsid w:val="00C16047"/>
    <w:rsid w:val="00C30CF5"/>
    <w:rsid w:val="00C311ED"/>
    <w:rsid w:val="00C326D6"/>
    <w:rsid w:val="00C40F49"/>
    <w:rsid w:val="00C43B69"/>
    <w:rsid w:val="00C54F41"/>
    <w:rsid w:val="00C67274"/>
    <w:rsid w:val="00C756FF"/>
    <w:rsid w:val="00C87531"/>
    <w:rsid w:val="00C97BE3"/>
    <w:rsid w:val="00CA4811"/>
    <w:rsid w:val="00CA4DFC"/>
    <w:rsid w:val="00CD1D18"/>
    <w:rsid w:val="00CD36C5"/>
    <w:rsid w:val="00CF1963"/>
    <w:rsid w:val="00CF41AA"/>
    <w:rsid w:val="00D139C8"/>
    <w:rsid w:val="00D15F33"/>
    <w:rsid w:val="00D3248B"/>
    <w:rsid w:val="00D41E3E"/>
    <w:rsid w:val="00D4219C"/>
    <w:rsid w:val="00D50CBB"/>
    <w:rsid w:val="00D54DAF"/>
    <w:rsid w:val="00D725D4"/>
    <w:rsid w:val="00D742DB"/>
    <w:rsid w:val="00D80121"/>
    <w:rsid w:val="00D826E4"/>
    <w:rsid w:val="00DB52A8"/>
    <w:rsid w:val="00DC0D77"/>
    <w:rsid w:val="00DC196A"/>
    <w:rsid w:val="00DE3587"/>
    <w:rsid w:val="00DE61A3"/>
    <w:rsid w:val="00DF4946"/>
    <w:rsid w:val="00DF50BF"/>
    <w:rsid w:val="00DF6CF2"/>
    <w:rsid w:val="00E06D82"/>
    <w:rsid w:val="00E37798"/>
    <w:rsid w:val="00E4130C"/>
    <w:rsid w:val="00E4347F"/>
    <w:rsid w:val="00E556FD"/>
    <w:rsid w:val="00E678AA"/>
    <w:rsid w:val="00E77162"/>
    <w:rsid w:val="00EB03EF"/>
    <w:rsid w:val="00EB2950"/>
    <w:rsid w:val="00EB34E1"/>
    <w:rsid w:val="00EB76C1"/>
    <w:rsid w:val="00EC73C1"/>
    <w:rsid w:val="00ED35E9"/>
    <w:rsid w:val="00EE03B9"/>
    <w:rsid w:val="00EE060C"/>
    <w:rsid w:val="00EE28C3"/>
    <w:rsid w:val="00EF51FF"/>
    <w:rsid w:val="00F06907"/>
    <w:rsid w:val="00F11D0E"/>
    <w:rsid w:val="00F26331"/>
    <w:rsid w:val="00F436BD"/>
    <w:rsid w:val="00F7074E"/>
    <w:rsid w:val="00F975EE"/>
    <w:rsid w:val="00FB71D9"/>
    <w:rsid w:val="00FC7E17"/>
    <w:rsid w:val="00FD43E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229D4F5D"/>
  <w15:chartTrackingRefBased/>
  <w15:docId w15:val="{D7896546-24F0-4D25-A1FD-63D72FE81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A21"/>
    <w:pPr>
      <w:spacing w:after="200"/>
    </w:pPr>
    <w:rPr>
      <w:rFonts w:ascii="Times New Roman" w:hAnsi="Times New Roman"/>
      <w:sz w:val="24"/>
      <w:szCs w:val="24"/>
    </w:rPr>
  </w:style>
  <w:style w:type="paragraph" w:styleId="Heading1">
    <w:name w:val="heading 1"/>
    <w:basedOn w:val="Normal"/>
    <w:next w:val="Normal"/>
    <w:link w:val="Heading1Char"/>
    <w:uiPriority w:val="9"/>
    <w:qFormat/>
    <w:rsid w:val="00EB2950"/>
    <w:pPr>
      <w:keepNext/>
      <w:keepLines/>
      <w:spacing w:before="480" w:after="0"/>
      <w:outlineLvl w:val="0"/>
    </w:pPr>
    <w:rPr>
      <w:rFonts w:ascii="Calibri" w:eastAsia="MS Gothic"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4F34"/>
    <w:rPr>
      <w:rFonts w:ascii="Lucida Grande" w:hAnsi="Lucida Grande"/>
      <w:sz w:val="18"/>
      <w:szCs w:val="18"/>
    </w:rPr>
  </w:style>
  <w:style w:type="character" w:customStyle="1" w:styleId="BalloonTextChar">
    <w:name w:val="Balloon Text Char"/>
    <w:link w:val="BalloonText"/>
    <w:uiPriority w:val="99"/>
    <w:semiHidden/>
    <w:rsid w:val="00684F34"/>
    <w:rPr>
      <w:rFonts w:ascii="Lucida Grande" w:hAnsi="Lucida Grande"/>
      <w:sz w:val="18"/>
      <w:szCs w:val="18"/>
    </w:rPr>
  </w:style>
  <w:style w:type="paragraph" w:styleId="FootnoteText">
    <w:name w:val="footnote text"/>
    <w:basedOn w:val="Normal"/>
    <w:link w:val="FootnoteTextChar"/>
    <w:uiPriority w:val="99"/>
    <w:unhideWhenUsed/>
    <w:rsid w:val="00B717D1"/>
    <w:pPr>
      <w:spacing w:after="220"/>
      <w:ind w:firstLine="720"/>
    </w:pPr>
    <w:rPr>
      <w:sz w:val="22"/>
    </w:rPr>
  </w:style>
  <w:style w:type="character" w:customStyle="1" w:styleId="FootnoteTextChar">
    <w:name w:val="Footnote Text Char"/>
    <w:link w:val="FootnoteText"/>
    <w:uiPriority w:val="99"/>
    <w:rsid w:val="00B717D1"/>
    <w:rPr>
      <w:rFonts w:ascii="Times New Roman" w:hAnsi="Times New Roman"/>
      <w:sz w:val="22"/>
      <w:szCs w:val="24"/>
    </w:rPr>
  </w:style>
  <w:style w:type="character" w:customStyle="1" w:styleId="Heading1Char">
    <w:name w:val="Heading 1 Char"/>
    <w:link w:val="Heading1"/>
    <w:uiPriority w:val="9"/>
    <w:rsid w:val="00EB2950"/>
    <w:rPr>
      <w:rFonts w:ascii="Calibri" w:eastAsia="MS Gothic" w:hAnsi="Calibri" w:cs="Times New Roman"/>
      <w:b/>
      <w:bCs/>
      <w:color w:val="345A8A"/>
      <w:sz w:val="32"/>
      <w:szCs w:val="32"/>
    </w:rPr>
  </w:style>
  <w:style w:type="character" w:styleId="FootnoteReference">
    <w:name w:val="footnote reference"/>
    <w:uiPriority w:val="99"/>
    <w:unhideWhenUsed/>
    <w:rsid w:val="00EB2950"/>
    <w:rPr>
      <w:vertAlign w:val="superscript"/>
    </w:rPr>
  </w:style>
  <w:style w:type="character" w:styleId="CommentReference">
    <w:name w:val="annotation reference"/>
    <w:uiPriority w:val="99"/>
    <w:semiHidden/>
    <w:unhideWhenUsed/>
    <w:rsid w:val="001C4A49"/>
    <w:rPr>
      <w:sz w:val="18"/>
      <w:szCs w:val="18"/>
    </w:rPr>
  </w:style>
  <w:style w:type="paragraph" w:styleId="CommentText">
    <w:name w:val="annotation text"/>
    <w:basedOn w:val="Normal"/>
    <w:link w:val="CommentTextChar"/>
    <w:uiPriority w:val="99"/>
    <w:semiHidden/>
    <w:unhideWhenUsed/>
    <w:rsid w:val="001C4A49"/>
  </w:style>
  <w:style w:type="character" w:customStyle="1" w:styleId="CommentTextChar">
    <w:name w:val="Comment Text Char"/>
    <w:link w:val="CommentText"/>
    <w:uiPriority w:val="99"/>
    <w:semiHidden/>
    <w:rsid w:val="001C4A49"/>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1C4A49"/>
    <w:rPr>
      <w:b/>
      <w:bCs/>
      <w:sz w:val="20"/>
      <w:szCs w:val="20"/>
    </w:rPr>
  </w:style>
  <w:style w:type="character" w:customStyle="1" w:styleId="CommentSubjectChar">
    <w:name w:val="Comment Subject Char"/>
    <w:link w:val="CommentSubject"/>
    <w:uiPriority w:val="99"/>
    <w:semiHidden/>
    <w:rsid w:val="001C4A49"/>
    <w:rPr>
      <w:rFonts w:ascii="Times New Roman" w:hAnsi="Times New Roman"/>
      <w:b/>
      <w:bCs/>
      <w:sz w:val="24"/>
      <w:szCs w:val="24"/>
    </w:rPr>
  </w:style>
  <w:style w:type="paragraph" w:styleId="Header">
    <w:name w:val="header"/>
    <w:basedOn w:val="Normal"/>
    <w:link w:val="HeaderChar"/>
    <w:uiPriority w:val="99"/>
    <w:unhideWhenUsed/>
    <w:rsid w:val="00E4130C"/>
    <w:pPr>
      <w:tabs>
        <w:tab w:val="center" w:pos="4320"/>
        <w:tab w:val="right" w:pos="8640"/>
      </w:tabs>
    </w:pPr>
  </w:style>
  <w:style w:type="character" w:customStyle="1" w:styleId="HeaderChar">
    <w:name w:val="Header Char"/>
    <w:link w:val="Header"/>
    <w:uiPriority w:val="99"/>
    <w:rsid w:val="00E4130C"/>
    <w:rPr>
      <w:rFonts w:ascii="Times New Roman" w:hAnsi="Times New Roman"/>
      <w:sz w:val="24"/>
      <w:szCs w:val="24"/>
    </w:rPr>
  </w:style>
  <w:style w:type="paragraph" w:styleId="Footer">
    <w:name w:val="footer"/>
    <w:basedOn w:val="Normal"/>
    <w:link w:val="FooterChar"/>
    <w:uiPriority w:val="99"/>
    <w:unhideWhenUsed/>
    <w:rsid w:val="00E4130C"/>
    <w:pPr>
      <w:tabs>
        <w:tab w:val="center" w:pos="4320"/>
        <w:tab w:val="right" w:pos="8640"/>
      </w:tabs>
    </w:pPr>
  </w:style>
  <w:style w:type="character" w:customStyle="1" w:styleId="FooterChar">
    <w:name w:val="Footer Char"/>
    <w:link w:val="Footer"/>
    <w:uiPriority w:val="99"/>
    <w:rsid w:val="00E4130C"/>
    <w:rPr>
      <w:rFonts w:ascii="Times New Roman" w:hAnsi="Times New Roman"/>
      <w:sz w:val="24"/>
      <w:szCs w:val="24"/>
    </w:rPr>
  </w:style>
  <w:style w:type="character" w:styleId="PageNumber">
    <w:name w:val="page number"/>
    <w:uiPriority w:val="99"/>
    <w:semiHidden/>
    <w:unhideWhenUsed/>
    <w:rsid w:val="00E4130C"/>
  </w:style>
  <w:style w:type="character" w:styleId="Emphasis">
    <w:name w:val="Emphasis"/>
    <w:uiPriority w:val="20"/>
    <w:qFormat/>
    <w:rsid w:val="00DE61A3"/>
    <w:rPr>
      <w:i/>
      <w:iCs/>
    </w:rPr>
  </w:style>
  <w:style w:type="paragraph" w:customStyle="1" w:styleId="ColorfulShading-Accent11">
    <w:name w:val="Colorful Shading - Accent 11"/>
    <w:hidden/>
    <w:uiPriority w:val="71"/>
    <w:rsid w:val="008B3CC3"/>
    <w:rPr>
      <w:rFonts w:ascii="Times New Roman" w:hAnsi="Times New Roman"/>
      <w:sz w:val="24"/>
      <w:szCs w:val="24"/>
    </w:rPr>
  </w:style>
  <w:style w:type="paragraph" w:styleId="ListParagraph">
    <w:name w:val="List Paragraph"/>
    <w:basedOn w:val="Normal"/>
    <w:uiPriority w:val="72"/>
    <w:qFormat/>
    <w:rsid w:val="00DF50B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DF33CDCF-D744-42A5-AD35-94219067E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6</Pages>
  <Words>2082</Words>
  <Characters>11868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Holland</dc:creator>
  <cp:keywords/>
  <cp:lastModifiedBy>Kingsley Nyakagwa</cp:lastModifiedBy>
  <cp:revision>17</cp:revision>
  <dcterms:created xsi:type="dcterms:W3CDTF">2020-10-13T17:05:00Z</dcterms:created>
  <dcterms:modified xsi:type="dcterms:W3CDTF">2020-10-16T09:55:00Z</dcterms:modified>
</cp:coreProperties>
</file>