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D47EE" w14:textId="09B76DB3" w:rsidR="00FF3465" w:rsidRDefault="00C06498" w:rsidP="00FF3465">
      <w:pPr>
        <w:spacing w:after="0" w:line="480" w:lineRule="auto"/>
        <w:ind w:firstLine="720"/>
        <w:rPr>
          <w:rFonts w:ascii="Times New Roman" w:hAnsi="Times New Roman" w:cs="Times New Roman"/>
          <w:sz w:val="24"/>
          <w:szCs w:val="24"/>
        </w:rPr>
      </w:pPr>
      <w:r w:rsidRPr="001A5B39">
        <w:rPr>
          <w:rFonts w:ascii="Times New Roman" w:hAnsi="Times New Roman" w:cs="Times New Roman"/>
          <w:sz w:val="24"/>
          <w:szCs w:val="24"/>
        </w:rPr>
        <w:t>One of the things that Jesus pray</w:t>
      </w:r>
      <w:r w:rsidR="00D45CBA">
        <w:rPr>
          <w:rFonts w:ascii="Times New Roman" w:hAnsi="Times New Roman" w:cs="Times New Roman"/>
          <w:sz w:val="24"/>
          <w:szCs w:val="24"/>
        </w:rPr>
        <w:t>ed</w:t>
      </w:r>
      <w:r w:rsidRPr="001A5B39">
        <w:rPr>
          <w:rFonts w:ascii="Times New Roman" w:hAnsi="Times New Roman" w:cs="Times New Roman"/>
          <w:sz w:val="24"/>
          <w:szCs w:val="24"/>
        </w:rPr>
        <w:t xml:space="preserve"> for </w:t>
      </w:r>
      <w:r w:rsidR="00D45CBA">
        <w:rPr>
          <w:rFonts w:ascii="Times New Roman" w:hAnsi="Times New Roman" w:cs="Times New Roman"/>
          <w:sz w:val="24"/>
          <w:szCs w:val="24"/>
        </w:rPr>
        <w:t>before he left this earth was</w:t>
      </w:r>
      <w:r w:rsidRPr="001A5B39">
        <w:rPr>
          <w:rFonts w:ascii="Times New Roman" w:hAnsi="Times New Roman" w:cs="Times New Roman"/>
          <w:sz w:val="24"/>
          <w:szCs w:val="24"/>
        </w:rPr>
        <w:t xml:space="preserve"> unity. He pray</w:t>
      </w:r>
      <w:r w:rsidR="00D45CBA">
        <w:rPr>
          <w:rFonts w:ascii="Times New Roman" w:hAnsi="Times New Roman" w:cs="Times New Roman"/>
          <w:sz w:val="24"/>
          <w:szCs w:val="24"/>
        </w:rPr>
        <w:t>ed</w:t>
      </w:r>
      <w:r w:rsidRPr="001A5B39">
        <w:rPr>
          <w:rFonts w:ascii="Times New Roman" w:hAnsi="Times New Roman" w:cs="Times New Roman"/>
          <w:sz w:val="24"/>
          <w:szCs w:val="24"/>
        </w:rPr>
        <w:t xml:space="preserve"> that all those who would believe in him through his message would be one just as he is one with the Father (Joh 17:21-22).</w:t>
      </w:r>
      <w:r w:rsidR="00E106E0" w:rsidRPr="001A5B39">
        <w:rPr>
          <w:rStyle w:val="FootnoteReference"/>
          <w:rFonts w:ascii="Times New Roman" w:hAnsi="Times New Roman" w:cs="Times New Roman"/>
          <w:sz w:val="24"/>
          <w:szCs w:val="24"/>
        </w:rPr>
        <w:footnoteReference w:id="1"/>
      </w:r>
      <w:r w:rsidRPr="001A5B39">
        <w:rPr>
          <w:rFonts w:ascii="Times New Roman" w:hAnsi="Times New Roman" w:cs="Times New Roman"/>
          <w:sz w:val="24"/>
          <w:szCs w:val="24"/>
        </w:rPr>
        <w:t xml:space="preserve"> </w:t>
      </w:r>
      <w:r w:rsidR="00985591">
        <w:rPr>
          <w:rFonts w:ascii="Times New Roman" w:hAnsi="Times New Roman" w:cs="Times New Roman"/>
          <w:sz w:val="24"/>
          <w:szCs w:val="24"/>
        </w:rPr>
        <w:t xml:space="preserve">I suppose that </w:t>
      </w:r>
      <w:r w:rsidRPr="001A5B39">
        <w:rPr>
          <w:rFonts w:ascii="Times New Roman" w:hAnsi="Times New Roman" w:cs="Times New Roman"/>
          <w:sz w:val="24"/>
          <w:szCs w:val="24"/>
        </w:rPr>
        <w:t xml:space="preserve">Jesus knew believers </w:t>
      </w:r>
      <w:r w:rsidR="00FF3465">
        <w:rPr>
          <w:rFonts w:ascii="Times New Roman" w:hAnsi="Times New Roman" w:cs="Times New Roman"/>
          <w:sz w:val="24"/>
          <w:szCs w:val="24"/>
        </w:rPr>
        <w:t>out</w:t>
      </w:r>
      <w:r w:rsidRPr="001A5B39">
        <w:rPr>
          <w:rFonts w:ascii="Times New Roman" w:hAnsi="Times New Roman" w:cs="Times New Roman"/>
          <w:sz w:val="24"/>
          <w:szCs w:val="24"/>
        </w:rPr>
        <w:t xml:space="preserve"> of their fallen nature would later </w:t>
      </w:r>
      <w:r w:rsidR="00FF3465">
        <w:rPr>
          <w:rFonts w:ascii="Times New Roman" w:hAnsi="Times New Roman" w:cs="Times New Roman"/>
          <w:sz w:val="24"/>
          <w:szCs w:val="24"/>
        </w:rPr>
        <w:t>differ in terms of who he is or what he did</w:t>
      </w:r>
      <w:r w:rsidR="00962504" w:rsidRPr="001A5B39">
        <w:rPr>
          <w:rFonts w:ascii="Times New Roman" w:hAnsi="Times New Roman" w:cs="Times New Roman"/>
          <w:sz w:val="24"/>
          <w:szCs w:val="24"/>
        </w:rPr>
        <w:t>. He knew that they w</w:t>
      </w:r>
      <w:r w:rsidR="00E3224F">
        <w:rPr>
          <w:rFonts w:ascii="Times New Roman" w:hAnsi="Times New Roman" w:cs="Times New Roman"/>
          <w:sz w:val="24"/>
          <w:szCs w:val="24"/>
        </w:rPr>
        <w:t>ould</w:t>
      </w:r>
      <w:r w:rsidR="00962504" w:rsidRPr="001A5B39">
        <w:rPr>
          <w:rFonts w:ascii="Times New Roman" w:hAnsi="Times New Roman" w:cs="Times New Roman"/>
          <w:sz w:val="24"/>
          <w:szCs w:val="24"/>
        </w:rPr>
        <w:t xml:space="preserve"> take contrary positions </w:t>
      </w:r>
      <w:r w:rsidR="00FF3465">
        <w:rPr>
          <w:rFonts w:ascii="Times New Roman" w:hAnsi="Times New Roman" w:cs="Times New Roman"/>
          <w:sz w:val="24"/>
          <w:szCs w:val="24"/>
        </w:rPr>
        <w:t xml:space="preserve">to the extremes. </w:t>
      </w:r>
      <w:r w:rsidR="00962504" w:rsidRPr="001A5B39">
        <w:rPr>
          <w:rFonts w:ascii="Times New Roman" w:hAnsi="Times New Roman" w:cs="Times New Roman"/>
          <w:sz w:val="24"/>
          <w:szCs w:val="24"/>
        </w:rPr>
        <w:t>Looking back at history, and especially in the fourth century, it is obvious that it’s Christ’s prayers that sustained the church. The extreme views represented by Antiochene and Alexandrine positions almost tore the church apart</w:t>
      </w:r>
      <w:r w:rsidR="00985591">
        <w:rPr>
          <w:rFonts w:ascii="Times New Roman" w:hAnsi="Times New Roman" w:cs="Times New Roman"/>
          <w:sz w:val="24"/>
          <w:szCs w:val="24"/>
        </w:rPr>
        <w:t>,</w:t>
      </w:r>
      <w:r w:rsidR="00962504" w:rsidRPr="001A5B39">
        <w:rPr>
          <w:rFonts w:ascii="Times New Roman" w:hAnsi="Times New Roman" w:cs="Times New Roman"/>
          <w:sz w:val="24"/>
          <w:szCs w:val="24"/>
        </w:rPr>
        <w:t xml:space="preserve"> but somehow up to this day the church still exists.</w:t>
      </w:r>
    </w:p>
    <w:p w14:paraId="0FDD4CAB" w14:textId="12E8841C" w:rsidR="0047702E" w:rsidRPr="001A5B39" w:rsidRDefault="00706D86" w:rsidP="00FF3465">
      <w:pPr>
        <w:spacing w:after="0" w:line="480" w:lineRule="auto"/>
        <w:ind w:firstLine="720"/>
        <w:rPr>
          <w:rFonts w:ascii="Times New Roman" w:hAnsi="Times New Roman" w:cs="Times New Roman"/>
          <w:sz w:val="24"/>
          <w:szCs w:val="24"/>
        </w:rPr>
      </w:pPr>
      <w:r w:rsidRPr="001A5B39">
        <w:rPr>
          <w:rFonts w:ascii="Times New Roman" w:hAnsi="Times New Roman" w:cs="Times New Roman"/>
          <w:sz w:val="24"/>
          <w:szCs w:val="24"/>
        </w:rPr>
        <w:t>The Antiochene position stressed on the full humanity of Christ</w:t>
      </w:r>
      <w:r w:rsidR="00602564">
        <w:rPr>
          <w:rFonts w:ascii="Times New Roman" w:hAnsi="Times New Roman" w:cs="Times New Roman"/>
          <w:sz w:val="24"/>
          <w:szCs w:val="24"/>
        </w:rPr>
        <w:t xml:space="preserve"> and the reality of his moral choices. His two natures namely divine and human were described in a lose way. T</w:t>
      </w:r>
      <w:r w:rsidRPr="001A5B39">
        <w:rPr>
          <w:rFonts w:ascii="Times New Roman" w:hAnsi="Times New Roman" w:cs="Times New Roman"/>
          <w:sz w:val="24"/>
          <w:szCs w:val="24"/>
        </w:rPr>
        <w:t>he alexandrine position</w:t>
      </w:r>
      <w:r w:rsidR="00602564">
        <w:rPr>
          <w:rFonts w:ascii="Times New Roman" w:hAnsi="Times New Roman" w:cs="Times New Roman"/>
          <w:sz w:val="24"/>
          <w:szCs w:val="24"/>
        </w:rPr>
        <w:t>, on the other hand,</w:t>
      </w:r>
      <w:r w:rsidRPr="001A5B39">
        <w:rPr>
          <w:rFonts w:ascii="Times New Roman" w:hAnsi="Times New Roman" w:cs="Times New Roman"/>
          <w:sz w:val="24"/>
          <w:szCs w:val="24"/>
        </w:rPr>
        <w:t xml:space="preserve"> stressed on the integrity of Christ’s person.</w:t>
      </w:r>
      <w:r w:rsidR="0047702E" w:rsidRPr="001A5B39">
        <w:rPr>
          <w:rFonts w:ascii="Times New Roman" w:hAnsi="Times New Roman" w:cs="Times New Roman"/>
          <w:sz w:val="24"/>
          <w:szCs w:val="24"/>
        </w:rPr>
        <w:t xml:space="preserve"> Mark A. Noll notes, “</w:t>
      </w:r>
      <w:r w:rsidR="0047702E" w:rsidRPr="001A5B39">
        <w:rPr>
          <w:rFonts w:ascii="Times New Roman" w:hAnsi="Times New Roman" w:cs="Times New Roman"/>
          <w:sz w:val="24"/>
          <w:szCs w:val="24"/>
        </w:rPr>
        <w:t>The humanity of Christ is so swallowed up by his deity that it disappears.</w:t>
      </w:r>
      <w:r w:rsidR="00E106E0" w:rsidRPr="001A5B39">
        <w:rPr>
          <w:rFonts w:ascii="Times New Roman" w:hAnsi="Times New Roman" w:cs="Times New Roman"/>
          <w:sz w:val="24"/>
          <w:szCs w:val="24"/>
        </w:rPr>
        <w:t>”</w:t>
      </w:r>
      <w:r w:rsidR="0047702E" w:rsidRPr="001A5B39">
        <w:rPr>
          <w:rStyle w:val="FootnoteReference"/>
          <w:rFonts w:ascii="Times New Roman" w:hAnsi="Times New Roman" w:cs="Times New Roman"/>
          <w:sz w:val="24"/>
          <w:szCs w:val="24"/>
        </w:rPr>
        <w:footnoteReference w:id="2"/>
      </w:r>
      <w:r w:rsidR="001A5B39" w:rsidRPr="001A5B39">
        <w:rPr>
          <w:rFonts w:ascii="Times New Roman" w:hAnsi="Times New Roman" w:cs="Times New Roman"/>
        </w:rPr>
        <w:t xml:space="preserve"> </w:t>
      </w:r>
      <w:r w:rsidR="001A5B39" w:rsidRPr="001A5B39">
        <w:rPr>
          <w:rFonts w:ascii="Times New Roman" w:hAnsi="Times New Roman" w:cs="Times New Roman"/>
          <w:sz w:val="24"/>
          <w:szCs w:val="24"/>
        </w:rPr>
        <w:t>One of the proponents of the Alexandrine position</w:t>
      </w:r>
      <w:r w:rsidR="001A5B39">
        <w:rPr>
          <w:rFonts w:ascii="Times New Roman" w:hAnsi="Times New Roman" w:cs="Times New Roman"/>
          <w:sz w:val="24"/>
          <w:szCs w:val="24"/>
        </w:rPr>
        <w:t>, Eutyche</w:t>
      </w:r>
      <w:r w:rsidR="001A5B39" w:rsidRPr="001A5B39">
        <w:rPr>
          <w:rFonts w:ascii="Times New Roman" w:hAnsi="Times New Roman" w:cs="Times New Roman"/>
          <w:sz w:val="24"/>
          <w:szCs w:val="24"/>
        </w:rPr>
        <w:t xml:space="preserve"> opined </w:t>
      </w:r>
      <w:r w:rsidR="001A5B39" w:rsidRPr="001A5B39">
        <w:rPr>
          <w:rFonts w:ascii="Times New Roman" w:hAnsi="Times New Roman" w:cs="Times New Roman"/>
          <w:sz w:val="24"/>
          <w:szCs w:val="24"/>
        </w:rPr>
        <w:t>Christ possessed only</w:t>
      </w:r>
      <w:r w:rsidR="00B555E8">
        <w:rPr>
          <w:rFonts w:ascii="Times New Roman" w:hAnsi="Times New Roman" w:cs="Times New Roman"/>
          <w:sz w:val="24"/>
          <w:szCs w:val="24"/>
        </w:rPr>
        <w:t>,</w:t>
      </w:r>
      <w:r w:rsidR="001A5B39" w:rsidRPr="001A5B39">
        <w:rPr>
          <w:rFonts w:ascii="Times New Roman" w:hAnsi="Times New Roman" w:cs="Times New Roman"/>
          <w:sz w:val="24"/>
          <w:szCs w:val="24"/>
        </w:rPr>
        <w:t xml:space="preserve"> “one nature after the union.” That is, he reiterated the conviction that Jesus had an integrated personality and that this personality should always be described with only one set of (largely divine) attributes.</w:t>
      </w:r>
      <w:r w:rsidR="001A5B39">
        <w:rPr>
          <w:rStyle w:val="FootnoteReference"/>
          <w:rFonts w:ascii="Times New Roman" w:hAnsi="Times New Roman" w:cs="Times New Roman"/>
          <w:sz w:val="24"/>
          <w:szCs w:val="24"/>
        </w:rPr>
        <w:footnoteReference w:id="3"/>
      </w:r>
    </w:p>
    <w:p w14:paraId="56FA742D" w14:textId="550E9FC1" w:rsidR="00E106E0" w:rsidRPr="001A5B39" w:rsidRDefault="00E106E0" w:rsidP="00FF3465">
      <w:pPr>
        <w:spacing w:after="0" w:line="480" w:lineRule="auto"/>
        <w:ind w:firstLine="720"/>
        <w:rPr>
          <w:rFonts w:ascii="Times New Roman" w:hAnsi="Times New Roman" w:cs="Times New Roman"/>
          <w:sz w:val="24"/>
          <w:szCs w:val="24"/>
        </w:rPr>
      </w:pPr>
      <w:r w:rsidRPr="001A5B39">
        <w:rPr>
          <w:rFonts w:ascii="Times New Roman" w:hAnsi="Times New Roman" w:cs="Times New Roman"/>
          <w:sz w:val="24"/>
          <w:szCs w:val="24"/>
        </w:rPr>
        <w:t>In my African context, I think there are</w:t>
      </w:r>
      <w:r w:rsidR="00E3224F">
        <w:rPr>
          <w:rFonts w:ascii="Times New Roman" w:hAnsi="Times New Roman" w:cs="Times New Roman"/>
          <w:sz w:val="24"/>
          <w:szCs w:val="24"/>
        </w:rPr>
        <w:t xml:space="preserve"> quite a number of</w:t>
      </w:r>
      <w:r w:rsidRPr="001A5B39">
        <w:rPr>
          <w:rFonts w:ascii="Times New Roman" w:hAnsi="Times New Roman" w:cs="Times New Roman"/>
          <w:sz w:val="24"/>
          <w:szCs w:val="24"/>
        </w:rPr>
        <w:t xml:space="preserve"> believers on either side of the Christology positions. I say this because </w:t>
      </w:r>
      <w:r w:rsidR="00477D7E" w:rsidRPr="001A5B39">
        <w:rPr>
          <w:rFonts w:ascii="Times New Roman" w:hAnsi="Times New Roman" w:cs="Times New Roman"/>
          <w:sz w:val="24"/>
          <w:szCs w:val="24"/>
        </w:rPr>
        <w:t xml:space="preserve">in our </w:t>
      </w:r>
      <w:r w:rsidRPr="001A5B39">
        <w:rPr>
          <w:rFonts w:ascii="Times New Roman" w:hAnsi="Times New Roman" w:cs="Times New Roman"/>
          <w:sz w:val="24"/>
          <w:szCs w:val="24"/>
        </w:rPr>
        <w:t xml:space="preserve">traditional religions, Africans used to interact with the spiritual world unreservedly. </w:t>
      </w:r>
      <w:r w:rsidR="00477D7E" w:rsidRPr="001A5B39">
        <w:rPr>
          <w:rFonts w:ascii="Times New Roman" w:hAnsi="Times New Roman" w:cs="Times New Roman"/>
          <w:sz w:val="24"/>
          <w:szCs w:val="24"/>
        </w:rPr>
        <w:t>Depending on which tribe one c</w:t>
      </w:r>
      <w:r w:rsidR="00985591">
        <w:rPr>
          <w:rFonts w:ascii="Times New Roman" w:hAnsi="Times New Roman" w:cs="Times New Roman"/>
          <w:sz w:val="24"/>
          <w:szCs w:val="24"/>
        </w:rPr>
        <w:t>ame</w:t>
      </w:r>
      <w:r w:rsidR="00477D7E" w:rsidRPr="001A5B39">
        <w:rPr>
          <w:rFonts w:ascii="Times New Roman" w:hAnsi="Times New Roman" w:cs="Times New Roman"/>
          <w:sz w:val="24"/>
          <w:szCs w:val="24"/>
        </w:rPr>
        <w:t xml:space="preserve"> from, Africans</w:t>
      </w:r>
      <w:r w:rsidRPr="001A5B39">
        <w:rPr>
          <w:rFonts w:ascii="Times New Roman" w:hAnsi="Times New Roman" w:cs="Times New Roman"/>
          <w:sz w:val="24"/>
          <w:szCs w:val="24"/>
        </w:rPr>
        <w:t xml:space="preserve"> communicated with spirits of the dead </w:t>
      </w:r>
      <w:r w:rsidR="00985591">
        <w:rPr>
          <w:rFonts w:ascii="Times New Roman" w:hAnsi="Times New Roman" w:cs="Times New Roman"/>
          <w:sz w:val="24"/>
          <w:szCs w:val="24"/>
        </w:rPr>
        <w:t>or</w:t>
      </w:r>
      <w:r w:rsidR="009574D7" w:rsidRPr="001A5B39">
        <w:rPr>
          <w:rFonts w:ascii="Times New Roman" w:hAnsi="Times New Roman" w:cs="Times New Roman"/>
          <w:sz w:val="24"/>
          <w:szCs w:val="24"/>
        </w:rPr>
        <w:t xml:space="preserve"> </w:t>
      </w:r>
      <w:r w:rsidRPr="001A5B39">
        <w:rPr>
          <w:rFonts w:ascii="Times New Roman" w:hAnsi="Times New Roman" w:cs="Times New Roman"/>
          <w:sz w:val="24"/>
          <w:szCs w:val="24"/>
        </w:rPr>
        <w:t>ancestors</w:t>
      </w:r>
      <w:r w:rsidR="009574D7" w:rsidRPr="001A5B39">
        <w:rPr>
          <w:rFonts w:ascii="Times New Roman" w:hAnsi="Times New Roman" w:cs="Times New Roman"/>
          <w:sz w:val="24"/>
          <w:szCs w:val="24"/>
        </w:rPr>
        <w:t xml:space="preserve"> and </w:t>
      </w:r>
      <w:r w:rsidR="00477D7E" w:rsidRPr="001A5B39">
        <w:rPr>
          <w:rFonts w:ascii="Times New Roman" w:hAnsi="Times New Roman" w:cs="Times New Roman"/>
          <w:sz w:val="24"/>
          <w:szCs w:val="24"/>
        </w:rPr>
        <w:t xml:space="preserve">worshipped certain </w:t>
      </w:r>
      <w:r w:rsidR="009574D7" w:rsidRPr="001A5B39">
        <w:rPr>
          <w:rFonts w:ascii="Times New Roman" w:hAnsi="Times New Roman" w:cs="Times New Roman"/>
          <w:sz w:val="24"/>
          <w:szCs w:val="24"/>
        </w:rPr>
        <w:t xml:space="preserve">inanimate </w:t>
      </w:r>
      <w:r w:rsidR="00477D7E" w:rsidRPr="001A5B39">
        <w:rPr>
          <w:rFonts w:ascii="Times New Roman" w:hAnsi="Times New Roman" w:cs="Times New Roman"/>
          <w:sz w:val="24"/>
          <w:szCs w:val="24"/>
        </w:rPr>
        <w:t>objects of nature</w:t>
      </w:r>
      <w:r w:rsidR="009574D7" w:rsidRPr="001A5B39">
        <w:rPr>
          <w:rFonts w:ascii="Times New Roman" w:hAnsi="Times New Roman" w:cs="Times New Roman"/>
          <w:sz w:val="24"/>
          <w:szCs w:val="24"/>
        </w:rPr>
        <w:t>.</w:t>
      </w:r>
      <w:r w:rsidRPr="001A5B39">
        <w:rPr>
          <w:rFonts w:ascii="Times New Roman" w:hAnsi="Times New Roman" w:cs="Times New Roman"/>
          <w:sz w:val="24"/>
          <w:szCs w:val="24"/>
        </w:rPr>
        <w:t xml:space="preserve"> Many tribes even had superstitious beliefs of </w:t>
      </w:r>
      <w:r w:rsidR="009574D7" w:rsidRPr="001A5B39">
        <w:rPr>
          <w:rFonts w:ascii="Times New Roman" w:hAnsi="Times New Roman" w:cs="Times New Roman"/>
          <w:sz w:val="24"/>
          <w:szCs w:val="24"/>
        </w:rPr>
        <w:t>animals being sacred</w:t>
      </w:r>
      <w:r w:rsidR="00E3224F">
        <w:rPr>
          <w:rFonts w:ascii="Times New Roman" w:hAnsi="Times New Roman" w:cs="Times New Roman"/>
          <w:sz w:val="24"/>
          <w:szCs w:val="24"/>
        </w:rPr>
        <w:t>.</w:t>
      </w:r>
      <w:r w:rsidRPr="001A5B39">
        <w:rPr>
          <w:rFonts w:ascii="Times New Roman" w:hAnsi="Times New Roman" w:cs="Times New Roman"/>
          <w:sz w:val="24"/>
          <w:szCs w:val="24"/>
        </w:rPr>
        <w:t xml:space="preserve"> Therefore, when </w:t>
      </w:r>
      <w:r w:rsidRPr="001A5B39">
        <w:rPr>
          <w:rFonts w:ascii="Times New Roman" w:hAnsi="Times New Roman" w:cs="Times New Roman"/>
          <w:sz w:val="24"/>
          <w:szCs w:val="24"/>
        </w:rPr>
        <w:lastRenderedPageBreak/>
        <w:t>Christianity came, their concept of a deity often was mistaken with who they knew deities to be in their former life.</w:t>
      </w:r>
      <w:r w:rsidR="00477D7E" w:rsidRPr="001A5B39">
        <w:rPr>
          <w:rFonts w:ascii="Times New Roman" w:hAnsi="Times New Roman" w:cs="Times New Roman"/>
          <w:sz w:val="24"/>
          <w:szCs w:val="24"/>
        </w:rPr>
        <w:t xml:space="preserve"> Today, Many African Christians tend to see Christ as mostly divine</w:t>
      </w:r>
      <w:r w:rsidR="009574D7" w:rsidRPr="001A5B39">
        <w:rPr>
          <w:rFonts w:ascii="Times New Roman" w:hAnsi="Times New Roman" w:cs="Times New Roman"/>
          <w:sz w:val="24"/>
          <w:szCs w:val="24"/>
        </w:rPr>
        <w:t xml:space="preserve"> with little</w:t>
      </w:r>
      <w:r w:rsidR="00477D7E" w:rsidRPr="001A5B39">
        <w:rPr>
          <w:rFonts w:ascii="Times New Roman" w:hAnsi="Times New Roman" w:cs="Times New Roman"/>
          <w:sz w:val="24"/>
          <w:szCs w:val="24"/>
        </w:rPr>
        <w:t xml:space="preserve"> humanity. </w:t>
      </w:r>
      <w:r w:rsidR="009574D7" w:rsidRPr="001A5B39">
        <w:rPr>
          <w:rFonts w:ascii="Times New Roman" w:hAnsi="Times New Roman" w:cs="Times New Roman"/>
          <w:sz w:val="24"/>
          <w:szCs w:val="24"/>
        </w:rPr>
        <w:t>Christ</w:t>
      </w:r>
      <w:r w:rsidR="00477D7E" w:rsidRPr="001A5B39">
        <w:rPr>
          <w:rFonts w:ascii="Times New Roman" w:hAnsi="Times New Roman" w:cs="Times New Roman"/>
          <w:sz w:val="24"/>
          <w:szCs w:val="24"/>
        </w:rPr>
        <w:t xml:space="preserve"> is to be feared and dreaded</w:t>
      </w:r>
      <w:r w:rsidR="00602564">
        <w:rPr>
          <w:rFonts w:ascii="Times New Roman" w:hAnsi="Times New Roman" w:cs="Times New Roman"/>
          <w:sz w:val="24"/>
          <w:szCs w:val="24"/>
        </w:rPr>
        <w:t>,</w:t>
      </w:r>
      <w:r w:rsidR="009574D7" w:rsidRPr="001A5B39">
        <w:rPr>
          <w:rFonts w:ascii="Times New Roman" w:hAnsi="Times New Roman" w:cs="Times New Roman"/>
          <w:sz w:val="24"/>
          <w:szCs w:val="24"/>
        </w:rPr>
        <w:t xml:space="preserve"> not </w:t>
      </w:r>
      <w:r w:rsidR="00602564">
        <w:rPr>
          <w:rFonts w:ascii="Times New Roman" w:hAnsi="Times New Roman" w:cs="Times New Roman"/>
          <w:sz w:val="24"/>
          <w:szCs w:val="24"/>
        </w:rPr>
        <w:t>embraced in a relational sense,</w:t>
      </w:r>
      <w:r w:rsidR="009574D7" w:rsidRPr="001A5B39">
        <w:rPr>
          <w:rFonts w:ascii="Times New Roman" w:hAnsi="Times New Roman" w:cs="Times New Roman"/>
          <w:sz w:val="24"/>
          <w:szCs w:val="24"/>
        </w:rPr>
        <w:t xml:space="preserve"> just like the traditional gods</w:t>
      </w:r>
      <w:r w:rsidR="00477D7E" w:rsidRPr="001A5B39">
        <w:rPr>
          <w:rFonts w:ascii="Times New Roman" w:hAnsi="Times New Roman" w:cs="Times New Roman"/>
          <w:sz w:val="24"/>
          <w:szCs w:val="24"/>
        </w:rPr>
        <w:t>. Consequently, many Christians because they look at Jesus Christ as a perfect God, they also imagine that to be like him they must not have any humanness</w:t>
      </w:r>
      <w:r w:rsidR="00716C14" w:rsidRPr="001A5B39">
        <w:rPr>
          <w:rFonts w:ascii="Times New Roman" w:hAnsi="Times New Roman" w:cs="Times New Roman"/>
          <w:sz w:val="24"/>
          <w:szCs w:val="24"/>
        </w:rPr>
        <w:t>.</w:t>
      </w:r>
    </w:p>
    <w:p w14:paraId="42921109" w14:textId="36D3942C" w:rsidR="00006F23" w:rsidRPr="001A5B39" w:rsidRDefault="00985591" w:rsidP="00FF34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006F23" w:rsidRPr="001A5B39">
        <w:rPr>
          <w:rFonts w:ascii="Times New Roman" w:hAnsi="Times New Roman" w:cs="Times New Roman"/>
          <w:sz w:val="24"/>
          <w:szCs w:val="24"/>
        </w:rPr>
        <w:t xml:space="preserve">, in the recent past, some denominations from the west </w:t>
      </w:r>
      <w:r w:rsidR="00716C14" w:rsidRPr="001A5B39">
        <w:rPr>
          <w:rFonts w:ascii="Times New Roman" w:hAnsi="Times New Roman" w:cs="Times New Roman"/>
          <w:sz w:val="24"/>
          <w:szCs w:val="24"/>
        </w:rPr>
        <w:t xml:space="preserve">that hold </w:t>
      </w:r>
      <w:r w:rsidR="00C12F63" w:rsidRPr="001A5B39">
        <w:rPr>
          <w:rFonts w:ascii="Times New Roman" w:hAnsi="Times New Roman" w:cs="Times New Roman"/>
          <w:sz w:val="24"/>
          <w:szCs w:val="24"/>
        </w:rPr>
        <w:t xml:space="preserve">certain aspects of </w:t>
      </w:r>
      <w:r w:rsidR="00716C14" w:rsidRPr="001A5B39">
        <w:rPr>
          <w:rFonts w:ascii="Times New Roman" w:hAnsi="Times New Roman" w:cs="Times New Roman"/>
          <w:sz w:val="24"/>
          <w:szCs w:val="24"/>
        </w:rPr>
        <w:t xml:space="preserve">the Antiochene extreme position </w:t>
      </w:r>
      <w:r w:rsidR="00006F23" w:rsidRPr="001A5B39">
        <w:rPr>
          <w:rFonts w:ascii="Times New Roman" w:hAnsi="Times New Roman" w:cs="Times New Roman"/>
          <w:sz w:val="24"/>
          <w:szCs w:val="24"/>
        </w:rPr>
        <w:t xml:space="preserve">have hitched camp in our cities. </w:t>
      </w:r>
      <w:r w:rsidR="003061ED" w:rsidRPr="001A5B39">
        <w:rPr>
          <w:rFonts w:ascii="Times New Roman" w:hAnsi="Times New Roman" w:cs="Times New Roman"/>
          <w:sz w:val="24"/>
          <w:szCs w:val="24"/>
        </w:rPr>
        <w:t>Two</w:t>
      </w:r>
      <w:r w:rsidR="00006F23" w:rsidRPr="001A5B39">
        <w:rPr>
          <w:rFonts w:ascii="Times New Roman" w:hAnsi="Times New Roman" w:cs="Times New Roman"/>
          <w:sz w:val="24"/>
          <w:szCs w:val="24"/>
        </w:rPr>
        <w:t xml:space="preserve"> of these </w:t>
      </w:r>
      <w:r w:rsidR="003061ED" w:rsidRPr="001A5B39">
        <w:rPr>
          <w:rFonts w:ascii="Times New Roman" w:hAnsi="Times New Roman" w:cs="Times New Roman"/>
          <w:sz w:val="24"/>
          <w:szCs w:val="24"/>
        </w:rPr>
        <w:t xml:space="preserve">are the Mormons and </w:t>
      </w:r>
      <w:r w:rsidR="00006F23" w:rsidRPr="001A5B39">
        <w:rPr>
          <w:rFonts w:ascii="Times New Roman" w:hAnsi="Times New Roman" w:cs="Times New Roman"/>
          <w:sz w:val="24"/>
          <w:szCs w:val="24"/>
        </w:rPr>
        <w:t xml:space="preserve">The Jehovah Witness. The Jehovah Witness </w:t>
      </w:r>
      <w:r w:rsidR="00C12F63" w:rsidRPr="001A5B39">
        <w:rPr>
          <w:rFonts w:ascii="Times New Roman" w:hAnsi="Times New Roman" w:cs="Times New Roman"/>
          <w:sz w:val="24"/>
          <w:szCs w:val="24"/>
        </w:rPr>
        <w:t>believe</w:t>
      </w:r>
      <w:r w:rsidR="00006F23" w:rsidRPr="001A5B39">
        <w:rPr>
          <w:rFonts w:ascii="Times New Roman" w:hAnsi="Times New Roman" w:cs="Times New Roman"/>
          <w:sz w:val="24"/>
          <w:szCs w:val="24"/>
        </w:rPr>
        <w:t xml:space="preserve"> that Christ is not God but rather a creation of God. </w:t>
      </w:r>
      <w:r w:rsidR="003061ED" w:rsidRPr="001A5B39">
        <w:rPr>
          <w:rFonts w:ascii="Times New Roman" w:hAnsi="Times New Roman" w:cs="Times New Roman"/>
          <w:sz w:val="24"/>
          <w:szCs w:val="24"/>
        </w:rPr>
        <w:t>Gould Dickinson observes, “</w:t>
      </w:r>
      <w:r w:rsidR="003061ED" w:rsidRPr="001A5B39">
        <w:rPr>
          <w:rFonts w:ascii="Times New Roman" w:hAnsi="Times New Roman" w:cs="Times New Roman"/>
          <w:sz w:val="24"/>
          <w:szCs w:val="24"/>
        </w:rPr>
        <w:t>Jesus, in their view, is merely the preeminent of all Jehovah’s creatures (being, in fact, the incarnation of the created archangel Michael</w:t>
      </w:r>
      <w:r w:rsidR="003061ED" w:rsidRPr="001A5B39">
        <w:rPr>
          <w:rFonts w:ascii="Times New Roman" w:hAnsi="Times New Roman" w:cs="Times New Roman"/>
          <w:sz w:val="24"/>
          <w:szCs w:val="24"/>
        </w:rPr>
        <w:t>).</w:t>
      </w:r>
      <w:r w:rsidR="00602564">
        <w:rPr>
          <w:rFonts w:ascii="Times New Roman" w:hAnsi="Times New Roman" w:cs="Times New Roman"/>
          <w:sz w:val="24"/>
          <w:szCs w:val="24"/>
        </w:rPr>
        <w:t>”</w:t>
      </w:r>
      <w:r w:rsidR="003061ED" w:rsidRPr="001A5B39">
        <w:rPr>
          <w:rStyle w:val="FootnoteReference"/>
          <w:rFonts w:ascii="Times New Roman" w:hAnsi="Times New Roman" w:cs="Times New Roman"/>
          <w:sz w:val="24"/>
          <w:szCs w:val="24"/>
        </w:rPr>
        <w:footnoteReference w:id="4"/>
      </w:r>
      <w:r w:rsidR="003061ED" w:rsidRPr="001A5B39">
        <w:rPr>
          <w:rFonts w:ascii="Times New Roman" w:hAnsi="Times New Roman" w:cs="Times New Roman"/>
          <w:sz w:val="24"/>
          <w:szCs w:val="24"/>
        </w:rPr>
        <w:t xml:space="preserve"> </w:t>
      </w:r>
    </w:p>
    <w:p w14:paraId="158FF6ED" w14:textId="2FC6EA97" w:rsidR="001A5B39" w:rsidRPr="001A5B39" w:rsidRDefault="001A5B39" w:rsidP="00FF3465">
      <w:pPr>
        <w:spacing w:after="0" w:line="480" w:lineRule="auto"/>
        <w:ind w:firstLine="720"/>
        <w:rPr>
          <w:rFonts w:ascii="Times New Roman" w:hAnsi="Times New Roman" w:cs="Times New Roman"/>
          <w:sz w:val="24"/>
          <w:szCs w:val="24"/>
        </w:rPr>
      </w:pPr>
      <w:r w:rsidRPr="001A5B39">
        <w:rPr>
          <w:rFonts w:ascii="Times New Roman" w:hAnsi="Times New Roman" w:cs="Times New Roman"/>
          <w:sz w:val="24"/>
          <w:szCs w:val="24"/>
        </w:rPr>
        <w:t xml:space="preserve">In conclusion, I think </w:t>
      </w:r>
      <w:r w:rsidR="00602564">
        <w:rPr>
          <w:rFonts w:ascii="Times New Roman" w:hAnsi="Times New Roman" w:cs="Times New Roman"/>
          <w:sz w:val="24"/>
          <w:szCs w:val="24"/>
        </w:rPr>
        <w:t>a majority of</w:t>
      </w:r>
      <w:r w:rsidRPr="001A5B39">
        <w:rPr>
          <w:rFonts w:ascii="Times New Roman" w:hAnsi="Times New Roman" w:cs="Times New Roman"/>
          <w:sz w:val="24"/>
          <w:szCs w:val="24"/>
        </w:rPr>
        <w:t xml:space="preserve"> believers fall towards the center of the two extreme positions. Kenya being an evangelical nation, most Christians believe that Christ is 100 percent God and 100 percent human. </w:t>
      </w:r>
      <w:r w:rsidR="00D45CBA">
        <w:rPr>
          <w:rFonts w:ascii="Times New Roman" w:hAnsi="Times New Roman" w:cs="Times New Roman"/>
          <w:sz w:val="24"/>
          <w:szCs w:val="24"/>
        </w:rPr>
        <w:t>In other words, he is fully man and fully God</w:t>
      </w:r>
      <w:r w:rsidR="009626B5">
        <w:rPr>
          <w:rFonts w:ascii="Times New Roman" w:hAnsi="Times New Roman" w:cs="Times New Roman"/>
          <w:sz w:val="24"/>
          <w:szCs w:val="24"/>
        </w:rPr>
        <w:t>.</w:t>
      </w:r>
      <w:r w:rsidR="009626B5">
        <w:rPr>
          <w:rStyle w:val="FootnoteReference"/>
          <w:rFonts w:ascii="Times New Roman" w:hAnsi="Times New Roman" w:cs="Times New Roman"/>
          <w:sz w:val="24"/>
          <w:szCs w:val="24"/>
        </w:rPr>
        <w:footnoteReference w:id="5"/>
      </w:r>
      <w:r w:rsidR="009626B5">
        <w:rPr>
          <w:rFonts w:ascii="Times New Roman" w:hAnsi="Times New Roman" w:cs="Times New Roman"/>
          <w:sz w:val="24"/>
          <w:szCs w:val="24"/>
        </w:rPr>
        <w:t xml:space="preserve"> </w:t>
      </w:r>
      <w:r w:rsidR="00D45CBA">
        <w:rPr>
          <w:rFonts w:ascii="Times New Roman" w:hAnsi="Times New Roman" w:cs="Times New Roman"/>
          <w:sz w:val="24"/>
          <w:szCs w:val="24"/>
        </w:rPr>
        <w:t>He is</w:t>
      </w:r>
      <w:r w:rsidR="009626B5">
        <w:rPr>
          <w:rFonts w:ascii="Times New Roman" w:hAnsi="Times New Roman" w:cs="Times New Roman"/>
          <w:sz w:val="24"/>
          <w:szCs w:val="24"/>
        </w:rPr>
        <w:t xml:space="preserve"> a single person with two natures.</w:t>
      </w:r>
      <w:r w:rsidR="00985591">
        <w:rPr>
          <w:rStyle w:val="FootnoteReference"/>
          <w:rFonts w:ascii="Times New Roman" w:hAnsi="Times New Roman" w:cs="Times New Roman"/>
          <w:sz w:val="24"/>
          <w:szCs w:val="24"/>
        </w:rPr>
        <w:footnoteReference w:id="6"/>
      </w:r>
    </w:p>
    <w:p w14:paraId="7487D250" w14:textId="199C38E2" w:rsidR="0047702E" w:rsidRPr="001A5B39" w:rsidRDefault="0047702E" w:rsidP="00FF3465">
      <w:pPr>
        <w:spacing w:line="480" w:lineRule="auto"/>
        <w:rPr>
          <w:rFonts w:ascii="Times New Roman" w:hAnsi="Times New Roman" w:cs="Times New Roman"/>
          <w:sz w:val="24"/>
          <w:szCs w:val="24"/>
        </w:rPr>
      </w:pPr>
    </w:p>
    <w:p w14:paraId="07A815E4" w14:textId="4211E50B" w:rsidR="00985591" w:rsidRPr="00985591" w:rsidRDefault="0047702E" w:rsidP="00FF3465">
      <w:pPr>
        <w:spacing w:line="480" w:lineRule="auto"/>
        <w:jc w:val="center"/>
        <w:rPr>
          <w:rFonts w:ascii="Times New Roman" w:hAnsi="Times New Roman" w:cs="Times New Roman"/>
          <w:b/>
          <w:bCs/>
          <w:sz w:val="24"/>
          <w:szCs w:val="24"/>
        </w:rPr>
      </w:pPr>
      <w:r w:rsidRPr="001A5B39">
        <w:rPr>
          <w:rFonts w:ascii="Times New Roman" w:hAnsi="Times New Roman" w:cs="Times New Roman"/>
          <w:b/>
          <w:bCs/>
          <w:sz w:val="24"/>
          <w:szCs w:val="24"/>
        </w:rPr>
        <w:t>Bibliography</w:t>
      </w:r>
    </w:p>
    <w:p w14:paraId="565C8A51" w14:textId="77777777" w:rsidR="00985591" w:rsidRPr="001A5B39" w:rsidRDefault="00985591" w:rsidP="00FF3465">
      <w:pPr>
        <w:spacing w:before="100" w:beforeAutospacing="1" w:line="480" w:lineRule="auto"/>
        <w:ind w:left="720" w:hanging="720"/>
        <w:rPr>
          <w:rFonts w:ascii="Times New Roman" w:hAnsi="Times New Roman" w:cs="Times New Roman"/>
          <w:sz w:val="24"/>
          <w:szCs w:val="24"/>
        </w:rPr>
      </w:pPr>
      <w:r w:rsidRPr="001A5B39">
        <w:rPr>
          <w:rFonts w:ascii="Times New Roman" w:hAnsi="Times New Roman" w:cs="Times New Roman"/>
          <w:sz w:val="24"/>
          <w:szCs w:val="24"/>
        </w:rPr>
        <w:t xml:space="preserve">Gould, Paul M., Travis Dickinson, and R. Keith Loftin. </w:t>
      </w:r>
      <w:r w:rsidRPr="001A5B39">
        <w:rPr>
          <w:rFonts w:ascii="Times New Roman" w:hAnsi="Times New Roman" w:cs="Times New Roman"/>
          <w:i/>
          <w:iCs/>
          <w:sz w:val="24"/>
          <w:szCs w:val="24"/>
        </w:rPr>
        <w:t>Stand Firm: Apologetics and the Brilliance of the Gospel.</w:t>
      </w:r>
      <w:r w:rsidRPr="001A5B39">
        <w:rPr>
          <w:rFonts w:ascii="Times New Roman" w:hAnsi="Times New Roman" w:cs="Times New Roman"/>
          <w:sz w:val="24"/>
          <w:szCs w:val="24"/>
        </w:rPr>
        <w:t xml:space="preserve"> Nashville, TN: B&amp;H Academic, 2018.</w:t>
      </w:r>
    </w:p>
    <w:p w14:paraId="373331FF" w14:textId="77777777" w:rsidR="00985591" w:rsidRPr="001A5B39" w:rsidRDefault="00985591" w:rsidP="00FF3465">
      <w:pPr>
        <w:spacing w:line="480" w:lineRule="auto"/>
        <w:ind w:left="720" w:hanging="720"/>
        <w:rPr>
          <w:rFonts w:ascii="Times New Roman" w:hAnsi="Times New Roman" w:cs="Times New Roman"/>
          <w:sz w:val="24"/>
          <w:szCs w:val="24"/>
        </w:rPr>
      </w:pPr>
      <w:r w:rsidRPr="001A5B39">
        <w:rPr>
          <w:rFonts w:ascii="Times New Roman" w:hAnsi="Times New Roman" w:cs="Times New Roman"/>
          <w:sz w:val="24"/>
          <w:szCs w:val="24"/>
        </w:rPr>
        <w:lastRenderedPageBreak/>
        <w:t>Noll, Mark.</w:t>
      </w:r>
      <w:r w:rsidRPr="001A5B39">
        <w:rPr>
          <w:rFonts w:ascii="Times New Roman" w:hAnsi="Times New Roman" w:cs="Times New Roman"/>
          <w:sz w:val="24"/>
          <w:szCs w:val="24"/>
        </w:rPr>
        <w:t xml:space="preserve"> </w:t>
      </w:r>
      <w:r w:rsidRPr="001A5B39">
        <w:rPr>
          <w:rFonts w:ascii="Times New Roman" w:hAnsi="Times New Roman" w:cs="Times New Roman"/>
          <w:i/>
          <w:iCs/>
          <w:sz w:val="24"/>
          <w:szCs w:val="24"/>
        </w:rPr>
        <w:t>Turning Points: Decisive Moments in the History of Christianity,</w:t>
      </w:r>
      <w:r w:rsidRPr="001A5B39">
        <w:rPr>
          <w:rFonts w:ascii="Times New Roman" w:hAnsi="Times New Roman" w:cs="Times New Roman"/>
          <w:sz w:val="24"/>
          <w:szCs w:val="24"/>
        </w:rPr>
        <w:t xml:space="preserve"> 3rd Edition. </w:t>
      </w:r>
      <w:r w:rsidRPr="001A5B39">
        <w:rPr>
          <w:rFonts w:ascii="Times New Roman" w:hAnsi="Times New Roman" w:cs="Times New Roman"/>
          <w:sz w:val="24"/>
          <w:szCs w:val="24"/>
        </w:rPr>
        <w:t>Grand Rapids, MI: Baker Academic, 2018.</w:t>
      </w:r>
    </w:p>
    <w:p w14:paraId="31D716E9" w14:textId="77777777" w:rsidR="0047702E" w:rsidRPr="001A5B39" w:rsidRDefault="0047702E" w:rsidP="00FF3465">
      <w:pPr>
        <w:spacing w:line="480" w:lineRule="auto"/>
        <w:rPr>
          <w:rFonts w:ascii="Times New Roman" w:hAnsi="Times New Roman" w:cs="Times New Roman"/>
          <w:sz w:val="24"/>
          <w:szCs w:val="24"/>
        </w:rPr>
      </w:pPr>
    </w:p>
    <w:sectPr w:rsidR="0047702E" w:rsidRPr="001A5B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7F616" w14:textId="77777777" w:rsidR="00361A99" w:rsidRDefault="00361A99" w:rsidP="00706D86">
      <w:pPr>
        <w:spacing w:after="0" w:line="240" w:lineRule="auto"/>
      </w:pPr>
      <w:r>
        <w:separator/>
      </w:r>
    </w:p>
  </w:endnote>
  <w:endnote w:type="continuationSeparator" w:id="0">
    <w:p w14:paraId="791C541B" w14:textId="77777777" w:rsidR="00361A99" w:rsidRDefault="00361A99" w:rsidP="00706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D2975" w14:textId="77777777" w:rsidR="00361A99" w:rsidRDefault="00361A99" w:rsidP="00706D86">
      <w:pPr>
        <w:spacing w:after="0" w:line="240" w:lineRule="auto"/>
      </w:pPr>
      <w:r>
        <w:separator/>
      </w:r>
    </w:p>
  </w:footnote>
  <w:footnote w:type="continuationSeparator" w:id="0">
    <w:p w14:paraId="6A0AA630" w14:textId="77777777" w:rsidR="00361A99" w:rsidRDefault="00361A99" w:rsidP="00706D86">
      <w:pPr>
        <w:spacing w:after="0" w:line="240" w:lineRule="auto"/>
      </w:pPr>
      <w:r>
        <w:continuationSeparator/>
      </w:r>
    </w:p>
  </w:footnote>
  <w:footnote w:id="1">
    <w:p w14:paraId="1233C207" w14:textId="6948EBC3" w:rsidR="00E106E0" w:rsidRPr="003061ED" w:rsidRDefault="00E106E0" w:rsidP="003061ED">
      <w:pPr>
        <w:pStyle w:val="FootnoteText"/>
        <w:spacing w:before="240"/>
        <w:ind w:firstLine="720"/>
        <w:rPr>
          <w:rFonts w:ascii="Times New Roman" w:hAnsi="Times New Roman" w:cs="Times New Roman"/>
        </w:rPr>
      </w:pPr>
      <w:r w:rsidRPr="003061ED">
        <w:rPr>
          <w:rStyle w:val="FootnoteReference"/>
          <w:rFonts w:ascii="Times New Roman" w:hAnsi="Times New Roman" w:cs="Times New Roman"/>
        </w:rPr>
        <w:footnoteRef/>
      </w:r>
      <w:r w:rsidRPr="003061ED">
        <w:rPr>
          <w:rFonts w:ascii="Times New Roman" w:hAnsi="Times New Roman" w:cs="Times New Roman"/>
        </w:rPr>
        <w:t xml:space="preserve"> </w:t>
      </w:r>
      <w:r w:rsidRPr="003061ED">
        <w:rPr>
          <w:rFonts w:ascii="Times New Roman" w:hAnsi="Times New Roman" w:cs="Times New Roman"/>
        </w:rPr>
        <w:t xml:space="preserve">Unless otherwise noted, all biblical passages referenced are in the </w:t>
      </w:r>
      <w:r w:rsidRPr="003061ED">
        <w:rPr>
          <w:rFonts w:ascii="Times New Roman" w:hAnsi="Times New Roman" w:cs="Times New Roman"/>
          <w:i/>
          <w:iCs/>
        </w:rPr>
        <w:t>New International Version</w:t>
      </w:r>
      <w:r w:rsidRPr="003061ED">
        <w:rPr>
          <w:rFonts w:ascii="Times New Roman" w:hAnsi="Times New Roman" w:cs="Times New Roman"/>
        </w:rPr>
        <w:t xml:space="preserve"> (Grand Rapids, MI: Zondervan, 2011).</w:t>
      </w:r>
    </w:p>
  </w:footnote>
  <w:footnote w:id="2">
    <w:p w14:paraId="1BD7A3A2" w14:textId="2A839E15" w:rsidR="0047702E" w:rsidRPr="003061ED" w:rsidRDefault="0047702E" w:rsidP="003061ED">
      <w:pPr>
        <w:pStyle w:val="FootnoteText"/>
        <w:spacing w:before="240"/>
        <w:ind w:firstLine="720"/>
        <w:rPr>
          <w:rFonts w:ascii="Times New Roman" w:hAnsi="Times New Roman" w:cs="Times New Roman"/>
        </w:rPr>
      </w:pPr>
      <w:r w:rsidRPr="003061ED">
        <w:rPr>
          <w:rStyle w:val="FootnoteReference"/>
          <w:rFonts w:ascii="Times New Roman" w:hAnsi="Times New Roman" w:cs="Times New Roman"/>
        </w:rPr>
        <w:footnoteRef/>
      </w:r>
      <w:r w:rsidRPr="003061ED">
        <w:rPr>
          <w:rFonts w:ascii="Times New Roman" w:hAnsi="Times New Roman" w:cs="Times New Roman"/>
        </w:rPr>
        <w:t>Mark</w:t>
      </w:r>
      <w:r w:rsidRPr="003061ED">
        <w:rPr>
          <w:rFonts w:ascii="Times New Roman" w:hAnsi="Times New Roman" w:cs="Times New Roman"/>
        </w:rPr>
        <w:t xml:space="preserve"> A. Noll, </w:t>
      </w:r>
      <w:r w:rsidRPr="003061ED">
        <w:rPr>
          <w:rFonts w:ascii="Times New Roman" w:hAnsi="Times New Roman" w:cs="Times New Roman"/>
          <w:i/>
          <w:iCs/>
        </w:rPr>
        <w:t>Turning Points: Decisive Moments in the History of Christianity</w:t>
      </w:r>
      <w:r w:rsidRPr="003061ED">
        <w:rPr>
          <w:rFonts w:ascii="Times New Roman" w:hAnsi="Times New Roman" w:cs="Times New Roman"/>
        </w:rPr>
        <w:t>, 3rd Edition</w:t>
      </w:r>
      <w:r w:rsidRPr="003061ED">
        <w:rPr>
          <w:rFonts w:ascii="Times New Roman" w:hAnsi="Times New Roman" w:cs="Times New Roman"/>
        </w:rPr>
        <w:t xml:space="preserve"> (</w:t>
      </w:r>
      <w:r w:rsidRPr="003061ED">
        <w:rPr>
          <w:rFonts w:ascii="Times New Roman" w:hAnsi="Times New Roman" w:cs="Times New Roman"/>
        </w:rPr>
        <w:t>Grand Rapids, MI: Baker Academic, 2018</w:t>
      </w:r>
      <w:r w:rsidRPr="003061ED">
        <w:rPr>
          <w:rFonts w:ascii="Times New Roman" w:hAnsi="Times New Roman" w:cs="Times New Roman"/>
        </w:rPr>
        <w:t>), 63.</w:t>
      </w:r>
    </w:p>
  </w:footnote>
  <w:footnote w:id="3">
    <w:p w14:paraId="2B1AC9B2" w14:textId="175099AB" w:rsidR="001A5B39" w:rsidRDefault="001A5B39">
      <w:pPr>
        <w:pStyle w:val="FootnoteText"/>
      </w:pPr>
      <w:r>
        <w:rPr>
          <w:rStyle w:val="FootnoteReference"/>
        </w:rPr>
        <w:footnoteRef/>
      </w:r>
      <w:r>
        <w:t xml:space="preserve"> Ibid., 67.</w:t>
      </w:r>
    </w:p>
  </w:footnote>
  <w:footnote w:id="4">
    <w:p w14:paraId="1D16DB79" w14:textId="170949D1" w:rsidR="003061ED" w:rsidRPr="003061ED" w:rsidRDefault="003061ED" w:rsidP="003061ED">
      <w:pPr>
        <w:pStyle w:val="FootnoteText"/>
        <w:spacing w:before="240"/>
        <w:ind w:firstLine="720"/>
        <w:rPr>
          <w:rFonts w:ascii="Times New Roman" w:hAnsi="Times New Roman" w:cs="Times New Roman"/>
        </w:rPr>
      </w:pPr>
      <w:r w:rsidRPr="003061ED">
        <w:rPr>
          <w:rStyle w:val="FootnoteReference"/>
          <w:rFonts w:ascii="Times New Roman" w:hAnsi="Times New Roman" w:cs="Times New Roman"/>
        </w:rPr>
        <w:footnoteRef/>
      </w:r>
      <w:r w:rsidRPr="003061ED">
        <w:rPr>
          <w:rFonts w:ascii="Times New Roman" w:hAnsi="Times New Roman" w:cs="Times New Roman"/>
        </w:rPr>
        <w:t xml:space="preserve">Paul M. Gould, Travis Dickinson, and R. Keith Loftin. </w:t>
      </w:r>
      <w:r w:rsidRPr="003061ED">
        <w:rPr>
          <w:rFonts w:ascii="Times New Roman" w:hAnsi="Times New Roman" w:cs="Times New Roman"/>
          <w:i/>
          <w:iCs/>
        </w:rPr>
        <w:t>Stand Firm: Apologetics and the Brilliance of the Gospel</w:t>
      </w:r>
      <w:r w:rsidRPr="003061ED">
        <w:rPr>
          <w:rFonts w:ascii="Times New Roman" w:hAnsi="Times New Roman" w:cs="Times New Roman"/>
        </w:rPr>
        <w:t xml:space="preserve"> (Nashville, TN: B&amp;H Academic, 2018), 1</w:t>
      </w:r>
      <w:r w:rsidRPr="003061ED">
        <w:rPr>
          <w:rFonts w:ascii="Times New Roman" w:hAnsi="Times New Roman" w:cs="Times New Roman"/>
        </w:rPr>
        <w:t>93.</w:t>
      </w:r>
    </w:p>
  </w:footnote>
  <w:footnote w:id="5">
    <w:p w14:paraId="0F9D76DA" w14:textId="61911F1B" w:rsidR="009626B5" w:rsidRDefault="009626B5" w:rsidP="00985591">
      <w:pPr>
        <w:pStyle w:val="FootnoteText"/>
        <w:spacing w:before="240"/>
        <w:ind w:firstLine="720"/>
      </w:pPr>
      <w:r>
        <w:rPr>
          <w:rStyle w:val="FootnoteReference"/>
        </w:rPr>
        <w:footnoteRef/>
      </w:r>
      <w:r>
        <w:rPr>
          <w:rFonts w:ascii="Times New Roman" w:hAnsi="Times New Roman" w:cs="Times New Roman"/>
        </w:rPr>
        <w:t xml:space="preserve"> </w:t>
      </w:r>
      <w:r w:rsidRPr="003061ED">
        <w:rPr>
          <w:rFonts w:ascii="Times New Roman" w:hAnsi="Times New Roman" w:cs="Times New Roman"/>
        </w:rPr>
        <w:t xml:space="preserve">Mark A. Noll, </w:t>
      </w:r>
      <w:r w:rsidRPr="003061ED">
        <w:rPr>
          <w:rFonts w:ascii="Times New Roman" w:hAnsi="Times New Roman" w:cs="Times New Roman"/>
          <w:i/>
          <w:iCs/>
        </w:rPr>
        <w:t>Turning Points: Decisive Moments in the History of Christianity</w:t>
      </w:r>
      <w:r w:rsidRPr="003061ED">
        <w:rPr>
          <w:rFonts w:ascii="Times New Roman" w:hAnsi="Times New Roman" w:cs="Times New Roman"/>
        </w:rPr>
        <w:t>, 3rd Edition (Grand Rapids, MI: Baker Academic, 2018), 63.</w:t>
      </w:r>
    </w:p>
  </w:footnote>
  <w:footnote w:id="6">
    <w:p w14:paraId="6192962C" w14:textId="21AC8C2F" w:rsidR="00985591" w:rsidRDefault="00985591" w:rsidP="00985591">
      <w:pPr>
        <w:pStyle w:val="FootnoteText"/>
        <w:spacing w:before="240"/>
        <w:ind w:firstLine="720"/>
      </w:pPr>
      <w:r>
        <w:rPr>
          <w:rStyle w:val="FootnoteReference"/>
        </w:rPr>
        <w:footnoteRef/>
      </w:r>
      <w:r>
        <w:t xml:space="preserve"> </w:t>
      </w:r>
      <w:r>
        <w:rPr>
          <w:rFonts w:ascii="Times New Roman" w:hAnsi="Times New Roman" w:cs="Times New Roman"/>
        </w:rPr>
        <w:t>Ibid., 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046A7"/>
    <w:multiLevelType w:val="multilevel"/>
    <w:tmpl w:val="5494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98"/>
    <w:rsid w:val="00006F23"/>
    <w:rsid w:val="001A5B39"/>
    <w:rsid w:val="003061ED"/>
    <w:rsid w:val="00361A99"/>
    <w:rsid w:val="0047702E"/>
    <w:rsid w:val="00477D7E"/>
    <w:rsid w:val="00602564"/>
    <w:rsid w:val="00706D86"/>
    <w:rsid w:val="00716C14"/>
    <w:rsid w:val="009574D7"/>
    <w:rsid w:val="00962504"/>
    <w:rsid w:val="009626B5"/>
    <w:rsid w:val="00985591"/>
    <w:rsid w:val="00B555E8"/>
    <w:rsid w:val="00C06498"/>
    <w:rsid w:val="00C12F63"/>
    <w:rsid w:val="00D45CBA"/>
    <w:rsid w:val="00E106E0"/>
    <w:rsid w:val="00E3224F"/>
    <w:rsid w:val="00E66F0C"/>
    <w:rsid w:val="00FF3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6585"/>
  <w15:chartTrackingRefBased/>
  <w15:docId w15:val="{A6CE71AA-DD11-4C09-8BA8-004E8F86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06D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6D86"/>
    <w:rPr>
      <w:sz w:val="20"/>
      <w:szCs w:val="20"/>
    </w:rPr>
  </w:style>
  <w:style w:type="character" w:styleId="FootnoteReference">
    <w:name w:val="footnote reference"/>
    <w:basedOn w:val="DefaultParagraphFont"/>
    <w:uiPriority w:val="99"/>
    <w:semiHidden/>
    <w:unhideWhenUsed/>
    <w:rsid w:val="00706D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113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7A11FF0-06E5-4233-92CA-DBDF6ABE6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9</cp:revision>
  <dcterms:created xsi:type="dcterms:W3CDTF">2021-01-28T03:36:00Z</dcterms:created>
  <dcterms:modified xsi:type="dcterms:W3CDTF">2021-01-28T17:21:00Z</dcterms:modified>
</cp:coreProperties>
</file>