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B3FCF" w14:textId="2BF1DF7F" w:rsidR="00E66F0C" w:rsidRPr="000E038D" w:rsidRDefault="005D562E" w:rsidP="000E0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E038D">
        <w:rPr>
          <w:rFonts w:ascii="Times New Roman" w:hAnsi="Times New Roman" w:cs="Times New Roman"/>
          <w:sz w:val="24"/>
          <w:szCs w:val="24"/>
        </w:rPr>
        <w:t>Dawn Pratt,</w:t>
      </w:r>
    </w:p>
    <w:p w14:paraId="7917D2FD" w14:textId="41EB5E04" w:rsidR="005D562E" w:rsidRPr="000E038D" w:rsidRDefault="005D562E" w:rsidP="000E03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038D">
        <w:rPr>
          <w:rFonts w:ascii="Times New Roman" w:hAnsi="Times New Roman" w:cs="Times New Roman"/>
          <w:sz w:val="24"/>
          <w:szCs w:val="24"/>
        </w:rPr>
        <w:t xml:space="preserve">Thank you for succinctly explaining the impact </w:t>
      </w:r>
      <w:r w:rsidRPr="000E038D">
        <w:rPr>
          <w:rFonts w:ascii="Times New Roman" w:hAnsi="Times New Roman" w:cs="Times New Roman"/>
          <w:sz w:val="24"/>
          <w:szCs w:val="24"/>
        </w:rPr>
        <w:t>that the Christological and Trinitarian debates from Nicaea I (325) to Chalcedon (451) still have on churches today</w:t>
      </w:r>
      <w:r w:rsidRPr="000E038D">
        <w:rPr>
          <w:rFonts w:ascii="Times New Roman" w:hAnsi="Times New Roman" w:cs="Times New Roman"/>
          <w:sz w:val="24"/>
          <w:szCs w:val="24"/>
        </w:rPr>
        <w:t>. I agree that these debates are the reason why we have clarity</w:t>
      </w:r>
      <w:r w:rsidR="0042740A" w:rsidRPr="000E038D">
        <w:rPr>
          <w:rFonts w:ascii="Times New Roman" w:hAnsi="Times New Roman" w:cs="Times New Roman"/>
          <w:sz w:val="24"/>
          <w:szCs w:val="24"/>
        </w:rPr>
        <w:t xml:space="preserve"> (or a clearer picture as you say)</w:t>
      </w:r>
      <w:r w:rsidRPr="000E038D">
        <w:rPr>
          <w:rFonts w:ascii="Times New Roman" w:hAnsi="Times New Roman" w:cs="Times New Roman"/>
          <w:sz w:val="24"/>
          <w:szCs w:val="24"/>
        </w:rPr>
        <w:t xml:space="preserve"> on the person of Christ today. Without them, I do not think that the church would</w:t>
      </w:r>
      <w:r w:rsidR="0042740A" w:rsidRPr="000E038D">
        <w:rPr>
          <w:rFonts w:ascii="Times New Roman" w:hAnsi="Times New Roman" w:cs="Times New Roman"/>
          <w:sz w:val="24"/>
          <w:szCs w:val="24"/>
        </w:rPr>
        <w:t xml:space="preserve"> distinguish</w:t>
      </w:r>
      <w:r w:rsidRPr="000E038D">
        <w:rPr>
          <w:rFonts w:ascii="Times New Roman" w:hAnsi="Times New Roman" w:cs="Times New Roman"/>
          <w:sz w:val="24"/>
          <w:szCs w:val="24"/>
        </w:rPr>
        <w:t xml:space="preserve"> be</w:t>
      </w:r>
      <w:r w:rsidR="0042740A" w:rsidRPr="000E038D">
        <w:rPr>
          <w:rFonts w:ascii="Times New Roman" w:hAnsi="Times New Roman" w:cs="Times New Roman"/>
          <w:sz w:val="24"/>
          <w:szCs w:val="24"/>
        </w:rPr>
        <w:t>tween heresy and the right doctrine</w:t>
      </w:r>
      <w:r w:rsidRPr="000E038D">
        <w:rPr>
          <w:rFonts w:ascii="Times New Roman" w:hAnsi="Times New Roman" w:cs="Times New Roman"/>
          <w:sz w:val="24"/>
          <w:szCs w:val="24"/>
        </w:rPr>
        <w:t xml:space="preserve">. Noll </w:t>
      </w:r>
      <w:r w:rsidR="0042740A" w:rsidRPr="000E038D">
        <w:rPr>
          <w:rFonts w:ascii="Times New Roman" w:hAnsi="Times New Roman" w:cs="Times New Roman"/>
          <w:sz w:val="24"/>
          <w:szCs w:val="24"/>
        </w:rPr>
        <w:t>shares this view when he says,</w:t>
      </w:r>
      <w:r w:rsidRPr="000E038D">
        <w:rPr>
          <w:rFonts w:ascii="Times New Roman" w:hAnsi="Times New Roman" w:cs="Times New Roman"/>
          <w:sz w:val="24"/>
          <w:szCs w:val="24"/>
        </w:rPr>
        <w:t xml:space="preserve"> “</w:t>
      </w:r>
      <w:r w:rsidRPr="000E038D">
        <w:rPr>
          <w:rFonts w:ascii="Times New Roman" w:hAnsi="Times New Roman" w:cs="Times New Roman"/>
          <w:sz w:val="24"/>
          <w:szCs w:val="24"/>
        </w:rPr>
        <w:t>The Council of Chalcedon was an important event—and a critical turning point—in the history of Christianity both because it clarified orthodox Christian teaching and also because of the way that it accomplished that clarification</w:t>
      </w:r>
      <w:r w:rsidRPr="000E038D">
        <w:rPr>
          <w:rFonts w:ascii="Times New Roman" w:hAnsi="Times New Roman" w:cs="Times New Roman"/>
          <w:sz w:val="24"/>
          <w:szCs w:val="24"/>
        </w:rPr>
        <w:t>.”</w:t>
      </w:r>
      <w:r w:rsidRPr="000E038D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42740A" w:rsidRPr="000E038D">
        <w:rPr>
          <w:rFonts w:ascii="Times New Roman" w:hAnsi="Times New Roman" w:cs="Times New Roman"/>
          <w:sz w:val="24"/>
          <w:szCs w:val="24"/>
        </w:rPr>
        <w:t xml:space="preserve"> However, I also have to mention that despite these debates having a great impact on churches today, there is still much to be felt in churches. This perhaps could be attributed to the fact that many churches nowadays have shallow theology</w:t>
      </w:r>
      <w:r w:rsidR="000E038D" w:rsidRPr="000E038D">
        <w:rPr>
          <w:rFonts w:ascii="Times New Roman" w:hAnsi="Times New Roman" w:cs="Times New Roman"/>
          <w:sz w:val="24"/>
          <w:szCs w:val="24"/>
        </w:rPr>
        <w:t>. Because their leaders have not belabored to study some of the key tenets of their faith, they do not know how to clarify these important concepts.</w:t>
      </w:r>
      <w:r w:rsidR="0042740A" w:rsidRPr="000E038D">
        <w:rPr>
          <w:rFonts w:ascii="Times New Roman" w:hAnsi="Times New Roman" w:cs="Times New Roman"/>
          <w:sz w:val="24"/>
          <w:szCs w:val="24"/>
        </w:rPr>
        <w:t xml:space="preserve"> In fact</w:t>
      </w:r>
      <w:r w:rsidR="000E038D" w:rsidRPr="000E038D">
        <w:rPr>
          <w:rFonts w:ascii="Times New Roman" w:hAnsi="Times New Roman" w:cs="Times New Roman"/>
          <w:sz w:val="24"/>
          <w:szCs w:val="24"/>
        </w:rPr>
        <w:t>,</w:t>
      </w:r>
      <w:r w:rsidR="0042740A" w:rsidRPr="000E038D">
        <w:rPr>
          <w:rFonts w:ascii="Times New Roman" w:hAnsi="Times New Roman" w:cs="Times New Roman"/>
          <w:sz w:val="24"/>
          <w:szCs w:val="24"/>
        </w:rPr>
        <w:t xml:space="preserve"> I can almost certainly say that more than half of the churches in the world </w:t>
      </w:r>
      <w:r w:rsidR="000E038D" w:rsidRPr="000E038D">
        <w:rPr>
          <w:rFonts w:ascii="Times New Roman" w:hAnsi="Times New Roman" w:cs="Times New Roman"/>
          <w:sz w:val="24"/>
          <w:szCs w:val="24"/>
        </w:rPr>
        <w:t xml:space="preserve">today </w:t>
      </w:r>
      <w:r w:rsidR="0042740A" w:rsidRPr="000E038D">
        <w:rPr>
          <w:rFonts w:ascii="Times New Roman" w:hAnsi="Times New Roman" w:cs="Times New Roman"/>
          <w:sz w:val="24"/>
          <w:szCs w:val="24"/>
        </w:rPr>
        <w:t>do not emphasi</w:t>
      </w:r>
      <w:r w:rsidR="00CA4073">
        <w:rPr>
          <w:rFonts w:ascii="Times New Roman" w:hAnsi="Times New Roman" w:cs="Times New Roman"/>
          <w:sz w:val="24"/>
          <w:szCs w:val="24"/>
        </w:rPr>
        <w:t>ze</w:t>
      </w:r>
      <w:r w:rsidR="0042740A" w:rsidRPr="000E038D">
        <w:rPr>
          <w:rFonts w:ascii="Times New Roman" w:hAnsi="Times New Roman" w:cs="Times New Roman"/>
          <w:sz w:val="24"/>
          <w:szCs w:val="24"/>
        </w:rPr>
        <w:t xml:space="preserve"> the kind of teachings that would push people towards knowing who Christ is</w:t>
      </w:r>
      <w:r w:rsidR="000E038D" w:rsidRPr="000E038D">
        <w:rPr>
          <w:rFonts w:ascii="Times New Roman" w:hAnsi="Times New Roman" w:cs="Times New Roman"/>
          <w:sz w:val="24"/>
          <w:szCs w:val="24"/>
        </w:rPr>
        <w:t>;</w:t>
      </w:r>
      <w:r w:rsidR="0042740A" w:rsidRPr="000E038D">
        <w:rPr>
          <w:rFonts w:ascii="Times New Roman" w:hAnsi="Times New Roman" w:cs="Times New Roman"/>
          <w:sz w:val="24"/>
          <w:szCs w:val="24"/>
        </w:rPr>
        <w:t xml:space="preserve"> his divine and human nature. </w:t>
      </w:r>
      <w:r w:rsidR="000E038D" w:rsidRPr="000E038D">
        <w:rPr>
          <w:rFonts w:ascii="Times New Roman" w:hAnsi="Times New Roman" w:cs="Times New Roman"/>
          <w:sz w:val="24"/>
          <w:szCs w:val="24"/>
        </w:rPr>
        <w:t>Instead, m</w:t>
      </w:r>
      <w:r w:rsidR="0042740A" w:rsidRPr="000E038D">
        <w:rPr>
          <w:rFonts w:ascii="Times New Roman" w:hAnsi="Times New Roman" w:cs="Times New Roman"/>
          <w:sz w:val="24"/>
          <w:szCs w:val="24"/>
        </w:rPr>
        <w:t xml:space="preserve">any are so consumed with superficial theology that is not centered on Christ but rather on anthropology and such like. </w:t>
      </w:r>
      <w:r w:rsidR="00CA4073">
        <w:rPr>
          <w:rFonts w:ascii="Times New Roman" w:hAnsi="Times New Roman" w:cs="Times New Roman"/>
          <w:sz w:val="24"/>
          <w:szCs w:val="24"/>
        </w:rPr>
        <w:t>Paul wrote about t</w:t>
      </w:r>
      <w:r w:rsidR="00CA4073" w:rsidRPr="000E038D">
        <w:rPr>
          <w:rFonts w:ascii="Times New Roman" w:hAnsi="Times New Roman" w:cs="Times New Roman"/>
          <w:sz w:val="24"/>
          <w:szCs w:val="24"/>
        </w:rPr>
        <w:t>hes</w:t>
      </w:r>
      <w:r w:rsidR="00CA4073">
        <w:rPr>
          <w:rFonts w:ascii="Times New Roman" w:hAnsi="Times New Roman" w:cs="Times New Roman"/>
          <w:sz w:val="24"/>
          <w:szCs w:val="24"/>
        </w:rPr>
        <w:t>e kinds of believers. In</w:t>
      </w:r>
      <w:r w:rsidR="000E038D" w:rsidRPr="000E038D">
        <w:rPr>
          <w:rFonts w:ascii="Times New Roman" w:hAnsi="Times New Roman" w:cs="Times New Roman"/>
          <w:sz w:val="24"/>
          <w:szCs w:val="24"/>
        </w:rPr>
        <w:t xml:space="preserve"> Romans 1:25 </w:t>
      </w:r>
      <w:r w:rsidR="00CA4073">
        <w:rPr>
          <w:rFonts w:ascii="Times New Roman" w:hAnsi="Times New Roman" w:cs="Times New Roman"/>
          <w:sz w:val="24"/>
          <w:szCs w:val="24"/>
        </w:rPr>
        <w:t>he says,</w:t>
      </w:r>
      <w:r w:rsidR="000E038D" w:rsidRPr="000E038D">
        <w:rPr>
          <w:rFonts w:ascii="Times New Roman" w:hAnsi="Times New Roman" w:cs="Times New Roman"/>
          <w:sz w:val="24"/>
          <w:szCs w:val="24"/>
        </w:rPr>
        <w:t xml:space="preserve"> “They </w:t>
      </w:r>
      <w:r w:rsidR="0042740A" w:rsidRPr="000E038D">
        <w:rPr>
          <w:rFonts w:ascii="Times New Roman" w:hAnsi="Times New Roman" w:cs="Times New Roman"/>
          <w:sz w:val="24"/>
          <w:szCs w:val="24"/>
        </w:rPr>
        <w:t>exchanged the truth about God for a lie, and worshiped and served created things rather than the Creator</w:t>
      </w:r>
      <w:r w:rsidR="000E038D" w:rsidRPr="000E038D">
        <w:rPr>
          <w:rFonts w:ascii="Times New Roman" w:hAnsi="Times New Roman" w:cs="Times New Roman"/>
          <w:sz w:val="24"/>
          <w:szCs w:val="24"/>
        </w:rPr>
        <w:t>.”</w:t>
      </w:r>
      <w:r w:rsidR="000E038D" w:rsidRPr="000E038D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</w:p>
    <w:p w14:paraId="5AC85523" w14:textId="77777777" w:rsidR="005D562E" w:rsidRPr="000E038D" w:rsidRDefault="005D562E" w:rsidP="000E03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5D562E" w:rsidRPr="000E03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77DF08" w14:textId="77777777" w:rsidR="00D766AD" w:rsidRDefault="00D766AD" w:rsidP="005D562E">
      <w:pPr>
        <w:spacing w:after="0" w:line="240" w:lineRule="auto"/>
      </w:pPr>
      <w:r>
        <w:separator/>
      </w:r>
    </w:p>
  </w:endnote>
  <w:endnote w:type="continuationSeparator" w:id="0">
    <w:p w14:paraId="27A6D7B4" w14:textId="77777777" w:rsidR="00D766AD" w:rsidRDefault="00D766AD" w:rsidP="005D5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83F0FF" w14:textId="77777777" w:rsidR="00D766AD" w:rsidRDefault="00D766AD" w:rsidP="005D562E">
      <w:pPr>
        <w:spacing w:after="0" w:line="240" w:lineRule="auto"/>
      </w:pPr>
      <w:r>
        <w:separator/>
      </w:r>
    </w:p>
  </w:footnote>
  <w:footnote w:type="continuationSeparator" w:id="0">
    <w:p w14:paraId="78A7E4E9" w14:textId="77777777" w:rsidR="00D766AD" w:rsidRDefault="00D766AD" w:rsidP="005D562E">
      <w:pPr>
        <w:spacing w:after="0" w:line="240" w:lineRule="auto"/>
      </w:pPr>
      <w:r>
        <w:continuationSeparator/>
      </w:r>
    </w:p>
  </w:footnote>
  <w:footnote w:id="1">
    <w:p w14:paraId="4075B671" w14:textId="03A3EC73" w:rsidR="005D562E" w:rsidRDefault="005D562E" w:rsidP="000E038D">
      <w:pPr>
        <w:pStyle w:val="FootnoteText"/>
        <w:spacing w:before="240"/>
        <w:ind w:firstLine="720"/>
      </w:pPr>
      <w:r>
        <w:rPr>
          <w:rStyle w:val="FootnoteReference"/>
        </w:rPr>
        <w:footnoteRef/>
      </w:r>
      <w:r>
        <w:t xml:space="preserve"> </w:t>
      </w:r>
      <w:r w:rsidRPr="003061ED">
        <w:rPr>
          <w:rFonts w:ascii="Times New Roman" w:hAnsi="Times New Roman" w:cs="Times New Roman"/>
        </w:rPr>
        <w:t xml:space="preserve">Mark A. Noll, </w:t>
      </w:r>
      <w:r w:rsidRPr="003061ED">
        <w:rPr>
          <w:rFonts w:ascii="Times New Roman" w:hAnsi="Times New Roman" w:cs="Times New Roman"/>
          <w:i/>
          <w:iCs/>
        </w:rPr>
        <w:t>Turning Points: Decisive Moments in the History of Christianity</w:t>
      </w:r>
      <w:r w:rsidRPr="003061ED">
        <w:rPr>
          <w:rFonts w:ascii="Times New Roman" w:hAnsi="Times New Roman" w:cs="Times New Roman"/>
        </w:rPr>
        <w:t>, 3rd Edition (Grand Rapids, MI: Baker Academic, 2018), 6</w:t>
      </w:r>
      <w:r>
        <w:rPr>
          <w:rFonts w:ascii="Times New Roman" w:hAnsi="Times New Roman" w:cs="Times New Roman"/>
        </w:rPr>
        <w:t>0.</w:t>
      </w:r>
    </w:p>
  </w:footnote>
  <w:footnote w:id="2">
    <w:p w14:paraId="6ABA0C70" w14:textId="160E64B5" w:rsidR="000E038D" w:rsidRDefault="000E038D" w:rsidP="000E038D">
      <w:pPr>
        <w:pStyle w:val="FootnoteText"/>
        <w:spacing w:before="240"/>
        <w:ind w:firstLine="720"/>
      </w:pPr>
      <w:r>
        <w:rPr>
          <w:rStyle w:val="FootnoteReference"/>
        </w:rPr>
        <w:footnoteRef/>
      </w:r>
      <w:r>
        <w:t xml:space="preserve"> </w:t>
      </w:r>
      <w:r w:rsidRPr="003061ED">
        <w:rPr>
          <w:rFonts w:ascii="Times New Roman" w:hAnsi="Times New Roman" w:cs="Times New Roman"/>
        </w:rPr>
        <w:t xml:space="preserve">Unless otherwise noted, all biblical passages referenced are in the </w:t>
      </w:r>
      <w:r w:rsidRPr="003061ED">
        <w:rPr>
          <w:rFonts w:ascii="Times New Roman" w:hAnsi="Times New Roman" w:cs="Times New Roman"/>
          <w:i/>
          <w:iCs/>
        </w:rPr>
        <w:t>New International Version</w:t>
      </w:r>
      <w:r w:rsidRPr="003061ED">
        <w:rPr>
          <w:rFonts w:ascii="Times New Roman" w:hAnsi="Times New Roman" w:cs="Times New Roman"/>
        </w:rPr>
        <w:t xml:space="preserve"> (Grand Rapids, MI: Zondervan, 2011).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62E"/>
    <w:rsid w:val="000E038D"/>
    <w:rsid w:val="0042740A"/>
    <w:rsid w:val="005D562E"/>
    <w:rsid w:val="00CA4073"/>
    <w:rsid w:val="00D766AD"/>
    <w:rsid w:val="00E6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55522"/>
  <w15:chartTrackingRefBased/>
  <w15:docId w15:val="{3C7DFF0A-246B-4812-B478-37D6ADD61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D56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56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D56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CE5FADB-51CD-4FEE-B98F-A638EC8F6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2021-01-28T19:39:00Z</dcterms:created>
  <dcterms:modified xsi:type="dcterms:W3CDTF">2021-01-28T20:10:00Z</dcterms:modified>
</cp:coreProperties>
</file>