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5EB2E" w14:textId="56C73F5F" w:rsidR="004C1CA7" w:rsidRPr="005877C4" w:rsidRDefault="007E3D30" w:rsidP="005877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77C4">
        <w:rPr>
          <w:rFonts w:ascii="Times New Roman" w:hAnsi="Times New Roman" w:cs="Times New Roman"/>
          <w:sz w:val="24"/>
          <w:szCs w:val="24"/>
        </w:rPr>
        <w:t>Joel Laseter,</w:t>
      </w:r>
    </w:p>
    <w:p w14:paraId="2563B067" w14:textId="77676920" w:rsidR="007E3D30" w:rsidRPr="005877C4" w:rsidRDefault="007E3D30" w:rsidP="005877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77C4">
        <w:rPr>
          <w:rFonts w:ascii="Times New Roman" w:hAnsi="Times New Roman" w:cs="Times New Roman"/>
          <w:sz w:val="24"/>
          <w:szCs w:val="24"/>
        </w:rPr>
        <w:t>Thanks for sharing your personal experience on how your church split. I am curious to know what was the cause of the split especially recently</w:t>
      </w:r>
      <w:r w:rsidR="005877C4">
        <w:rPr>
          <w:rFonts w:ascii="Times New Roman" w:hAnsi="Times New Roman" w:cs="Times New Roman"/>
          <w:sz w:val="24"/>
          <w:szCs w:val="24"/>
        </w:rPr>
        <w:t xml:space="preserve">. </w:t>
      </w:r>
      <w:r w:rsidR="007C41C4" w:rsidRPr="005877C4">
        <w:rPr>
          <w:rFonts w:ascii="Times New Roman" w:hAnsi="Times New Roman" w:cs="Times New Roman"/>
          <w:sz w:val="24"/>
          <w:szCs w:val="24"/>
        </w:rPr>
        <w:t>Kindly if you do not mind, you could share</w:t>
      </w:r>
      <w:r w:rsidRPr="005877C4">
        <w:rPr>
          <w:rFonts w:ascii="Times New Roman" w:hAnsi="Times New Roman" w:cs="Times New Roman"/>
          <w:sz w:val="24"/>
          <w:szCs w:val="24"/>
        </w:rPr>
        <w:t xml:space="preserve">. Personally, here in Kenya, I have witnessed quite a number of church splits. </w:t>
      </w:r>
      <w:r w:rsidR="007C41C4" w:rsidRPr="005877C4">
        <w:rPr>
          <w:rFonts w:ascii="Times New Roman" w:hAnsi="Times New Roman" w:cs="Times New Roman"/>
          <w:sz w:val="24"/>
          <w:szCs w:val="24"/>
        </w:rPr>
        <w:t>Nearly</w:t>
      </w:r>
      <w:r w:rsidRPr="005877C4">
        <w:rPr>
          <w:rFonts w:ascii="Times New Roman" w:hAnsi="Times New Roman" w:cs="Times New Roman"/>
          <w:sz w:val="24"/>
          <w:szCs w:val="24"/>
        </w:rPr>
        <w:t xml:space="preserve"> all of them are caused by greed. Greed has pushed many pastors to embezzle church money, preach a gospel that </w:t>
      </w:r>
      <w:r w:rsidR="00D200E9" w:rsidRPr="005877C4">
        <w:rPr>
          <w:rFonts w:ascii="Times New Roman" w:hAnsi="Times New Roman" w:cs="Times New Roman"/>
          <w:sz w:val="24"/>
          <w:szCs w:val="24"/>
        </w:rPr>
        <w:t>manipulates</w:t>
      </w:r>
      <w:r w:rsidRPr="005877C4">
        <w:rPr>
          <w:rFonts w:ascii="Times New Roman" w:hAnsi="Times New Roman" w:cs="Times New Roman"/>
          <w:sz w:val="24"/>
          <w:szCs w:val="24"/>
        </w:rPr>
        <w:t xml:space="preserve"> people into giving, and even fight for positions of power. Sometimes I feel like our current church splits are ridiculous.</w:t>
      </w:r>
      <w:r w:rsidR="007C41C4" w:rsidRPr="005877C4">
        <w:rPr>
          <w:rFonts w:ascii="Times New Roman" w:hAnsi="Times New Roman" w:cs="Times New Roman"/>
          <w:sz w:val="24"/>
          <w:szCs w:val="24"/>
        </w:rPr>
        <w:t xml:space="preserve"> In saying this, I am not brushing aside the gravity of these vices at hand</w:t>
      </w:r>
      <w:r w:rsidR="00927B9C">
        <w:rPr>
          <w:rFonts w:ascii="Times New Roman" w:hAnsi="Times New Roman" w:cs="Times New Roman"/>
          <w:sz w:val="24"/>
          <w:szCs w:val="24"/>
        </w:rPr>
        <w:t xml:space="preserve">. </w:t>
      </w:r>
      <w:r w:rsidR="00D200E9" w:rsidRPr="005877C4">
        <w:rPr>
          <w:rFonts w:ascii="Times New Roman" w:hAnsi="Times New Roman" w:cs="Times New Roman"/>
          <w:sz w:val="24"/>
          <w:szCs w:val="24"/>
        </w:rPr>
        <w:t>R</w:t>
      </w:r>
      <w:r w:rsidR="007C41C4" w:rsidRPr="005877C4">
        <w:rPr>
          <w:rFonts w:ascii="Times New Roman" w:hAnsi="Times New Roman" w:cs="Times New Roman"/>
          <w:sz w:val="24"/>
          <w:szCs w:val="24"/>
        </w:rPr>
        <w:t xml:space="preserve">ather, I am preferring that churches embrace discipline and forgiveness rather than splitting </w:t>
      </w:r>
      <w:r w:rsidR="00D200E9" w:rsidRPr="005877C4">
        <w:rPr>
          <w:rFonts w:ascii="Times New Roman" w:hAnsi="Times New Roman" w:cs="Times New Roman"/>
          <w:sz w:val="24"/>
          <w:szCs w:val="24"/>
        </w:rPr>
        <w:t>congregations</w:t>
      </w:r>
      <w:r w:rsidR="007C41C4" w:rsidRPr="005877C4">
        <w:rPr>
          <w:rFonts w:ascii="Times New Roman" w:hAnsi="Times New Roman" w:cs="Times New Roman"/>
          <w:sz w:val="24"/>
          <w:szCs w:val="24"/>
        </w:rPr>
        <w:t>. Congregants ought to ask themselves first which part of their bod</w:t>
      </w:r>
      <w:r w:rsidR="00D200E9" w:rsidRPr="005877C4">
        <w:rPr>
          <w:rFonts w:ascii="Times New Roman" w:hAnsi="Times New Roman" w:cs="Times New Roman"/>
          <w:sz w:val="24"/>
          <w:szCs w:val="24"/>
        </w:rPr>
        <w:t>y</w:t>
      </w:r>
      <w:r w:rsidR="007C41C4" w:rsidRPr="005877C4">
        <w:rPr>
          <w:rFonts w:ascii="Times New Roman" w:hAnsi="Times New Roman" w:cs="Times New Roman"/>
          <w:sz w:val="24"/>
          <w:szCs w:val="24"/>
        </w:rPr>
        <w:t xml:space="preserve"> would they want working?</w:t>
      </w:r>
      <w:r w:rsidR="00E100C1" w:rsidRPr="005877C4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7C41C4" w:rsidRPr="005877C4">
        <w:rPr>
          <w:rFonts w:ascii="Times New Roman" w:hAnsi="Times New Roman" w:cs="Times New Roman"/>
          <w:sz w:val="24"/>
          <w:szCs w:val="24"/>
        </w:rPr>
        <w:t xml:space="preserve"> If the</w:t>
      </w:r>
      <w:r w:rsidR="00E100C1" w:rsidRPr="005877C4">
        <w:rPr>
          <w:rFonts w:ascii="Times New Roman" w:hAnsi="Times New Roman" w:cs="Times New Roman"/>
          <w:sz w:val="24"/>
          <w:szCs w:val="24"/>
        </w:rPr>
        <w:t xml:space="preserve"> answer is all</w:t>
      </w:r>
      <w:r w:rsidR="007C41C4" w:rsidRPr="005877C4">
        <w:rPr>
          <w:rFonts w:ascii="Times New Roman" w:hAnsi="Times New Roman" w:cs="Times New Roman"/>
          <w:sz w:val="24"/>
          <w:szCs w:val="24"/>
        </w:rPr>
        <w:t>, th</w:t>
      </w:r>
      <w:r w:rsidR="005877C4">
        <w:rPr>
          <w:rFonts w:ascii="Times New Roman" w:hAnsi="Times New Roman" w:cs="Times New Roman"/>
          <w:sz w:val="24"/>
          <w:szCs w:val="24"/>
        </w:rPr>
        <w:t>en they should imagine the same of their churches, that</w:t>
      </w:r>
      <w:r w:rsidR="007C41C4" w:rsidRPr="005877C4">
        <w:rPr>
          <w:rFonts w:ascii="Times New Roman" w:hAnsi="Times New Roman" w:cs="Times New Roman"/>
          <w:sz w:val="24"/>
          <w:szCs w:val="24"/>
        </w:rPr>
        <w:t xml:space="preserve"> all members </w:t>
      </w:r>
      <w:r w:rsidR="005877C4">
        <w:rPr>
          <w:rFonts w:ascii="Times New Roman" w:hAnsi="Times New Roman" w:cs="Times New Roman"/>
          <w:sz w:val="24"/>
          <w:szCs w:val="24"/>
        </w:rPr>
        <w:t>have a part to play and therefore</w:t>
      </w:r>
      <w:r w:rsidR="007C41C4" w:rsidRPr="005877C4">
        <w:rPr>
          <w:rFonts w:ascii="Times New Roman" w:hAnsi="Times New Roman" w:cs="Times New Roman"/>
          <w:sz w:val="24"/>
          <w:szCs w:val="24"/>
        </w:rPr>
        <w:t xml:space="preserve"> are needed for the </w:t>
      </w:r>
      <w:r w:rsidR="005877C4">
        <w:rPr>
          <w:rFonts w:ascii="Times New Roman" w:hAnsi="Times New Roman" w:cs="Times New Roman"/>
          <w:sz w:val="24"/>
          <w:szCs w:val="24"/>
        </w:rPr>
        <w:t>church to</w:t>
      </w:r>
      <w:r w:rsidR="007C41C4" w:rsidRPr="005877C4">
        <w:rPr>
          <w:rFonts w:ascii="Times New Roman" w:hAnsi="Times New Roman" w:cs="Times New Roman"/>
          <w:sz w:val="24"/>
          <w:szCs w:val="24"/>
        </w:rPr>
        <w:t xml:space="preserve"> be healthy. </w:t>
      </w:r>
      <w:r w:rsidRPr="005877C4">
        <w:rPr>
          <w:rFonts w:ascii="Times New Roman" w:hAnsi="Times New Roman" w:cs="Times New Roman"/>
          <w:sz w:val="24"/>
          <w:szCs w:val="24"/>
        </w:rPr>
        <w:t xml:space="preserve">The reasons for splitting do not warrant a split. In any case however, that has been the </w:t>
      </w:r>
      <w:r w:rsidR="00D200E9" w:rsidRPr="005877C4">
        <w:rPr>
          <w:rFonts w:ascii="Times New Roman" w:hAnsi="Times New Roman" w:cs="Times New Roman"/>
          <w:sz w:val="24"/>
          <w:szCs w:val="24"/>
        </w:rPr>
        <w:t>story</w:t>
      </w:r>
      <w:r w:rsidRPr="005877C4">
        <w:rPr>
          <w:rFonts w:ascii="Times New Roman" w:hAnsi="Times New Roman" w:cs="Times New Roman"/>
          <w:sz w:val="24"/>
          <w:szCs w:val="24"/>
        </w:rPr>
        <w:t xml:space="preserve"> even in the early church. Though the reasons for their splits are different to ours, still they were similarly petty</w:t>
      </w:r>
      <w:r w:rsidR="00E100C1" w:rsidRPr="005877C4">
        <w:rPr>
          <w:rFonts w:ascii="Times New Roman" w:hAnsi="Times New Roman" w:cs="Times New Roman"/>
          <w:sz w:val="24"/>
          <w:szCs w:val="24"/>
        </w:rPr>
        <w:t>. Then, t</w:t>
      </w:r>
      <w:r w:rsidRPr="005877C4">
        <w:rPr>
          <w:rFonts w:ascii="Times New Roman" w:hAnsi="Times New Roman" w:cs="Times New Roman"/>
          <w:sz w:val="24"/>
          <w:szCs w:val="24"/>
        </w:rPr>
        <w:t xml:space="preserve">hey split because of cultural and lingual differences. </w:t>
      </w:r>
      <w:r w:rsidR="00E100C1" w:rsidRPr="005877C4">
        <w:rPr>
          <w:rFonts w:ascii="Times New Roman" w:hAnsi="Times New Roman" w:cs="Times New Roman"/>
          <w:sz w:val="24"/>
          <w:szCs w:val="24"/>
        </w:rPr>
        <w:t xml:space="preserve">Noll </w:t>
      </w:r>
      <w:r w:rsidR="00927B9C">
        <w:rPr>
          <w:rFonts w:ascii="Times New Roman" w:hAnsi="Times New Roman" w:cs="Times New Roman"/>
          <w:sz w:val="24"/>
          <w:szCs w:val="24"/>
        </w:rPr>
        <w:t>observe</w:t>
      </w:r>
      <w:r w:rsidR="00E100C1" w:rsidRPr="005877C4">
        <w:rPr>
          <w:rFonts w:ascii="Times New Roman" w:hAnsi="Times New Roman" w:cs="Times New Roman"/>
          <w:sz w:val="24"/>
          <w:szCs w:val="24"/>
        </w:rPr>
        <w:t xml:space="preserve">s, </w:t>
      </w:r>
      <w:r w:rsidR="00927B9C">
        <w:rPr>
          <w:rFonts w:ascii="Times New Roman" w:hAnsi="Times New Roman" w:cs="Times New Roman"/>
          <w:sz w:val="24"/>
          <w:szCs w:val="24"/>
        </w:rPr>
        <w:t>“</w:t>
      </w:r>
      <w:r w:rsidR="00E100C1" w:rsidRPr="005877C4">
        <w:rPr>
          <w:rFonts w:ascii="Times New Roman" w:hAnsi="Times New Roman" w:cs="Times New Roman"/>
          <w:sz w:val="24"/>
          <w:szCs w:val="24"/>
        </w:rPr>
        <w:t xml:space="preserve">To this day, the Eastern church remains astounded at the casualness with which the West added the word </w:t>
      </w:r>
      <w:r w:rsidR="00E100C1" w:rsidRPr="005877C4">
        <w:rPr>
          <w:rFonts w:ascii="Times New Roman" w:hAnsi="Times New Roman" w:cs="Times New Roman"/>
          <w:i/>
          <w:iCs/>
          <w:sz w:val="24"/>
          <w:szCs w:val="24"/>
        </w:rPr>
        <w:t>filioque</w:t>
      </w:r>
      <w:r w:rsidR="00E100C1" w:rsidRPr="005877C4">
        <w:rPr>
          <w:rFonts w:ascii="Times New Roman" w:hAnsi="Times New Roman" w:cs="Times New Roman"/>
          <w:sz w:val="24"/>
          <w:szCs w:val="24"/>
        </w:rPr>
        <w:t xml:space="preserve"> to the Nicene Creed.</w:t>
      </w:r>
      <w:r w:rsidR="00E100C1" w:rsidRPr="005877C4">
        <w:rPr>
          <w:rFonts w:ascii="Times New Roman" w:hAnsi="Times New Roman" w:cs="Times New Roman"/>
          <w:sz w:val="24"/>
          <w:szCs w:val="24"/>
        </w:rPr>
        <w:t>”</w:t>
      </w:r>
      <w:r w:rsidR="00927B9C" w:rsidRPr="005877C4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</w:p>
    <w:sectPr w:rsidR="007E3D30" w:rsidRPr="00587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4E7037" w14:textId="77777777" w:rsidR="00572821" w:rsidRDefault="00572821" w:rsidP="00E100C1">
      <w:pPr>
        <w:spacing w:after="0" w:line="240" w:lineRule="auto"/>
      </w:pPr>
      <w:r>
        <w:separator/>
      </w:r>
    </w:p>
  </w:endnote>
  <w:endnote w:type="continuationSeparator" w:id="0">
    <w:p w14:paraId="696621E4" w14:textId="77777777" w:rsidR="00572821" w:rsidRDefault="00572821" w:rsidP="00E10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23B3F" w14:textId="77777777" w:rsidR="00572821" w:rsidRDefault="00572821" w:rsidP="00E100C1">
      <w:pPr>
        <w:spacing w:after="0" w:line="240" w:lineRule="auto"/>
      </w:pPr>
      <w:r>
        <w:separator/>
      </w:r>
    </w:p>
  </w:footnote>
  <w:footnote w:type="continuationSeparator" w:id="0">
    <w:p w14:paraId="376A0C86" w14:textId="77777777" w:rsidR="00572821" w:rsidRDefault="00572821" w:rsidP="00E100C1">
      <w:pPr>
        <w:spacing w:after="0" w:line="240" w:lineRule="auto"/>
      </w:pPr>
      <w:r>
        <w:continuationSeparator/>
      </w:r>
    </w:p>
  </w:footnote>
  <w:footnote w:id="1">
    <w:p w14:paraId="2ECD7A56" w14:textId="6E0E9D50" w:rsidR="00E100C1" w:rsidRPr="005877C4" w:rsidRDefault="00E100C1" w:rsidP="005877C4">
      <w:pPr>
        <w:pStyle w:val="FootnoteText"/>
        <w:spacing w:before="240"/>
        <w:ind w:firstLine="720"/>
        <w:rPr>
          <w:rFonts w:ascii="Times New Roman" w:hAnsi="Times New Roman" w:cs="Times New Roman"/>
        </w:rPr>
      </w:pPr>
      <w:r w:rsidRPr="005877C4">
        <w:rPr>
          <w:rStyle w:val="FootnoteReference"/>
          <w:rFonts w:ascii="Times New Roman" w:hAnsi="Times New Roman" w:cs="Times New Roman"/>
        </w:rPr>
        <w:footnoteRef/>
      </w:r>
      <w:r w:rsidRPr="005877C4">
        <w:rPr>
          <w:rFonts w:ascii="Times New Roman" w:hAnsi="Times New Roman" w:cs="Times New Roman"/>
        </w:rPr>
        <w:t xml:space="preserve"> </w:t>
      </w:r>
      <w:r w:rsidRPr="005877C4">
        <w:rPr>
          <w:rFonts w:ascii="Times New Roman" w:hAnsi="Times New Roman" w:cs="Times New Roman"/>
        </w:rPr>
        <w:t xml:space="preserve">David Earley and Rod Dempsey. </w:t>
      </w:r>
      <w:r w:rsidRPr="005877C4">
        <w:rPr>
          <w:rFonts w:ascii="Times New Roman" w:hAnsi="Times New Roman" w:cs="Times New Roman"/>
          <w:i/>
          <w:iCs/>
        </w:rPr>
        <w:t>Disciple Making Is …: How to Live the Great Commission with Passion and Confidence</w:t>
      </w:r>
      <w:r w:rsidRPr="005877C4">
        <w:rPr>
          <w:rFonts w:ascii="Times New Roman" w:hAnsi="Times New Roman" w:cs="Times New Roman"/>
        </w:rPr>
        <w:t>. (Nashville: B&amp;H Publishers, 2013), 188.</w:t>
      </w:r>
    </w:p>
  </w:footnote>
  <w:footnote w:id="2">
    <w:p w14:paraId="18DCEAB9" w14:textId="77777777" w:rsidR="00927B9C" w:rsidRPr="005877C4" w:rsidRDefault="00927B9C" w:rsidP="00927B9C">
      <w:pPr>
        <w:pStyle w:val="FootnoteText"/>
        <w:spacing w:before="240"/>
        <w:ind w:firstLine="720"/>
        <w:rPr>
          <w:rFonts w:ascii="Times New Roman" w:hAnsi="Times New Roman" w:cs="Times New Roman"/>
        </w:rPr>
      </w:pPr>
      <w:r w:rsidRPr="005877C4">
        <w:rPr>
          <w:rStyle w:val="FootnoteReference"/>
          <w:rFonts w:ascii="Times New Roman" w:hAnsi="Times New Roman" w:cs="Times New Roman"/>
        </w:rPr>
        <w:footnoteRef/>
      </w:r>
      <w:r w:rsidRPr="005877C4">
        <w:rPr>
          <w:rFonts w:ascii="Times New Roman" w:hAnsi="Times New Roman" w:cs="Times New Roman"/>
        </w:rPr>
        <w:t xml:space="preserve"> Mark A. Noll, </w:t>
      </w:r>
      <w:r w:rsidRPr="005877C4">
        <w:rPr>
          <w:rFonts w:ascii="Times New Roman" w:hAnsi="Times New Roman" w:cs="Times New Roman"/>
          <w:i/>
          <w:iCs/>
        </w:rPr>
        <w:t>Turning Points: Decisive Moments in the History of Christianity</w:t>
      </w:r>
      <w:r w:rsidRPr="005877C4">
        <w:rPr>
          <w:rFonts w:ascii="Times New Roman" w:hAnsi="Times New Roman" w:cs="Times New Roman"/>
        </w:rPr>
        <w:t>, 3rd Edition (Grand Rapids, MI: Baker Academic, 2018), 126.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30"/>
    <w:rsid w:val="004C1CA7"/>
    <w:rsid w:val="00572821"/>
    <w:rsid w:val="005877C4"/>
    <w:rsid w:val="007C41C4"/>
    <w:rsid w:val="007E3D30"/>
    <w:rsid w:val="008F0522"/>
    <w:rsid w:val="00927B9C"/>
    <w:rsid w:val="00D200E9"/>
    <w:rsid w:val="00E1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E0DF2"/>
  <w15:chartTrackingRefBased/>
  <w15:docId w15:val="{7720E0A4-7C5F-4C75-95AE-F584A7E5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100C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00C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00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5C0C584-0B9F-409D-AF49-B271A5F5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2021-02-06T07:22:00Z</dcterms:created>
  <dcterms:modified xsi:type="dcterms:W3CDTF">2021-02-06T19:46:00Z</dcterms:modified>
</cp:coreProperties>
</file>