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C99D4" w14:textId="77777777" w:rsidR="00063ACF" w:rsidRDefault="00063ACF" w:rsidP="00063ACF">
      <w:pPr>
        <w:pStyle w:val="NormalWeb"/>
        <w:spacing w:before="0" w:beforeAutospacing="0" w:after="240" w:afterAutospacing="0"/>
        <w:rPr>
          <w:color w:val="0E101A"/>
        </w:rPr>
      </w:pPr>
      <w:r>
        <w:rPr>
          <w:rStyle w:val="Strong"/>
          <w:color w:val="0E101A"/>
        </w:rPr>
        <w:t>The Gospel</w:t>
      </w:r>
    </w:p>
    <w:p w14:paraId="53063E58" w14:textId="77777777" w:rsidR="00063ACF" w:rsidRDefault="00063ACF" w:rsidP="00063ACF">
      <w:pPr>
        <w:pStyle w:val="NormalWeb"/>
        <w:spacing w:before="0" w:beforeAutospacing="0" w:after="240" w:afterAutospacing="0"/>
        <w:rPr>
          <w:color w:val="0E101A"/>
        </w:rPr>
      </w:pPr>
      <w:r>
        <w:rPr>
          <w:color w:val="0E101A"/>
        </w:rPr>
        <w:t>Throughout the history of Christianity, the gospel is and remains to be the most urgent mandate of the church. However, as much as everyone claims to preach the gospel, it is broadly evident that not many people correctly define or understand the gospel. It is unfortunate that despite the many clarifications found in scriptures, many people still have fallen for other gospels that are not the true gospel. For example, many mega-churches today preach the prosperity gospel. This kind of gospel claims that financial success and physical well-being are always the wills of God. However, from the scriptures, we learn that this is not the true gospel. Second Timothy 1:9-11 defines the gospel as the good news of Christ’s coming, dying on the cross for our sins and rising from the dead in victory, thereby giving us the way for salvation. Those who believe in this work of Christ are saved by grace through faith in Jesus Christ.</w:t>
      </w:r>
    </w:p>
    <w:p w14:paraId="31929820" w14:textId="77777777" w:rsidR="00063ACF" w:rsidRDefault="00063ACF" w:rsidP="00063ACF">
      <w:pPr>
        <w:pStyle w:val="NormalWeb"/>
        <w:spacing w:before="0" w:beforeAutospacing="0" w:after="240" w:afterAutospacing="0"/>
        <w:rPr>
          <w:color w:val="0E101A"/>
        </w:rPr>
      </w:pPr>
      <w:r>
        <w:rPr>
          <w:rStyle w:val="Strong"/>
          <w:color w:val="0E101A"/>
        </w:rPr>
        <w:t>Personal Walk</w:t>
      </w:r>
    </w:p>
    <w:p w14:paraId="5FE2DB84" w14:textId="583E73E4" w:rsidR="00063ACF" w:rsidRDefault="00063ACF" w:rsidP="00063ACF">
      <w:pPr>
        <w:pStyle w:val="NormalWeb"/>
        <w:spacing w:before="0" w:beforeAutospacing="0" w:after="240" w:afterAutospacing="0"/>
        <w:rPr>
          <w:color w:val="0E101A"/>
        </w:rPr>
      </w:pPr>
      <w:r>
        <w:rPr>
          <w:color w:val="0E101A"/>
        </w:rPr>
        <w:t xml:space="preserve">Following 1 Timothy 4:7–8, 16, I plan to maintain my walk with God in the following ways. First and foremost, I plan to keep in step with my quiet time. My quiet time entails reading the bible and praying. </w:t>
      </w:r>
      <w:r>
        <w:rPr>
          <w:color w:val="0E101A"/>
        </w:rPr>
        <w:t xml:space="preserve">Secondly, </w:t>
      </w:r>
      <w:r>
        <w:rPr>
          <w:color w:val="0E101A"/>
        </w:rPr>
        <w:t>I</w:t>
      </w:r>
      <w:r>
        <w:rPr>
          <w:color w:val="0E101A"/>
        </w:rPr>
        <w:t xml:space="preserve"> also</w:t>
      </w:r>
      <w:r>
        <w:rPr>
          <w:color w:val="0E101A"/>
        </w:rPr>
        <w:t xml:space="preserve"> recognize the need to make the scripture central to my life. Giving due attention to the word would impress on me the right theology that would influence my family, ministry, and life. A careful reading of scripture will also enhance my hermeneutics. The idea is to let the text speak for itself.</w:t>
      </w:r>
      <w:r>
        <w:rPr>
          <w:rStyle w:val="FootnoteReference"/>
          <w:color w:val="0E101A"/>
        </w:rPr>
        <w:footnoteReference w:id="1"/>
      </w:r>
      <w:r>
        <w:rPr>
          <w:color w:val="0E101A"/>
        </w:rPr>
        <w:t> How better to do so than to study the word.</w:t>
      </w:r>
    </w:p>
    <w:p w14:paraId="1D0C3344" w14:textId="77777777" w:rsidR="00063ACF" w:rsidRDefault="00063ACF" w:rsidP="00063ACF">
      <w:pPr>
        <w:pStyle w:val="NormalWeb"/>
        <w:spacing w:before="0" w:beforeAutospacing="0" w:after="240" w:afterAutospacing="0"/>
        <w:rPr>
          <w:color w:val="0E101A"/>
        </w:rPr>
      </w:pPr>
      <w:r>
        <w:rPr>
          <w:rStyle w:val="Strong"/>
          <w:color w:val="0E101A"/>
        </w:rPr>
        <w:t>Prayer Request</w:t>
      </w:r>
    </w:p>
    <w:p w14:paraId="39F561A7" w14:textId="4F407819" w:rsidR="00063ACF" w:rsidRDefault="00063ACF" w:rsidP="00063ACF">
      <w:pPr>
        <w:pStyle w:val="NormalWeb"/>
        <w:spacing w:before="0" w:beforeAutospacing="0" w:after="240" w:afterAutospacing="0"/>
        <w:rPr>
          <w:color w:val="0E101A"/>
        </w:rPr>
      </w:pPr>
      <w:r>
        <w:rPr>
          <w:color w:val="0E101A"/>
        </w:rPr>
        <w:t xml:space="preserve">My wife and I are expecting our second born anytime from now. As much as we are prepared, it is my prayer request that everything goes on well with no birth complications. Also, I covet prayers for my ministry. In the last few </w:t>
      </w:r>
      <w:r>
        <w:rPr>
          <w:color w:val="0E101A"/>
        </w:rPr>
        <w:t>months</w:t>
      </w:r>
      <w:r>
        <w:rPr>
          <w:color w:val="0E101A"/>
        </w:rPr>
        <w:t>, I have experienced a lot of discouragement that I have often thought of quitting. Finally, let’s continue to pray for the peace of the world. The present war in Ukraine is disturbing. The frequent terrorist attacks of Al-Shabaab in the Northern part of Kenya are also heart-wrenching.</w:t>
      </w:r>
    </w:p>
    <w:p w14:paraId="4FDA14D3" w14:textId="77777777" w:rsidR="00D914BF" w:rsidRDefault="00D914BF" w:rsidP="00063ACF">
      <w:pPr>
        <w:spacing w:after="240"/>
      </w:pPr>
    </w:p>
    <w:sectPr w:rsidR="00D914B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01CD4" w14:textId="77777777" w:rsidR="00C55F31" w:rsidRDefault="00C55F31" w:rsidP="00063ACF">
      <w:pPr>
        <w:spacing w:after="0" w:line="240" w:lineRule="auto"/>
      </w:pPr>
      <w:r>
        <w:separator/>
      </w:r>
    </w:p>
  </w:endnote>
  <w:endnote w:type="continuationSeparator" w:id="0">
    <w:p w14:paraId="6BA62FD6" w14:textId="77777777" w:rsidR="00C55F31" w:rsidRDefault="00C55F31" w:rsidP="00063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FAB7A" w14:textId="77777777" w:rsidR="00C55F31" w:rsidRDefault="00C55F31" w:rsidP="00063ACF">
      <w:pPr>
        <w:spacing w:after="0" w:line="240" w:lineRule="auto"/>
      </w:pPr>
      <w:r>
        <w:separator/>
      </w:r>
    </w:p>
  </w:footnote>
  <w:footnote w:type="continuationSeparator" w:id="0">
    <w:p w14:paraId="57185B95" w14:textId="77777777" w:rsidR="00C55F31" w:rsidRDefault="00C55F31" w:rsidP="00063ACF">
      <w:pPr>
        <w:spacing w:after="0" w:line="240" w:lineRule="auto"/>
      </w:pPr>
      <w:r>
        <w:continuationSeparator/>
      </w:r>
    </w:p>
  </w:footnote>
  <w:footnote w:id="1">
    <w:p w14:paraId="62BA8444" w14:textId="1A20FA7E" w:rsidR="00063ACF" w:rsidRDefault="00063ACF">
      <w:pPr>
        <w:pStyle w:val="FootnoteText"/>
      </w:pPr>
      <w:r>
        <w:rPr>
          <w:rStyle w:val="FootnoteReference"/>
        </w:rPr>
        <w:footnoteRef/>
      </w:r>
      <w:r>
        <w:t xml:space="preserve"> </w:t>
      </w:r>
      <w:r w:rsidRPr="00063ACF">
        <w:rPr>
          <w:rFonts w:asciiTheme="majorBidi" w:hAnsiTheme="majorBidi" w:cstheme="majorBidi"/>
        </w:rPr>
        <w:t>Mary Lowe and Adam McClendon, “Getting Started” (Course Video on CHMN 679 at Liberty University, Lynchburg, VA, March 17, 2022).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ACF"/>
    <w:rsid w:val="00063ACF"/>
    <w:rsid w:val="003D5F57"/>
    <w:rsid w:val="00C55F31"/>
    <w:rsid w:val="00D914B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3DB2E"/>
  <w15:chartTrackingRefBased/>
  <w15:docId w15:val="{79562180-6691-421E-B2DB-35B0C4661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63ACF"/>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Strong">
    <w:name w:val="Strong"/>
    <w:basedOn w:val="DefaultParagraphFont"/>
    <w:uiPriority w:val="22"/>
    <w:qFormat/>
    <w:rsid w:val="00063ACF"/>
    <w:rPr>
      <w:b/>
      <w:bCs/>
    </w:rPr>
  </w:style>
  <w:style w:type="character" w:styleId="Hyperlink">
    <w:name w:val="Hyperlink"/>
    <w:basedOn w:val="DefaultParagraphFont"/>
    <w:uiPriority w:val="99"/>
    <w:semiHidden/>
    <w:unhideWhenUsed/>
    <w:rsid w:val="00063ACF"/>
    <w:rPr>
      <w:color w:val="0000FF"/>
      <w:u w:val="single"/>
    </w:rPr>
  </w:style>
  <w:style w:type="paragraph" w:styleId="FootnoteText">
    <w:name w:val="footnote text"/>
    <w:basedOn w:val="Normal"/>
    <w:link w:val="FootnoteTextChar"/>
    <w:uiPriority w:val="99"/>
    <w:semiHidden/>
    <w:unhideWhenUsed/>
    <w:rsid w:val="00063AC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3ACF"/>
    <w:rPr>
      <w:sz w:val="20"/>
      <w:szCs w:val="20"/>
    </w:rPr>
  </w:style>
  <w:style w:type="character" w:styleId="FootnoteReference">
    <w:name w:val="footnote reference"/>
    <w:basedOn w:val="DefaultParagraphFont"/>
    <w:uiPriority w:val="99"/>
    <w:semiHidden/>
    <w:unhideWhenUsed/>
    <w:rsid w:val="00063A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8738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1FF9AB4-EE09-4EE6-B101-F370FB9FD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1325</TotalTime>
  <Pages>1</Pages>
  <Words>307</Words>
  <Characters>1751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2022-03-17T20:33:00Z</dcterms:created>
  <dcterms:modified xsi:type="dcterms:W3CDTF">2022-03-18T18:38:00Z</dcterms:modified>
</cp:coreProperties>
</file>