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F6FB76" w14:textId="5C3D2F66" w:rsidR="00D82379" w:rsidRDefault="00D82379" w:rsidP="00D82379">
      <w:pPr>
        <w:widowControl w:val="0"/>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autoSpaceDE w:val="0"/>
        <w:autoSpaceDN w:val="0"/>
        <w:adjustRightInd w:val="0"/>
        <w:spacing w:line="480" w:lineRule="auto"/>
        <w:rPr>
          <w:rFonts w:ascii="Times New Roman" w:hAnsi="Times New Roman" w:cs="Times New Roman"/>
          <w:color w:val="201F1E"/>
          <w:sz w:val="24"/>
          <w:szCs w:val="24"/>
          <w:shd w:val="clear" w:color="auto" w:fill="FFFFFF"/>
        </w:rPr>
      </w:pPr>
      <w:r>
        <w:rPr>
          <w:rFonts w:ascii="Times New Roman" w:hAnsi="Times New Roman" w:cs="Times New Roman"/>
          <w:color w:val="201F1E"/>
          <w:sz w:val="24"/>
          <w:szCs w:val="24"/>
          <w:shd w:val="clear" w:color="auto" w:fill="FFFFFF"/>
        </w:rPr>
        <w:tab/>
        <w:t>Well said Jonathan. I am pleased that you have acknowledged counting the cost as one of the key pillar characteristics of a disciple. I do not know about Christians in your country but here in Kenya, the prosperity gospel has produced many half-baked disciples. So many of these Christians come to Christ with a self-seeking attitude. If they are not in church because of God’s material blessings, they are in church because they want God to do this or that for them. How can they then be willing to give up earthly possessions as you have claimed? It’s nearly impossible. But then that’s what Christ teaches. A disciple must count the cost (cf. Luke 14:26-33, NIV).</w:t>
      </w:r>
      <w:r>
        <w:rPr>
          <w:rStyle w:val="FootnoteReference"/>
          <w:rFonts w:ascii="Times New Roman" w:hAnsi="Times New Roman" w:cs="Times New Roman"/>
          <w:color w:val="201F1E"/>
          <w:sz w:val="24"/>
          <w:szCs w:val="24"/>
          <w:shd w:val="clear" w:color="auto" w:fill="FFFFFF"/>
        </w:rPr>
        <w:footnoteReference w:id="1"/>
      </w:r>
      <w:r>
        <w:rPr>
          <w:rFonts w:ascii="Times New Roman" w:hAnsi="Times New Roman" w:cs="Times New Roman"/>
          <w:color w:val="201F1E"/>
          <w:sz w:val="24"/>
          <w:szCs w:val="24"/>
          <w:shd w:val="clear" w:color="auto" w:fill="FFFFFF"/>
        </w:rPr>
        <w:t xml:space="preserve"> I liked a quote that our facilitator Dr Earley shared with us at the beginning of the class. It is a quote from David Platt’s book, </w:t>
      </w:r>
      <w:r w:rsidRPr="00C7185C">
        <w:rPr>
          <w:rFonts w:ascii="Times New Roman" w:hAnsi="Times New Roman" w:cs="Times New Roman"/>
          <w:i/>
          <w:iCs/>
          <w:color w:val="201F1E"/>
          <w:sz w:val="24"/>
          <w:szCs w:val="24"/>
          <w:shd w:val="clear" w:color="auto" w:fill="FFFFFF"/>
        </w:rPr>
        <w:t>Radical</w:t>
      </w:r>
      <w:r>
        <w:rPr>
          <w:rFonts w:ascii="Times New Roman" w:hAnsi="Times New Roman" w:cs="Times New Roman"/>
          <w:color w:val="201F1E"/>
          <w:sz w:val="24"/>
          <w:szCs w:val="24"/>
          <w:shd w:val="clear" w:color="auto" w:fill="FFFFFF"/>
        </w:rPr>
        <w:t>. The quote says, “S</w:t>
      </w:r>
      <w:r w:rsidRPr="00C7185C">
        <w:rPr>
          <w:rFonts w:ascii="Times New Roman" w:hAnsi="Times New Roman" w:cs="Times New Roman"/>
          <w:color w:val="201F1E"/>
          <w:sz w:val="24"/>
          <w:szCs w:val="24"/>
          <w:shd w:val="clear" w:color="auto" w:fill="FFFFFF"/>
        </w:rPr>
        <w:t>omewhere along the way we had missed what is radical about our faith and replaced it with what is comfortable.  We were settling for a Christianity that revolves around catering to ourselves when the central message of Christianity is actually about abandoning ourselves.”</w:t>
      </w:r>
    </w:p>
    <w:p w14:paraId="42BDBB1E" w14:textId="32503FA3" w:rsidR="00D82379" w:rsidRDefault="00D82379" w:rsidP="002D436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You said that the entire process of discipleship begins with belief. I am not sure about that. Maybe so. But perhaps, there is a pre-process which starts with God. Hebrew 12:2 says that God is the author and finisher of our faith.  Therefore, as much as the discipleship process depends on us, it ultimately is God’s work. He is the one who draws us near to him.  Following and loving him is</w:t>
      </w:r>
      <w:r w:rsidR="004F06B1">
        <w:rPr>
          <w:rFonts w:ascii="Times New Roman" w:hAnsi="Times New Roman" w:cs="Times New Roman"/>
          <w:sz w:val="24"/>
          <w:szCs w:val="24"/>
        </w:rPr>
        <w:t xml:space="preserve"> exuding gratitude for what he has already done.</w:t>
      </w:r>
      <w:r>
        <w:rPr>
          <w:rFonts w:ascii="Times New Roman" w:hAnsi="Times New Roman" w:cs="Times New Roman"/>
          <w:sz w:val="24"/>
          <w:szCs w:val="24"/>
        </w:rPr>
        <w:t xml:space="preserve"> </w:t>
      </w:r>
      <w:r w:rsidR="004F06B1">
        <w:rPr>
          <w:rFonts w:ascii="Times New Roman" w:hAnsi="Times New Roman" w:cs="Times New Roman"/>
          <w:sz w:val="24"/>
          <w:szCs w:val="24"/>
        </w:rPr>
        <w:t xml:space="preserve">Thus, as Dietrich </w:t>
      </w:r>
      <w:r>
        <w:rPr>
          <w:rFonts w:ascii="Times New Roman" w:hAnsi="Times New Roman" w:cs="Times New Roman"/>
          <w:sz w:val="24"/>
          <w:szCs w:val="24"/>
        </w:rPr>
        <w:t>Bonhoeffer</w:t>
      </w:r>
      <w:r w:rsidR="004F06B1">
        <w:rPr>
          <w:rFonts w:ascii="Times New Roman" w:hAnsi="Times New Roman" w:cs="Times New Roman"/>
          <w:sz w:val="24"/>
          <w:szCs w:val="24"/>
        </w:rPr>
        <w:t xml:space="preserve"> says</w:t>
      </w:r>
      <w:r>
        <w:rPr>
          <w:rFonts w:ascii="Times New Roman" w:hAnsi="Times New Roman" w:cs="Times New Roman"/>
          <w:sz w:val="24"/>
          <w:szCs w:val="24"/>
        </w:rPr>
        <w:t xml:space="preserve">, </w:t>
      </w:r>
      <w:r w:rsidR="004F06B1">
        <w:rPr>
          <w:rFonts w:ascii="Times New Roman" w:hAnsi="Times New Roman" w:cs="Times New Roman"/>
          <w:sz w:val="24"/>
          <w:szCs w:val="24"/>
        </w:rPr>
        <w:t>“</w:t>
      </w:r>
      <w:r>
        <w:rPr>
          <w:rFonts w:ascii="Times New Roman" w:hAnsi="Times New Roman" w:cs="Times New Roman"/>
          <w:sz w:val="24"/>
          <w:szCs w:val="24"/>
        </w:rPr>
        <w:t>Discipleship is from beginning to end a call to follow Jesus along the paths already illuminated by God’s word and the cross of Christ.”</w:t>
      </w:r>
      <w:r>
        <w:rPr>
          <w:rStyle w:val="FootnoteReference"/>
          <w:rFonts w:ascii="Times New Roman" w:hAnsi="Times New Roman" w:cs="Times New Roman"/>
          <w:sz w:val="24"/>
          <w:szCs w:val="24"/>
        </w:rPr>
        <w:footnoteReference w:id="2"/>
      </w:r>
    </w:p>
    <w:p w14:paraId="4BA61E84" w14:textId="77777777" w:rsidR="00B800F5" w:rsidRDefault="00B800F5" w:rsidP="002D4361">
      <w:pPr>
        <w:spacing w:line="480" w:lineRule="auto"/>
        <w:ind w:firstLine="720"/>
        <w:contextualSpacing/>
        <w:rPr>
          <w:rFonts w:ascii="Times New Roman" w:hAnsi="Times New Roman" w:cs="Times New Roman"/>
          <w:sz w:val="24"/>
          <w:szCs w:val="24"/>
        </w:rPr>
      </w:pPr>
    </w:p>
    <w:sectPr w:rsidR="00B800F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1F5CF8" w14:textId="77777777" w:rsidR="00046AD8" w:rsidRDefault="00046AD8" w:rsidP="00D82379">
      <w:pPr>
        <w:spacing w:after="0" w:line="240" w:lineRule="auto"/>
      </w:pPr>
      <w:r>
        <w:separator/>
      </w:r>
    </w:p>
  </w:endnote>
  <w:endnote w:type="continuationSeparator" w:id="0">
    <w:p w14:paraId="5649E81A" w14:textId="77777777" w:rsidR="00046AD8" w:rsidRDefault="00046AD8" w:rsidP="00D823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51E852" w14:textId="77777777" w:rsidR="00046AD8" w:rsidRDefault="00046AD8" w:rsidP="00D82379">
      <w:pPr>
        <w:spacing w:after="0" w:line="240" w:lineRule="auto"/>
      </w:pPr>
      <w:r>
        <w:separator/>
      </w:r>
    </w:p>
  </w:footnote>
  <w:footnote w:type="continuationSeparator" w:id="0">
    <w:p w14:paraId="773E261C" w14:textId="77777777" w:rsidR="00046AD8" w:rsidRDefault="00046AD8" w:rsidP="00D82379">
      <w:pPr>
        <w:spacing w:after="0" w:line="240" w:lineRule="auto"/>
      </w:pPr>
      <w:r>
        <w:continuationSeparator/>
      </w:r>
    </w:p>
  </w:footnote>
  <w:footnote w:id="1">
    <w:p w14:paraId="5B76899C" w14:textId="067C50E7" w:rsidR="002D4361" w:rsidRDefault="002D4361" w:rsidP="00D82379">
      <w:pPr>
        <w:pStyle w:val="FootnoteText"/>
        <w:spacing w:after="240"/>
        <w:ind w:firstLine="720"/>
      </w:pPr>
      <w:r>
        <w:rPr>
          <w:rStyle w:val="FootnoteReference"/>
        </w:rPr>
        <w:footnoteRef/>
      </w:r>
      <w:r>
        <w:t xml:space="preserve"> </w:t>
      </w:r>
      <w:r w:rsidRPr="00823018">
        <w:rPr>
          <w:rFonts w:ascii="Times New Roman" w:hAnsi="Times New Roman" w:cs="Times New Roman"/>
        </w:rPr>
        <w:t xml:space="preserve">Unless otherwise noted, all biblical passages referenced are in the </w:t>
      </w:r>
      <w:r w:rsidRPr="00823018">
        <w:rPr>
          <w:rFonts w:ascii="Times New Roman" w:hAnsi="Times New Roman" w:cs="Times New Roman"/>
          <w:i/>
          <w:iCs/>
        </w:rPr>
        <w:t>New International Version</w:t>
      </w:r>
      <w:r w:rsidRPr="00823018">
        <w:rPr>
          <w:rFonts w:ascii="Times New Roman" w:hAnsi="Times New Roman" w:cs="Times New Roman"/>
        </w:rPr>
        <w:t xml:space="preserve"> (Grand Rapids, MI: Zondervan, 2011).</w:t>
      </w:r>
    </w:p>
  </w:footnote>
  <w:footnote w:id="2">
    <w:p w14:paraId="4F024745" w14:textId="11EC6B73" w:rsidR="002D4361" w:rsidRPr="00D82379" w:rsidRDefault="002D4361" w:rsidP="00D82379">
      <w:pPr>
        <w:spacing w:after="240" w:line="240" w:lineRule="auto"/>
        <w:ind w:firstLine="720"/>
        <w:contextualSpacing/>
        <w:rPr>
          <w:rFonts w:ascii="Times New Roman" w:hAnsi="Times New Roman" w:cs="Times New Roman"/>
          <w:sz w:val="20"/>
          <w:szCs w:val="20"/>
        </w:rPr>
      </w:pPr>
      <w:r w:rsidRPr="00D82379">
        <w:rPr>
          <w:rStyle w:val="FootnoteReference"/>
          <w:rFonts w:ascii="Times New Roman" w:hAnsi="Times New Roman" w:cs="Times New Roman"/>
          <w:sz w:val="20"/>
          <w:szCs w:val="20"/>
        </w:rPr>
        <w:footnoteRef/>
      </w:r>
      <w:r w:rsidRPr="00D82379">
        <w:rPr>
          <w:rFonts w:ascii="Times New Roman" w:hAnsi="Times New Roman" w:cs="Times New Roman"/>
          <w:sz w:val="20"/>
          <w:szCs w:val="20"/>
        </w:rPr>
        <w:t xml:space="preserve"> Dietrich Bonhoeffer, </w:t>
      </w:r>
      <w:r w:rsidRPr="00D82379">
        <w:rPr>
          <w:rFonts w:ascii="Times New Roman" w:hAnsi="Times New Roman" w:cs="Times New Roman"/>
          <w:i/>
          <w:iCs/>
          <w:sz w:val="20"/>
          <w:szCs w:val="20"/>
        </w:rPr>
        <w:t>Discipleship, Vol. 4</w:t>
      </w:r>
      <w:r w:rsidRPr="00D82379">
        <w:rPr>
          <w:rFonts w:ascii="Times New Roman" w:hAnsi="Times New Roman" w:cs="Times New Roman"/>
          <w:sz w:val="20"/>
          <w:szCs w:val="20"/>
        </w:rPr>
        <w:t>, ed. John D. Godsey</w:t>
      </w:r>
      <w:r>
        <w:rPr>
          <w:rFonts w:ascii="Times New Roman" w:hAnsi="Times New Roman" w:cs="Times New Roman"/>
          <w:sz w:val="20"/>
          <w:szCs w:val="20"/>
        </w:rPr>
        <w:t>,</w:t>
      </w:r>
      <w:r w:rsidRPr="00D82379">
        <w:rPr>
          <w:rFonts w:ascii="Times New Roman" w:hAnsi="Times New Roman" w:cs="Times New Roman"/>
          <w:sz w:val="20"/>
          <w:szCs w:val="20"/>
        </w:rPr>
        <w:t xml:space="preserve"> Geffrey B. Kelly</w:t>
      </w:r>
      <w:r>
        <w:rPr>
          <w:rFonts w:ascii="Times New Roman" w:hAnsi="Times New Roman" w:cs="Times New Roman"/>
          <w:sz w:val="20"/>
          <w:szCs w:val="20"/>
        </w:rPr>
        <w:t>,</w:t>
      </w:r>
      <w:r w:rsidRPr="00D82379">
        <w:rPr>
          <w:rFonts w:ascii="Times New Roman" w:hAnsi="Times New Roman" w:cs="Times New Roman"/>
          <w:sz w:val="20"/>
          <w:szCs w:val="20"/>
        </w:rPr>
        <w:t xml:space="preserve"> Martin Kuske (Minneapolis, MN: Fortress Press, 2003), 23.</w:t>
      </w:r>
    </w:p>
    <w:p w14:paraId="5A190E76" w14:textId="2574F35E" w:rsidR="002D4361" w:rsidRDefault="002D4361">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379"/>
    <w:rsid w:val="00046AD8"/>
    <w:rsid w:val="00112A46"/>
    <w:rsid w:val="002D4361"/>
    <w:rsid w:val="004F06B1"/>
    <w:rsid w:val="00B800F5"/>
    <w:rsid w:val="00D823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AB6D4"/>
  <w15:chartTrackingRefBased/>
  <w15:docId w15:val="{857641A5-385B-48F9-81AB-60E049265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237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D8237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82379"/>
    <w:rPr>
      <w:sz w:val="20"/>
      <w:szCs w:val="20"/>
    </w:rPr>
  </w:style>
  <w:style w:type="character" w:styleId="FootnoteReference">
    <w:name w:val="footnote reference"/>
    <w:basedOn w:val="DefaultParagraphFont"/>
    <w:uiPriority w:val="99"/>
    <w:semiHidden/>
    <w:unhideWhenUsed/>
    <w:rsid w:val="00D8237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57CD7F-ECDB-469A-97CF-957700B2AC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2</Pages>
  <Words>256</Words>
  <Characters>1460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2020-10-30T15:16:00Z</dcterms:created>
  <dcterms:modified xsi:type="dcterms:W3CDTF">2020-10-30T17:27:00Z</dcterms:modified>
</cp:coreProperties>
</file>