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4368E" w14:textId="77777777" w:rsidR="00F04111" w:rsidRPr="00F04111" w:rsidRDefault="00F04111" w:rsidP="00F04111">
      <w:pPr>
        <w:spacing w:line="240" w:lineRule="auto"/>
        <w:rPr>
          <w:rFonts w:ascii="Times New Roman" w:eastAsia="Times New Roman" w:hAnsi="Times New Roman" w:cs="Times New Roman"/>
          <w:color w:val="0E101A"/>
          <w:sz w:val="24"/>
          <w:szCs w:val="24"/>
        </w:rPr>
      </w:pPr>
      <w:r w:rsidRPr="00F04111">
        <w:rPr>
          <w:rFonts w:ascii="Times New Roman" w:eastAsia="Times New Roman" w:hAnsi="Times New Roman" w:cs="Times New Roman"/>
          <w:color w:val="0E101A"/>
          <w:sz w:val="24"/>
          <w:szCs w:val="24"/>
        </w:rPr>
        <w:t>David Stevens,</w:t>
      </w:r>
    </w:p>
    <w:p w14:paraId="6CADCF4F" w14:textId="2F69B695" w:rsidR="00F04111" w:rsidRPr="00F04111" w:rsidRDefault="00F04111" w:rsidP="00F04111">
      <w:pPr>
        <w:spacing w:line="240" w:lineRule="auto"/>
        <w:rPr>
          <w:rFonts w:ascii="Times New Roman" w:eastAsia="Times New Roman" w:hAnsi="Times New Roman" w:cs="Times New Roman"/>
          <w:color w:val="0E101A"/>
          <w:sz w:val="24"/>
          <w:szCs w:val="24"/>
        </w:rPr>
      </w:pPr>
      <w:r w:rsidRPr="00F04111">
        <w:rPr>
          <w:rFonts w:ascii="Times New Roman" w:eastAsia="Times New Roman" w:hAnsi="Times New Roman" w:cs="Times New Roman"/>
          <w:color w:val="0E101A"/>
          <w:sz w:val="24"/>
          <w:szCs w:val="24"/>
        </w:rPr>
        <w:t>I enjoyed reading your thread. In particular, I found the emphasis you gave on sin to be quite remarkable. I agree with you that God is radically opposed to sin. For him to send his only begotten Son to die on the cross for our sins, then he must have hated sin. In a postmodern world, it is unfortunate that people do not treat sin with the seriousness that it deserves. Paul warns that a time would come when people will not put up with sound doctrine. Instead, to suit their own desires, they will gather around them a great number of teachers to say what their itching ears want to hear (2 Tim 4:3, NIV).</w:t>
      </w:r>
      <w:r w:rsidRPr="00F04111">
        <w:rPr>
          <w:rStyle w:val="FootnoteReference"/>
          <w:rFonts w:ascii="Times New Roman" w:hAnsi="Times New Roman" w:cs="Times New Roman"/>
          <w:color w:val="000000"/>
          <w:sz w:val="24"/>
          <w:szCs w:val="24"/>
          <w:shd w:val="clear" w:color="auto" w:fill="FFFFFF"/>
        </w:rPr>
        <w:footnoteReference w:id="1"/>
      </w:r>
      <w:r w:rsidRPr="00F04111">
        <w:rPr>
          <w:rFonts w:ascii="Times New Roman" w:eastAsia="Times New Roman" w:hAnsi="Times New Roman" w:cs="Times New Roman"/>
          <w:color w:val="0E101A"/>
          <w:sz w:val="24"/>
          <w:szCs w:val="24"/>
        </w:rPr>
        <w:t> We are in those times. I do not know about American churches, but here in Kenya, most churches no longer talk about sin, much less the consequences of sin. Instead, they have adopted a gospel that only presents a God who overlooks, tolerates, and forgives sin. They forget that the same God that forgives, loves, and gives unconditionally, is also a consuming fire (Deut 4:24;9:3 Heb 12:29). God takes sin seriously.</w:t>
      </w:r>
      <w:r w:rsidRPr="00F04111">
        <w:rPr>
          <w:rStyle w:val="FootnoteReference"/>
          <w:rFonts w:ascii="Times New Roman" w:hAnsi="Times New Roman" w:cs="Times New Roman"/>
          <w:sz w:val="24"/>
          <w:szCs w:val="24"/>
        </w:rPr>
        <w:t xml:space="preserve"> </w:t>
      </w:r>
      <w:r w:rsidRPr="00F04111">
        <w:rPr>
          <w:rStyle w:val="FootnoteReference"/>
          <w:rFonts w:ascii="Times New Roman" w:hAnsi="Times New Roman" w:cs="Times New Roman"/>
          <w:sz w:val="24"/>
          <w:szCs w:val="24"/>
        </w:rPr>
        <w:footnoteReference w:id="2"/>
      </w:r>
      <w:r w:rsidRPr="00F04111">
        <w:rPr>
          <w:rFonts w:ascii="Times New Roman" w:eastAsia="Times New Roman" w:hAnsi="Times New Roman" w:cs="Times New Roman"/>
          <w:color w:val="0E101A"/>
          <w:sz w:val="24"/>
          <w:szCs w:val="24"/>
        </w:rPr>
        <w:t> He punishes sin and sends people to hell. Nevertheless, I assume we are in the end times. </w:t>
      </w:r>
    </w:p>
    <w:p w14:paraId="62F6EEED" w14:textId="77777777" w:rsidR="00F04111" w:rsidRPr="00F04111" w:rsidRDefault="00F04111" w:rsidP="00F04111">
      <w:pPr>
        <w:spacing w:line="240" w:lineRule="auto"/>
        <w:rPr>
          <w:rFonts w:ascii="Times New Roman" w:eastAsia="Times New Roman" w:hAnsi="Times New Roman" w:cs="Times New Roman"/>
          <w:color w:val="0E101A"/>
          <w:sz w:val="24"/>
          <w:szCs w:val="24"/>
        </w:rPr>
      </w:pPr>
      <w:r w:rsidRPr="00F04111">
        <w:rPr>
          <w:rFonts w:ascii="Times New Roman" w:eastAsia="Times New Roman" w:hAnsi="Times New Roman" w:cs="Times New Roman"/>
          <w:color w:val="0E101A"/>
          <w:sz w:val="24"/>
          <w:szCs w:val="24"/>
        </w:rPr>
        <w:t>I insist that we need to talk about sin as an essential component of the gospel message. Without sin, God’s salvific plan would not be necessary. That said, we need to stop categorizing and minimizing sin. Instead, we should seek to give the respect that it deserves. By this, we shall repent and do everything to run away from it.</w:t>
      </w:r>
    </w:p>
    <w:p w14:paraId="4B2E318B" w14:textId="77777777" w:rsidR="00F04111" w:rsidRPr="00F04111" w:rsidRDefault="00F04111" w:rsidP="00F04111">
      <w:pPr>
        <w:rPr>
          <w:rFonts w:ascii="Times New Roman" w:hAnsi="Times New Roman" w:cs="Times New Roman"/>
          <w:sz w:val="24"/>
          <w:szCs w:val="24"/>
        </w:rPr>
      </w:pPr>
    </w:p>
    <w:p w14:paraId="23EA18D0" w14:textId="77777777" w:rsidR="00F04111" w:rsidRPr="00F04111" w:rsidRDefault="00F04111" w:rsidP="00F04111">
      <w:pPr>
        <w:rPr>
          <w:rFonts w:ascii="Times New Roman" w:hAnsi="Times New Roman" w:cs="Times New Roman"/>
          <w:b/>
          <w:bCs/>
          <w:sz w:val="24"/>
          <w:szCs w:val="24"/>
        </w:rPr>
      </w:pPr>
    </w:p>
    <w:p w14:paraId="40C5884F" w14:textId="668C0008" w:rsidR="00235678" w:rsidRPr="00F04111" w:rsidRDefault="00235678" w:rsidP="00F04111">
      <w:pPr>
        <w:rPr>
          <w:rFonts w:ascii="Times New Roman" w:hAnsi="Times New Roman" w:cs="Times New Roman"/>
          <w:b/>
          <w:bCs/>
          <w:sz w:val="24"/>
          <w:szCs w:val="24"/>
        </w:rPr>
      </w:pPr>
      <w:r w:rsidRPr="00F04111">
        <w:rPr>
          <w:rFonts w:ascii="Times New Roman" w:hAnsi="Times New Roman" w:cs="Times New Roman"/>
          <w:b/>
          <w:bCs/>
          <w:sz w:val="24"/>
          <w:szCs w:val="24"/>
        </w:rPr>
        <w:t>Bibliography</w:t>
      </w:r>
    </w:p>
    <w:p w14:paraId="0EF4F5F2" w14:textId="77777777" w:rsidR="00F04111" w:rsidRPr="00F04111" w:rsidRDefault="00F04111" w:rsidP="00F04111">
      <w:pPr>
        <w:pStyle w:val="NormalWeb"/>
        <w:shd w:val="clear" w:color="auto" w:fill="FFFFFF"/>
        <w:spacing w:before="0" w:beforeAutospacing="0" w:after="160" w:afterAutospacing="0"/>
        <w:ind w:left="720" w:hanging="720"/>
        <w:rPr>
          <w:color w:val="212529"/>
        </w:rPr>
      </w:pPr>
      <w:r w:rsidRPr="00F04111">
        <w:rPr>
          <w:color w:val="212529"/>
        </w:rPr>
        <w:t>McRaney, Will. </w:t>
      </w:r>
      <w:r w:rsidRPr="00F04111">
        <w:rPr>
          <w:rStyle w:val="Emphasis"/>
          <w:color w:val="212529"/>
        </w:rPr>
        <w:t>The Art of Personal Evangelism, </w:t>
      </w:r>
      <w:r w:rsidRPr="00F04111">
        <w:rPr>
          <w:color w:val="212529"/>
        </w:rPr>
        <w:t>Nashville: B and H Publishing Group, 2003.</w:t>
      </w:r>
    </w:p>
    <w:p w14:paraId="69D0EBDA" w14:textId="77777777" w:rsidR="00F04111" w:rsidRPr="00F04111" w:rsidRDefault="00F04111" w:rsidP="00F04111">
      <w:pPr>
        <w:rPr>
          <w:rFonts w:ascii="Times New Roman" w:hAnsi="Times New Roman" w:cs="Times New Roman"/>
          <w:b/>
          <w:bCs/>
          <w:sz w:val="24"/>
          <w:szCs w:val="24"/>
        </w:rPr>
      </w:pPr>
    </w:p>
    <w:sectPr w:rsidR="00F04111" w:rsidRPr="00F041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CD6FE" w14:textId="77777777" w:rsidR="005F5BA2" w:rsidRDefault="005F5BA2" w:rsidP="00235678">
      <w:pPr>
        <w:spacing w:after="0" w:line="240" w:lineRule="auto"/>
      </w:pPr>
      <w:r>
        <w:separator/>
      </w:r>
    </w:p>
  </w:endnote>
  <w:endnote w:type="continuationSeparator" w:id="0">
    <w:p w14:paraId="6922E462" w14:textId="77777777" w:rsidR="005F5BA2" w:rsidRDefault="005F5BA2" w:rsidP="00235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AFD5A" w14:textId="77777777" w:rsidR="005F5BA2" w:rsidRDefault="005F5BA2" w:rsidP="00235678">
      <w:pPr>
        <w:spacing w:after="0" w:line="240" w:lineRule="auto"/>
      </w:pPr>
      <w:r>
        <w:separator/>
      </w:r>
    </w:p>
  </w:footnote>
  <w:footnote w:type="continuationSeparator" w:id="0">
    <w:p w14:paraId="68B7D4A4" w14:textId="77777777" w:rsidR="005F5BA2" w:rsidRDefault="005F5BA2" w:rsidP="00235678">
      <w:pPr>
        <w:spacing w:after="0" w:line="240" w:lineRule="auto"/>
      </w:pPr>
      <w:r>
        <w:continuationSeparator/>
      </w:r>
    </w:p>
  </w:footnote>
  <w:footnote w:id="1">
    <w:p w14:paraId="45E5CC9A" w14:textId="77777777" w:rsidR="00F04111" w:rsidRPr="00F04111" w:rsidRDefault="00F04111" w:rsidP="00F04111">
      <w:pPr>
        <w:pStyle w:val="FootnoteText"/>
        <w:spacing w:before="240"/>
        <w:rPr>
          <w:rFonts w:ascii="Times New Roman" w:hAnsi="Times New Roman" w:cs="Times New Roman"/>
        </w:rPr>
      </w:pPr>
      <w:r w:rsidRPr="00F04111">
        <w:rPr>
          <w:rStyle w:val="FootnoteReference"/>
          <w:rFonts w:ascii="Times New Roman" w:hAnsi="Times New Roman" w:cs="Times New Roman"/>
        </w:rPr>
        <w:footnoteRef/>
      </w:r>
      <w:r w:rsidRPr="00F04111">
        <w:rPr>
          <w:rFonts w:ascii="Times New Roman" w:hAnsi="Times New Roman" w:cs="Times New Roman"/>
        </w:rPr>
        <w:t xml:space="preserve"> Unless otherwise noted, all biblical passages referenced are in the </w:t>
      </w:r>
      <w:r w:rsidRPr="00F04111">
        <w:rPr>
          <w:rFonts w:ascii="Times New Roman" w:hAnsi="Times New Roman" w:cs="Times New Roman"/>
          <w:i/>
          <w:iCs/>
        </w:rPr>
        <w:t>New International Version</w:t>
      </w:r>
      <w:r w:rsidRPr="00F04111">
        <w:rPr>
          <w:rFonts w:ascii="Times New Roman" w:hAnsi="Times New Roman" w:cs="Times New Roman"/>
        </w:rPr>
        <w:t xml:space="preserve"> (Grand Rapids, MI: Zondervan, 2011).</w:t>
      </w:r>
    </w:p>
  </w:footnote>
  <w:footnote w:id="2">
    <w:p w14:paraId="63632B00" w14:textId="77777777" w:rsidR="00F04111" w:rsidRDefault="00F04111" w:rsidP="00F04111">
      <w:pPr>
        <w:pStyle w:val="FootnoteText"/>
        <w:spacing w:before="240"/>
      </w:pPr>
      <w:r w:rsidRPr="00F04111">
        <w:rPr>
          <w:rStyle w:val="FootnoteReference"/>
          <w:rFonts w:ascii="Times New Roman" w:hAnsi="Times New Roman" w:cs="Times New Roman"/>
        </w:rPr>
        <w:footnoteRef/>
      </w:r>
      <w:r w:rsidRPr="00F04111">
        <w:rPr>
          <w:rFonts w:ascii="Times New Roman" w:hAnsi="Times New Roman" w:cs="Times New Roman"/>
        </w:rPr>
        <w:t xml:space="preserve"> Will </w:t>
      </w:r>
      <w:r w:rsidRPr="00F04111">
        <w:rPr>
          <w:rFonts w:ascii="Times New Roman" w:hAnsi="Times New Roman" w:cs="Times New Roman"/>
          <w:color w:val="212529"/>
        </w:rPr>
        <w:t xml:space="preserve">McRaney, </w:t>
      </w:r>
      <w:r w:rsidRPr="00F04111">
        <w:rPr>
          <w:rStyle w:val="Emphasis"/>
          <w:rFonts w:ascii="Times New Roman" w:hAnsi="Times New Roman" w:cs="Times New Roman"/>
          <w:color w:val="212529"/>
        </w:rPr>
        <w:t>The Art of Personal Evangelism (</w:t>
      </w:r>
      <w:r w:rsidRPr="00F04111">
        <w:rPr>
          <w:rFonts w:ascii="Times New Roman" w:hAnsi="Times New Roman" w:cs="Times New Roman"/>
          <w:color w:val="212529"/>
        </w:rPr>
        <w:t>Nashville: B and H Publishing Group, 2003), 83.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78F"/>
    <w:rsid w:val="00235678"/>
    <w:rsid w:val="003B678F"/>
    <w:rsid w:val="005F5BA2"/>
    <w:rsid w:val="007161A8"/>
    <w:rsid w:val="009C6F01"/>
    <w:rsid w:val="00F04111"/>
    <w:rsid w:val="00FF6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27F1"/>
  <w15:chartTrackingRefBased/>
  <w15:docId w15:val="{9F2C829C-6F60-447F-A425-B7E16147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7161A8"/>
  </w:style>
  <w:style w:type="paragraph" w:styleId="FootnoteText">
    <w:name w:val="footnote text"/>
    <w:basedOn w:val="Normal"/>
    <w:link w:val="FootnoteTextChar"/>
    <w:uiPriority w:val="99"/>
    <w:semiHidden/>
    <w:unhideWhenUsed/>
    <w:rsid w:val="002356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5678"/>
    <w:rPr>
      <w:sz w:val="20"/>
      <w:szCs w:val="20"/>
    </w:rPr>
  </w:style>
  <w:style w:type="character" w:styleId="FootnoteReference">
    <w:name w:val="footnote reference"/>
    <w:basedOn w:val="DefaultParagraphFont"/>
    <w:uiPriority w:val="99"/>
    <w:semiHidden/>
    <w:unhideWhenUsed/>
    <w:rsid w:val="00235678"/>
    <w:rPr>
      <w:vertAlign w:val="superscript"/>
    </w:rPr>
  </w:style>
  <w:style w:type="character" w:styleId="Emphasis">
    <w:name w:val="Emphasis"/>
    <w:basedOn w:val="DefaultParagraphFont"/>
    <w:uiPriority w:val="20"/>
    <w:qFormat/>
    <w:rsid w:val="00235678"/>
    <w:rPr>
      <w:i/>
      <w:iCs/>
    </w:rPr>
  </w:style>
  <w:style w:type="paragraph" w:styleId="NormalWeb">
    <w:name w:val="Normal (Web)"/>
    <w:basedOn w:val="Normal"/>
    <w:uiPriority w:val="99"/>
    <w:unhideWhenUsed/>
    <w:rsid w:val="00F0411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41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30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A4D51FB-C9C4-4A7E-938B-43A35FD81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2021-05-22T19:58:00Z</dcterms:created>
  <dcterms:modified xsi:type="dcterms:W3CDTF">2021-05-22T20:52:00Z</dcterms:modified>
</cp:coreProperties>
</file>