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82284" w14:textId="77777777" w:rsidR="0074072A" w:rsidRDefault="0074072A" w:rsidP="0074072A">
      <w:pPr>
        <w:pStyle w:val="NormalWeb"/>
        <w:spacing w:before="0" w:beforeAutospacing="0" w:after="240" w:afterAutospacing="0"/>
        <w:rPr>
          <w:color w:val="0E101A"/>
        </w:rPr>
      </w:pPr>
      <w:r>
        <w:rPr>
          <w:color w:val="0E101A"/>
        </w:rPr>
        <w:t>Charles Adams,</w:t>
      </w:r>
    </w:p>
    <w:p w14:paraId="07C119C4" w14:textId="797BFFDB" w:rsidR="0074072A" w:rsidRDefault="0074072A" w:rsidP="0074072A">
      <w:pPr>
        <w:pStyle w:val="NormalWeb"/>
        <w:spacing w:before="0" w:beforeAutospacing="0" w:after="240" w:afterAutospacing="0"/>
        <w:rPr>
          <w:color w:val="0E101A"/>
        </w:rPr>
      </w:pPr>
      <w:r>
        <w:rPr>
          <w:color w:val="0E101A"/>
        </w:rPr>
        <w:t>Thank you so much for a well-written post. I found your summary of cultural intelligence to be helpful. Particularly</w:t>
      </w:r>
      <w:r>
        <w:rPr>
          <w:color w:val="0E101A"/>
        </w:rPr>
        <w:t>,</w:t>
      </w:r>
      <w:r>
        <w:rPr>
          <w:color w:val="0E101A"/>
        </w:rPr>
        <w:t xml:space="preserve"> your testimony of life in Iraq at the end stood out for me. I cannot imagine what it must have been like having meetings that begin late and to add salt to the injury start with dances and pomp. Considering your American and military background, it must have been frustrating. Though you did not mention the proper foundation for meetings of people in Iraq, I suppose that eastern cultures are more people-oriented. They value building trust and relationships over tasks. It is no surprise that they started late and with dances first.</w:t>
      </w:r>
    </w:p>
    <w:p w14:paraId="160638C4" w14:textId="7F42189B" w:rsidR="0074072A" w:rsidRDefault="0074072A" w:rsidP="0074072A">
      <w:pPr>
        <w:pStyle w:val="NormalWeb"/>
        <w:spacing w:before="0" w:beforeAutospacing="0" w:after="240" w:afterAutospacing="0"/>
        <w:rPr>
          <w:color w:val="0E101A"/>
        </w:rPr>
      </w:pPr>
      <w:r>
        <w:rPr>
          <w:color w:val="0E101A"/>
        </w:rPr>
        <w:t>Also, I agree with you that the issue we have is not what the gospel message is. Rather as you said, the issue is “how do we effectively present the Gospel to someone who has never heard it and from a culture that is not familiar with what we are presenting.” I guess to manage this tension, we have to do what Paul did. Speaking of himself he says, “To the Jews I became like a Jew, to win the Jews. To those under the law I became like one under the law (though I myself am not under the law), so as to win those under the law. To those not having the law I became like one not having the law (though I am not free from God’s law but am under Christ’s law), so as to win those not having the law” (1 Cor 9:20-21, NIV).</w:t>
      </w:r>
      <w:r>
        <w:rPr>
          <w:rStyle w:val="FootnoteReference"/>
          <w:color w:val="0E101A"/>
        </w:rPr>
        <w:footnoteReference w:id="1"/>
      </w:r>
    </w:p>
    <w:p w14:paraId="10265E54" w14:textId="77777777" w:rsidR="0074072A" w:rsidRDefault="0074072A" w:rsidP="0074072A">
      <w:pPr>
        <w:spacing w:after="240"/>
      </w:pPr>
    </w:p>
    <w:p w14:paraId="554F23FC" w14:textId="7525E44E" w:rsidR="006B5637" w:rsidRDefault="006B5637"/>
    <w:sectPr w:rsidR="006B56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272C4" w14:textId="77777777" w:rsidR="0039270D" w:rsidRDefault="0039270D" w:rsidP="0074072A">
      <w:pPr>
        <w:spacing w:after="0" w:line="240" w:lineRule="auto"/>
      </w:pPr>
      <w:r>
        <w:separator/>
      </w:r>
    </w:p>
  </w:endnote>
  <w:endnote w:type="continuationSeparator" w:id="0">
    <w:p w14:paraId="12C48B8D" w14:textId="77777777" w:rsidR="0039270D" w:rsidRDefault="0039270D" w:rsidP="0074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5D7E4" w14:textId="77777777" w:rsidR="0039270D" w:rsidRDefault="0039270D" w:rsidP="0074072A">
      <w:pPr>
        <w:spacing w:after="0" w:line="240" w:lineRule="auto"/>
      </w:pPr>
      <w:r>
        <w:separator/>
      </w:r>
    </w:p>
  </w:footnote>
  <w:footnote w:type="continuationSeparator" w:id="0">
    <w:p w14:paraId="2BE24A0F" w14:textId="77777777" w:rsidR="0039270D" w:rsidRDefault="0039270D" w:rsidP="0074072A">
      <w:pPr>
        <w:spacing w:after="0" w:line="240" w:lineRule="auto"/>
      </w:pPr>
      <w:r>
        <w:continuationSeparator/>
      </w:r>
    </w:p>
  </w:footnote>
  <w:footnote w:id="1">
    <w:p w14:paraId="15E13314" w14:textId="07339909" w:rsidR="0074072A" w:rsidRDefault="0074072A">
      <w:pPr>
        <w:pStyle w:val="FootnoteText"/>
      </w:pPr>
      <w:r>
        <w:rPr>
          <w:rStyle w:val="FootnoteReference"/>
        </w:rPr>
        <w:footnoteRef/>
      </w:r>
      <w:r>
        <w:t xml:space="preserve"> </w:t>
      </w:r>
      <w:r w:rsidRPr="00D234CC">
        <w:rPr>
          <w:rFonts w:ascii="Times New Roman" w:hAnsi="Times New Roman" w:cs="Times New Roman"/>
        </w:rPr>
        <w:t xml:space="preserve">Unless otherwise noted, all biblical passages referenced are in the </w:t>
      </w:r>
      <w:r w:rsidRPr="00D234CC">
        <w:rPr>
          <w:rFonts w:ascii="Times New Roman" w:hAnsi="Times New Roman" w:cs="Times New Roman"/>
          <w:i/>
          <w:iCs/>
        </w:rPr>
        <w:t>New International Version</w:t>
      </w:r>
      <w:r w:rsidRPr="00D234CC">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637"/>
    <w:rsid w:val="0039270D"/>
    <w:rsid w:val="006B5637"/>
    <w:rsid w:val="0074072A"/>
    <w:rsid w:val="007518AD"/>
    <w:rsid w:val="00A86B8F"/>
    <w:rsid w:val="00C651D3"/>
    <w:rsid w:val="00D12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950D1"/>
  <w15:chartTrackingRefBased/>
  <w15:docId w15:val="{B1E63FD1-A802-454E-B026-54CA2B226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518AD"/>
  </w:style>
  <w:style w:type="paragraph" w:styleId="NormalWeb">
    <w:name w:val="Normal (Web)"/>
    <w:basedOn w:val="Normal"/>
    <w:uiPriority w:val="99"/>
    <w:semiHidden/>
    <w:unhideWhenUsed/>
    <w:rsid w:val="007407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072A"/>
    <w:rPr>
      <w:b/>
      <w:bCs/>
    </w:rPr>
  </w:style>
  <w:style w:type="paragraph" w:styleId="FootnoteText">
    <w:name w:val="footnote text"/>
    <w:basedOn w:val="Normal"/>
    <w:link w:val="FootnoteTextChar"/>
    <w:uiPriority w:val="99"/>
    <w:semiHidden/>
    <w:unhideWhenUsed/>
    <w:rsid w:val="007407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72A"/>
    <w:rPr>
      <w:sz w:val="20"/>
      <w:szCs w:val="20"/>
    </w:rPr>
  </w:style>
  <w:style w:type="character" w:styleId="FootnoteReference">
    <w:name w:val="footnote reference"/>
    <w:basedOn w:val="DefaultParagraphFont"/>
    <w:uiPriority w:val="99"/>
    <w:semiHidden/>
    <w:unhideWhenUsed/>
    <w:rsid w:val="007407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40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AAD66E5-6FFF-4BD8-B440-87FD3A78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2021-05-30T10:00:00Z</dcterms:created>
  <dcterms:modified xsi:type="dcterms:W3CDTF">2021-05-30T11:41:00Z</dcterms:modified>
</cp:coreProperties>
</file>