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5C1BD" w14:textId="77777777" w:rsidR="00B77B0D" w:rsidRDefault="00B77B0D" w:rsidP="00B77B0D">
      <w:pPr>
        <w:pStyle w:val="NormalWeb"/>
        <w:spacing w:before="0" w:beforeAutospacing="0" w:after="0" w:afterAutospacing="0"/>
        <w:rPr>
          <w:color w:val="0E101A"/>
        </w:rPr>
      </w:pPr>
      <w:r>
        <w:rPr>
          <w:color w:val="0E101A"/>
        </w:rPr>
        <w:t>Hello Kennedy,</w:t>
      </w:r>
    </w:p>
    <w:p w14:paraId="6EE64CB8" w14:textId="77777777" w:rsidR="00B77B0D" w:rsidRDefault="00B77B0D" w:rsidP="00B77B0D">
      <w:pPr>
        <w:pStyle w:val="NormalWeb"/>
        <w:spacing w:before="0" w:beforeAutospacing="0" w:after="0" w:afterAutospacing="0"/>
        <w:rPr>
          <w:color w:val="0E101A"/>
        </w:rPr>
      </w:pPr>
      <w:r>
        <w:rPr>
          <w:color w:val="0E101A"/>
        </w:rPr>
        <w:t>I enjoyed reading your discussion thread. One of the things that stood out for me is finding the balance between acumen and cultural intelligence. In a world that is increasingly becoming independent of science, the desire to learn and understand people tends to be forgotten. Today many leaders are not interested in knowing people’s perspectives, opinions, and beliefs. They only want provable facts and empirical evidence. Now, there is nothing wrong with that but sometimes if we do not find a balance between the technical and cultural aspects of a task, we are likely to fail at leadership- and more saddening in the propagation of the gospel.</w:t>
      </w:r>
    </w:p>
    <w:p w14:paraId="141A1F9D" w14:textId="2339595F" w:rsidR="00B77B0D" w:rsidRDefault="00B77B0D" w:rsidP="00B77B0D">
      <w:pPr>
        <w:pStyle w:val="NormalWeb"/>
        <w:spacing w:before="0" w:beforeAutospacing="0" w:after="0" w:afterAutospacing="0"/>
        <w:rPr>
          <w:color w:val="0E101A"/>
        </w:rPr>
      </w:pPr>
      <w:r>
        <w:rPr>
          <w:color w:val="0E101A"/>
        </w:rPr>
        <w:t>Christ lived a perfect example for us. Though he knew no sin nor poverty and lack, he stooped down so low so that he could reach mankind with the message of the kingdom of God. His full deity and full humanity achieved a perfect balance. Paul later would say, “For you know the grace of our Lord Jesus Christ, that though he was rich, yet for your sake he became poor, so that you through his poverty might become rich” (2 Cor 8:9, NIV).</w:t>
      </w:r>
      <w:r w:rsidRPr="00B77B0D">
        <w:rPr>
          <w:rStyle w:val="FootnoteReference"/>
          <w:rFonts w:ascii="Segoe UI" w:hAnsi="Segoe UI" w:cs="Segoe UI"/>
          <w:color w:val="000000"/>
          <w:shd w:val="clear" w:color="auto" w:fill="FFFFFF"/>
        </w:rPr>
        <w:t xml:space="preserve"> </w:t>
      </w:r>
      <w:r>
        <w:rPr>
          <w:rStyle w:val="FootnoteReference"/>
          <w:rFonts w:ascii="Segoe UI" w:hAnsi="Segoe UI" w:cs="Segoe UI"/>
          <w:color w:val="000000"/>
          <w:shd w:val="clear" w:color="auto" w:fill="FFFFFF"/>
        </w:rPr>
        <w:footnoteReference w:id="1"/>
      </w:r>
      <w:r>
        <w:rPr>
          <w:color w:val="0E101A"/>
        </w:rPr>
        <w:t> Jesus took our nature so that he could relate to us. I am convinced that we also should assume cultural contexts so that we can easily preach the gospel. This reminds me of Paul. In 1 Corinthians 9:19-23 he says, “Though I am free and belong to no one, I have made myself a slave to everyone, to win as many as possible. To the Jews I became like a Jew, to win the Jews. To those under the law I became like one under the law (though I myself am not under the law), so as to win those under the law.</w:t>
      </w:r>
      <w:r>
        <w:rPr>
          <w:rStyle w:val="Strong"/>
          <w:color w:val="0E101A"/>
        </w:rPr>
        <w:t> </w:t>
      </w:r>
      <w:r>
        <w:rPr>
          <w:color w:val="0E101A"/>
        </w:rPr>
        <w:t xml:space="preserve">To those not having the law I became like one not having the law (though I am not free from God’s law but am under Christ’s law), so as to win those not having the law. To the </w:t>
      </w:r>
      <w:proofErr w:type="gramStart"/>
      <w:r>
        <w:rPr>
          <w:color w:val="0E101A"/>
        </w:rPr>
        <w:t>weak</w:t>
      </w:r>
      <w:proofErr w:type="gramEnd"/>
      <w:r>
        <w:rPr>
          <w:color w:val="0E101A"/>
        </w:rPr>
        <w:t xml:space="preserve"> I became weak, to win the weak. I have become all things to all people so that by all possible means I might save some. </w:t>
      </w:r>
      <w:r>
        <w:rPr>
          <w:rStyle w:val="Strong"/>
          <w:color w:val="0E101A"/>
        </w:rPr>
        <w:t> </w:t>
      </w:r>
      <w:r>
        <w:rPr>
          <w:color w:val="0E101A"/>
        </w:rPr>
        <w:t>I do all this for the sake of the gospel, that I may share in its blessings.”</w:t>
      </w:r>
    </w:p>
    <w:p w14:paraId="79E463A2" w14:textId="77777777" w:rsidR="00B77B0D" w:rsidRDefault="00B77B0D" w:rsidP="0072190E">
      <w:pPr>
        <w:tabs>
          <w:tab w:val="left" w:pos="3012"/>
        </w:tabs>
      </w:pPr>
    </w:p>
    <w:p w14:paraId="3279CA65" w14:textId="058BFAEE" w:rsidR="0072190E" w:rsidRDefault="0072190E"/>
    <w:sectPr w:rsidR="007219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1662C" w14:textId="77777777" w:rsidR="00E53B1B" w:rsidRDefault="00E53B1B" w:rsidP="0078203C">
      <w:pPr>
        <w:spacing w:after="0" w:line="240" w:lineRule="auto"/>
      </w:pPr>
      <w:r>
        <w:separator/>
      </w:r>
    </w:p>
  </w:endnote>
  <w:endnote w:type="continuationSeparator" w:id="0">
    <w:p w14:paraId="42991752" w14:textId="77777777" w:rsidR="00E53B1B" w:rsidRDefault="00E53B1B" w:rsidP="00782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A4D53" w14:textId="77777777" w:rsidR="00E53B1B" w:rsidRDefault="00E53B1B" w:rsidP="0078203C">
      <w:pPr>
        <w:spacing w:after="0" w:line="240" w:lineRule="auto"/>
      </w:pPr>
      <w:r>
        <w:separator/>
      </w:r>
    </w:p>
  </w:footnote>
  <w:footnote w:type="continuationSeparator" w:id="0">
    <w:p w14:paraId="7AB4C002" w14:textId="77777777" w:rsidR="00E53B1B" w:rsidRDefault="00E53B1B" w:rsidP="0078203C">
      <w:pPr>
        <w:spacing w:after="0" w:line="240" w:lineRule="auto"/>
      </w:pPr>
      <w:r>
        <w:continuationSeparator/>
      </w:r>
    </w:p>
  </w:footnote>
  <w:footnote w:id="1">
    <w:p w14:paraId="5B8F5560" w14:textId="77777777" w:rsidR="00B77B0D" w:rsidRDefault="00B77B0D" w:rsidP="00B77B0D">
      <w:pPr>
        <w:pStyle w:val="FootnoteText"/>
      </w:pPr>
      <w:r>
        <w:rPr>
          <w:rStyle w:val="FootnoteReference"/>
        </w:rPr>
        <w:footnoteRef/>
      </w:r>
      <w:r>
        <w:t xml:space="preserve"> </w:t>
      </w:r>
      <w:r w:rsidRPr="00D234CC">
        <w:rPr>
          <w:rFonts w:ascii="Times New Roman" w:hAnsi="Times New Roman" w:cs="Times New Roman"/>
        </w:rPr>
        <w:t xml:space="preserve">Unless otherwise noted, all biblical passages referenced are in the </w:t>
      </w:r>
      <w:r w:rsidRPr="00D234CC">
        <w:rPr>
          <w:rFonts w:ascii="Times New Roman" w:hAnsi="Times New Roman" w:cs="Times New Roman"/>
          <w:i/>
          <w:iCs/>
        </w:rPr>
        <w:t>New International Version</w:t>
      </w:r>
      <w:r w:rsidRPr="00D234CC">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90E"/>
    <w:rsid w:val="0028263B"/>
    <w:rsid w:val="0072190E"/>
    <w:rsid w:val="0078203C"/>
    <w:rsid w:val="00994BA9"/>
    <w:rsid w:val="00A86B8F"/>
    <w:rsid w:val="00B77B0D"/>
    <w:rsid w:val="00E53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383CD"/>
  <w15:chartTrackingRefBased/>
  <w15:docId w15:val="{792BD7A7-4E0E-4911-BCAC-67D3CF955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820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203C"/>
    <w:rPr>
      <w:sz w:val="20"/>
      <w:szCs w:val="20"/>
    </w:rPr>
  </w:style>
  <w:style w:type="character" w:styleId="FootnoteReference">
    <w:name w:val="footnote reference"/>
    <w:basedOn w:val="DefaultParagraphFont"/>
    <w:uiPriority w:val="99"/>
    <w:semiHidden/>
    <w:unhideWhenUsed/>
    <w:rsid w:val="0078203C"/>
    <w:rPr>
      <w:vertAlign w:val="superscript"/>
    </w:rPr>
  </w:style>
  <w:style w:type="character" w:customStyle="1" w:styleId="text">
    <w:name w:val="text"/>
    <w:basedOn w:val="DefaultParagraphFont"/>
    <w:rsid w:val="0078203C"/>
  </w:style>
  <w:style w:type="paragraph" w:styleId="NormalWeb">
    <w:name w:val="Normal (Web)"/>
    <w:basedOn w:val="Normal"/>
    <w:uiPriority w:val="99"/>
    <w:semiHidden/>
    <w:unhideWhenUsed/>
    <w:rsid w:val="00B77B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77B0D"/>
    <w:rPr>
      <w:color w:val="0000FF"/>
      <w:u w:val="single"/>
    </w:rPr>
  </w:style>
  <w:style w:type="character" w:styleId="Strong">
    <w:name w:val="Strong"/>
    <w:basedOn w:val="DefaultParagraphFont"/>
    <w:uiPriority w:val="22"/>
    <w:qFormat/>
    <w:rsid w:val="00B77B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25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3DF8418-9B88-4B92-89CB-625C1771A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2021-05-30T09:16:00Z</dcterms:created>
  <dcterms:modified xsi:type="dcterms:W3CDTF">2021-05-30T10:00:00Z</dcterms:modified>
</cp:coreProperties>
</file>