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3FB8CB" w14:textId="77777777" w:rsidR="00991D36" w:rsidRDefault="00991D36" w:rsidP="00991D36">
      <w:pPr>
        <w:pStyle w:val="NormalWeb"/>
        <w:spacing w:before="0" w:beforeAutospacing="0" w:after="0" w:afterAutospacing="0"/>
        <w:rPr>
          <w:color w:val="0E101A"/>
        </w:rPr>
      </w:pPr>
      <w:r>
        <w:rPr>
          <w:color w:val="0E101A"/>
        </w:rPr>
        <w:t>Charles Adams,</w:t>
      </w:r>
    </w:p>
    <w:p w14:paraId="7BA1285F" w14:textId="77777777" w:rsidR="00991D36" w:rsidRDefault="00991D36" w:rsidP="00991D36">
      <w:pPr>
        <w:pStyle w:val="NormalWeb"/>
        <w:spacing w:before="0" w:beforeAutospacing="0" w:after="0" w:afterAutospacing="0"/>
        <w:rPr>
          <w:color w:val="0E101A"/>
        </w:rPr>
      </w:pPr>
      <w:r>
        <w:rPr>
          <w:color w:val="0E101A"/>
        </w:rPr>
        <w:t>Thanks for a well-written post. I could not agree more. There’s an even greater challenge awaiting those of us who are headed into foreign cultures and mission fields to spread the Gospel. </w:t>
      </w:r>
    </w:p>
    <w:p w14:paraId="7096C28A" w14:textId="412CF1D0" w:rsidR="00991D36" w:rsidRDefault="00991D36" w:rsidP="00991D36">
      <w:pPr>
        <w:pStyle w:val="NormalWeb"/>
        <w:spacing w:before="0" w:beforeAutospacing="0" w:after="0" w:afterAutospacing="0"/>
        <w:rPr>
          <w:color w:val="0E101A"/>
        </w:rPr>
      </w:pPr>
      <w:r>
        <w:rPr>
          <w:color w:val="0E101A"/>
        </w:rPr>
        <w:t>That said, the word of God poses a far much greater challenge for every believer. Romans 10:14-15 categorically states, “How, then, can they call on the one they have not believed in? And how can they believe in the one of whom they have not heard? And how can they hear without someone preaching to them? And how can anyone preach unless they are sent? As it is written: “How beautiful are the feet of those who bring good news!”</w:t>
      </w:r>
      <w:r>
        <w:rPr>
          <w:rStyle w:val="FootnoteReference"/>
          <w:rFonts w:ascii="Roboto" w:hAnsi="Roboto"/>
          <w:color w:val="222222"/>
          <w:shd w:val="clear" w:color="auto" w:fill="FFFFFF"/>
        </w:rPr>
        <w:footnoteReference w:id="1"/>
      </w:r>
      <w:r>
        <w:rPr>
          <w:color w:val="0E101A"/>
        </w:rPr>
        <w:t> The urgency of the great commission is such that if we do not go, people will never have a chance to choose to either accept or reject the Lord Jesus Christ.</w:t>
      </w:r>
    </w:p>
    <w:p w14:paraId="62B2160D" w14:textId="77777777" w:rsidR="00991D36" w:rsidRDefault="00991D36" w:rsidP="00991D36">
      <w:pPr>
        <w:pStyle w:val="NormalWeb"/>
        <w:spacing w:before="0" w:beforeAutospacing="0" w:after="0" w:afterAutospacing="0"/>
        <w:rPr>
          <w:color w:val="0E101A"/>
        </w:rPr>
      </w:pPr>
      <w:r>
        <w:rPr>
          <w:color w:val="0E101A"/>
        </w:rPr>
        <w:t>I also found noteworthy the emphasis you made on contextualization. Though we are culturally predisposed to look at things from our perspective, we should get out of ourselves like Christ and strive to understand other people’s perspectives before ours. Christ had to take our humanity to bring the message of hope to us. Philippians 2:5-8, MSG notes, “Think of yourselves the way Christ Jesus thought of himself. He had equal status with God but didn’t think so much of himself that he had to cling to the advantages of that status no matter what. Not at all. When the time came, he set aside the privileges of deity and took on the status of a slave, became human! Having become human, he stayed human. It was an incredibly humbling process. He didn’t claim special privileges. Instead, he lived a selfless, obedient life and then died a selfless, obedient death—and the worst kind of death at that—a crucifixion.”</w:t>
      </w:r>
    </w:p>
    <w:p w14:paraId="64D15C98" w14:textId="74459AB7" w:rsidR="004711E0" w:rsidRPr="00DB4913" w:rsidRDefault="004711E0">
      <w:pPr>
        <w:rPr>
          <w:rFonts w:ascii="Roboto" w:hAnsi="Roboto"/>
          <w:color w:val="222222"/>
          <w:shd w:val="clear" w:color="auto" w:fill="FFFFFF"/>
        </w:rPr>
      </w:pPr>
    </w:p>
    <w:sectPr w:rsidR="004711E0" w:rsidRPr="00DB49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605805" w14:textId="77777777" w:rsidR="00ED15B5" w:rsidRDefault="00ED15B5" w:rsidP="00991D36">
      <w:pPr>
        <w:spacing w:after="0" w:line="240" w:lineRule="auto"/>
      </w:pPr>
      <w:r>
        <w:separator/>
      </w:r>
    </w:p>
  </w:endnote>
  <w:endnote w:type="continuationSeparator" w:id="0">
    <w:p w14:paraId="6EE36B54" w14:textId="77777777" w:rsidR="00ED15B5" w:rsidRDefault="00ED15B5" w:rsidP="00991D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Roboto">
    <w:charset w:val="00"/>
    <w:family w:val="auto"/>
    <w:pitch w:val="variable"/>
    <w:sig w:usb0="E00002FF" w:usb1="5000205B" w:usb2="0000002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8541BA" w14:textId="77777777" w:rsidR="00ED15B5" w:rsidRDefault="00ED15B5" w:rsidP="00991D36">
      <w:pPr>
        <w:spacing w:after="0" w:line="240" w:lineRule="auto"/>
      </w:pPr>
      <w:r>
        <w:separator/>
      </w:r>
    </w:p>
  </w:footnote>
  <w:footnote w:type="continuationSeparator" w:id="0">
    <w:p w14:paraId="4046CCEB" w14:textId="77777777" w:rsidR="00ED15B5" w:rsidRDefault="00ED15B5" w:rsidP="00991D36">
      <w:pPr>
        <w:spacing w:after="0" w:line="240" w:lineRule="auto"/>
      </w:pPr>
      <w:r>
        <w:continuationSeparator/>
      </w:r>
    </w:p>
  </w:footnote>
  <w:footnote w:id="1">
    <w:p w14:paraId="371CA9AC" w14:textId="77777777" w:rsidR="00991D36" w:rsidRDefault="00991D36" w:rsidP="00991D36">
      <w:pPr>
        <w:pStyle w:val="FootnoteText"/>
        <w:ind w:firstLine="720"/>
      </w:pPr>
      <w:r>
        <w:rPr>
          <w:rStyle w:val="FootnoteReference"/>
        </w:rPr>
        <w:footnoteRef/>
      </w:r>
      <w:r>
        <w:t xml:space="preserve"> </w:t>
      </w:r>
      <w:r w:rsidRPr="005C242E">
        <w:rPr>
          <w:rFonts w:ascii="Times New Roman" w:hAnsi="Times New Roman" w:cs="Times New Roman"/>
        </w:rPr>
        <w:t xml:space="preserve">Unless otherwise noted, all biblical passages referenced are in the </w:t>
      </w:r>
      <w:r w:rsidRPr="005C242E">
        <w:rPr>
          <w:rFonts w:ascii="Times New Roman" w:hAnsi="Times New Roman" w:cs="Times New Roman"/>
          <w:i/>
          <w:iCs/>
        </w:rPr>
        <w:t>New International Version</w:t>
      </w:r>
      <w:r w:rsidRPr="005C242E">
        <w:rPr>
          <w:rFonts w:ascii="Times New Roman" w:hAnsi="Times New Roman" w:cs="Times New Roman"/>
        </w:rPr>
        <w:t xml:space="preserve"> (Grand Rapids, MI: Zondervan, 2011).</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11E0"/>
    <w:rsid w:val="000435F7"/>
    <w:rsid w:val="004711E0"/>
    <w:rsid w:val="00991D36"/>
    <w:rsid w:val="00DB4913"/>
    <w:rsid w:val="00ED15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C51D8A"/>
  <w15:chartTrackingRefBased/>
  <w15:docId w15:val="{2D191DF0-7829-4936-B281-C0BCE15F5F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991D3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91D36"/>
    <w:rPr>
      <w:sz w:val="20"/>
      <w:szCs w:val="20"/>
    </w:rPr>
  </w:style>
  <w:style w:type="character" w:styleId="FootnoteReference">
    <w:name w:val="footnote reference"/>
    <w:basedOn w:val="DefaultParagraphFont"/>
    <w:uiPriority w:val="99"/>
    <w:semiHidden/>
    <w:unhideWhenUsed/>
    <w:rsid w:val="00991D36"/>
    <w:rPr>
      <w:vertAlign w:val="superscript"/>
    </w:rPr>
  </w:style>
  <w:style w:type="paragraph" w:styleId="NormalWeb">
    <w:name w:val="Normal (Web)"/>
    <w:basedOn w:val="Normal"/>
    <w:uiPriority w:val="99"/>
    <w:semiHidden/>
    <w:unhideWhenUsed/>
    <w:rsid w:val="00991D36"/>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991D3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601277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7131C002-5D2D-409E-8922-E7856913C3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1</Pages>
  <Words>255</Words>
  <Characters>1458</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Kingsley Nyakagwa</dc:creator>
  <cp:keywords/>
  <dc:description/>
  <cp:lastModifiedBy>Kingsley Nyakagwa</cp:lastModifiedBy>
  <cp:revision>1</cp:revision>
  <dcterms:created xsi:type="dcterms:W3CDTF">2021-06-13T11:04:00Z</dcterms:created>
  <dcterms:modified xsi:type="dcterms:W3CDTF">2021-06-13T11:34:00Z</dcterms:modified>
</cp:coreProperties>
</file>