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7C6712" w14:textId="1840BE7F" w:rsidR="00E8235B" w:rsidRPr="00E8235B" w:rsidRDefault="000F5BFC" w:rsidP="00091994">
      <w:pPr>
        <w:shd w:val="clear" w:color="auto" w:fill="FFFFFF"/>
        <w:spacing w:before="240" w:after="0" w:line="420" w:lineRule="atLeast"/>
        <w:jc w:val="center"/>
        <w:outlineLvl w:val="0"/>
        <w:rPr>
          <w:rFonts w:ascii="Times New Roman" w:eastAsia="Times New Roman" w:hAnsi="Times New Roman" w:cs="Times New Roman"/>
          <w:b/>
          <w:bCs/>
          <w:color w:val="222222"/>
          <w:kern w:val="36"/>
          <w:sz w:val="24"/>
          <w:szCs w:val="24"/>
        </w:rPr>
      </w:pPr>
      <w:r w:rsidRPr="00E8235B">
        <w:rPr>
          <w:rFonts w:ascii="Times New Roman" w:eastAsia="Times New Roman" w:hAnsi="Times New Roman" w:cs="Times New Roman"/>
          <w:b/>
          <w:bCs/>
          <w:color w:val="222222"/>
          <w:kern w:val="36"/>
          <w:sz w:val="24"/>
          <w:szCs w:val="24"/>
        </w:rPr>
        <w:t>Discussion Thread: Cultural Intelligence and Gospel Communication</w:t>
      </w:r>
    </w:p>
    <w:p w14:paraId="3776830D" w14:textId="19B3BE7B" w:rsidR="00091994" w:rsidRDefault="00091994" w:rsidP="00091994">
      <w:pPr>
        <w:pStyle w:val="NormalWeb"/>
        <w:spacing w:before="240" w:beforeAutospacing="0" w:after="0" w:afterAutospacing="0"/>
        <w:rPr>
          <w:color w:val="0E101A"/>
        </w:rPr>
      </w:pPr>
      <w:r>
        <w:rPr>
          <w:color w:val="0E101A"/>
        </w:rPr>
        <w:t xml:space="preserve">I serve in a predominantly animistic and Islamic community. On one divide of the community are those who have adopted Islam as their way of life. On the other side are those who believe in superstitions and </w:t>
      </w:r>
      <w:r w:rsidR="00FD56C7">
        <w:rPr>
          <w:color w:val="0E101A"/>
        </w:rPr>
        <w:t>are inclined to animist</w:t>
      </w:r>
      <w:r>
        <w:rPr>
          <w:color w:val="0E101A"/>
        </w:rPr>
        <w:t xml:space="preserve"> tendencies. The course material for this week could not have come at a better time. Through the readings, I have discovered how important cultural intelligence</w:t>
      </w:r>
      <w:r>
        <w:rPr>
          <w:color w:val="0E101A"/>
        </w:rPr>
        <w:t xml:space="preserve"> (CQ)</w:t>
      </w:r>
      <w:r>
        <w:rPr>
          <w:color w:val="0E101A"/>
        </w:rPr>
        <w:t xml:space="preserve"> is. Also, I have learned what CQ is not. Melody Harper notes, "CQ is not just knowing dos and don’ts. It is not knowing some facts or trivia about another cultural context. CQ is not synonymous with tolerance or relativism.”</w:t>
      </w:r>
      <w:r w:rsidRPr="00E8235B">
        <w:rPr>
          <w:rStyle w:val="FootnoteReference"/>
        </w:rPr>
        <w:footnoteReference w:id="1"/>
      </w:r>
      <w:r>
        <w:rPr>
          <w:color w:val="0E101A"/>
        </w:rPr>
        <w:t> </w:t>
      </w:r>
    </w:p>
    <w:p w14:paraId="588E4A03" w14:textId="77D97891" w:rsidR="00091994" w:rsidRDefault="00091994" w:rsidP="00091994">
      <w:pPr>
        <w:pStyle w:val="NormalWeb"/>
        <w:spacing w:before="240" w:beforeAutospacing="0" w:after="0" w:afterAutospacing="0"/>
        <w:rPr>
          <w:color w:val="0E101A"/>
        </w:rPr>
      </w:pPr>
      <w:r>
        <w:rPr>
          <w:color w:val="0E101A"/>
        </w:rPr>
        <w:t>Besides knowing what CQ is not, the readings also enhanced my understanding of cultural intelligence. As I ponder over the communities I am reaching with the gospel, I have realized the need for a CQ strategy. David Livermore defines CQ strategy as "the extent to which we are aware of what’s going on in multicultural situations and the extent to which we check and plan accordingly."</w:t>
      </w:r>
      <w:r w:rsidRPr="00E8235B">
        <w:rPr>
          <w:rStyle w:val="FootnoteReference"/>
        </w:rPr>
        <w:footnoteReference w:id="2"/>
      </w:r>
      <w:r>
        <w:rPr>
          <w:color w:val="0E101A"/>
        </w:rPr>
        <w:t xml:space="preserve"> He further observes that </w:t>
      </w:r>
      <w:r>
        <w:rPr>
          <w:color w:val="0E101A"/>
        </w:rPr>
        <w:t xml:space="preserve">CQ strategy </w:t>
      </w:r>
      <w:r>
        <w:rPr>
          <w:color w:val="0E101A"/>
        </w:rPr>
        <w:t>is the way we answer the why questions behind what we experience and observe.</w:t>
      </w:r>
      <w:r w:rsidRPr="00E8235B">
        <w:rPr>
          <w:rStyle w:val="FootnoteReference"/>
        </w:rPr>
        <w:footnoteReference w:id="3"/>
      </w:r>
      <w:r>
        <w:rPr>
          <w:color w:val="0E101A"/>
        </w:rPr>
        <w:t> </w:t>
      </w:r>
    </w:p>
    <w:p w14:paraId="65BA2915" w14:textId="2DA5A3CA" w:rsidR="00091994" w:rsidRDefault="00091994" w:rsidP="00091994">
      <w:pPr>
        <w:pStyle w:val="NormalWeb"/>
        <w:spacing w:before="240" w:beforeAutospacing="0" w:after="0" w:afterAutospacing="0"/>
        <w:rPr>
          <w:color w:val="0E101A"/>
        </w:rPr>
      </w:pPr>
      <w:r>
        <w:rPr>
          <w:color w:val="0E101A"/>
        </w:rPr>
        <w:t>Also, from the readings, I have learned the value of contextualizing. C. Tim Chang and Ashley E. Chang observe that how we contextualize God’s word can help us grow in our understanding of God and show our respect for the local people.</w:t>
      </w:r>
      <w:r w:rsidRPr="00E8235B">
        <w:rPr>
          <w:rStyle w:val="FootnoteReference"/>
        </w:rPr>
        <w:footnoteReference w:id="4"/>
      </w:r>
      <w:r>
        <w:rPr>
          <w:color w:val="0E101A"/>
        </w:rPr>
        <w:t> The Digo and Dhuruma community are patriarchal. Perhaps what I should do as a way of outreach is to approach men. In the past, reaching out to women has not resulted in any meaningful change. When asked to decide on following Christ, women go back home and consult their husbands. If the husband says no, they return and tell you their husbands have refused to let them. Thus, it seems much better to play along with this patriarchal cultural context</w:t>
      </w:r>
      <w:r>
        <w:rPr>
          <w:color w:val="0E101A"/>
        </w:rPr>
        <w:t xml:space="preserve"> and directly reach out to men</w:t>
      </w:r>
      <w:r>
        <w:rPr>
          <w:color w:val="0E101A"/>
        </w:rPr>
        <w:t xml:space="preserve">. I have noticed that men have an unusual commandeering in households. Whatever they say goes. </w:t>
      </w:r>
      <w:r w:rsidR="00644F01">
        <w:rPr>
          <w:color w:val="0E101A"/>
        </w:rPr>
        <w:t>If they get saved, the whole household easily converts. Therefore, prioritizing an outreach to them</w:t>
      </w:r>
      <w:r>
        <w:rPr>
          <w:color w:val="0E101A"/>
        </w:rPr>
        <w:t xml:space="preserve"> seems like a more fruitful idea.</w:t>
      </w:r>
    </w:p>
    <w:p w14:paraId="31C6FC39" w14:textId="775FEA49" w:rsidR="00091994" w:rsidRDefault="00091994" w:rsidP="00091994">
      <w:pPr>
        <w:pStyle w:val="NormalWeb"/>
        <w:spacing w:before="240" w:beforeAutospacing="0" w:after="0" w:afterAutospacing="0"/>
        <w:rPr>
          <w:color w:val="0E101A"/>
        </w:rPr>
      </w:pPr>
      <w:r>
        <w:rPr>
          <w:color w:val="0E101A"/>
        </w:rPr>
        <w:t xml:space="preserve">In closing, the chapter on genuine love by C. Tim Chang </w:t>
      </w:r>
      <w:r w:rsidR="00644F01">
        <w:rPr>
          <w:color w:val="0E101A"/>
        </w:rPr>
        <w:t>was also quite</w:t>
      </w:r>
      <w:r>
        <w:rPr>
          <w:color w:val="0E101A"/>
        </w:rPr>
        <w:t xml:space="preserve"> beneficial. One of the concepts</w:t>
      </w:r>
      <w:r w:rsidR="00644F01">
        <w:rPr>
          <w:color w:val="0E101A"/>
        </w:rPr>
        <w:t xml:space="preserve"> of the chapter</w:t>
      </w:r>
      <w:r>
        <w:rPr>
          <w:color w:val="0E101A"/>
        </w:rPr>
        <w:t xml:space="preserve"> that I admire</w:t>
      </w:r>
      <w:r w:rsidR="00644F01">
        <w:rPr>
          <w:color w:val="0E101A"/>
        </w:rPr>
        <w:t>d</w:t>
      </w:r>
      <w:r>
        <w:rPr>
          <w:color w:val="0E101A"/>
        </w:rPr>
        <w:t xml:space="preserve"> </w:t>
      </w:r>
      <w:r w:rsidR="00644F01">
        <w:rPr>
          <w:color w:val="0E101A"/>
        </w:rPr>
        <w:t>wa</w:t>
      </w:r>
      <w:r>
        <w:rPr>
          <w:color w:val="0E101A"/>
        </w:rPr>
        <w:t>s getting out of my comfort zone to love people.</w:t>
      </w:r>
      <w:r>
        <w:rPr>
          <w:rStyle w:val="FootnoteReference"/>
          <w:color w:val="0E101A"/>
        </w:rPr>
        <w:footnoteReference w:id="5"/>
      </w:r>
      <w:r>
        <w:rPr>
          <w:color w:val="0E101A"/>
        </w:rPr>
        <w:t xml:space="preserve"> In the past few months, I have been contemplating learning the local languages for easy communication. However, I have always had an excuse as to why I should not do it. The chapter </w:t>
      </w:r>
      <w:r>
        <w:rPr>
          <w:color w:val="0E101A"/>
        </w:rPr>
        <w:lastRenderedPageBreak/>
        <w:t>was a rallying call to get out of my comfort zone and learn some local dialect. I am aware that I am not good with languages, but I would love to try.</w:t>
      </w:r>
    </w:p>
    <w:p w14:paraId="6EA1EEE0" w14:textId="77777777" w:rsidR="00091994" w:rsidRDefault="00091994" w:rsidP="00091994">
      <w:pPr>
        <w:spacing w:before="240"/>
        <w:rPr>
          <w:rFonts w:ascii="Times New Roman" w:hAnsi="Times New Roman" w:cs="Times New Roman"/>
          <w:sz w:val="24"/>
          <w:szCs w:val="24"/>
        </w:rPr>
      </w:pPr>
    </w:p>
    <w:p w14:paraId="0F90EA4F" w14:textId="77777777" w:rsidR="00E8235B" w:rsidRPr="00E8235B" w:rsidRDefault="009F0B92" w:rsidP="00E8235B">
      <w:pPr>
        <w:jc w:val="center"/>
        <w:rPr>
          <w:rFonts w:ascii="Times New Roman" w:hAnsi="Times New Roman" w:cs="Times New Roman"/>
          <w:b/>
          <w:bCs/>
          <w:sz w:val="24"/>
          <w:szCs w:val="24"/>
        </w:rPr>
      </w:pPr>
      <w:r w:rsidRPr="00E8235B">
        <w:rPr>
          <w:rFonts w:ascii="Times New Roman" w:hAnsi="Times New Roman" w:cs="Times New Roman"/>
          <w:b/>
          <w:bCs/>
          <w:sz w:val="24"/>
          <w:szCs w:val="24"/>
        </w:rPr>
        <w:t>Bibliography</w:t>
      </w:r>
    </w:p>
    <w:p w14:paraId="092CAE51" w14:textId="6104C89C" w:rsidR="00E8235B" w:rsidRPr="00E8235B" w:rsidRDefault="00E8235B" w:rsidP="00E8235B">
      <w:pPr>
        <w:ind w:left="720" w:hanging="720"/>
        <w:rPr>
          <w:rFonts w:ascii="Times New Roman" w:hAnsi="Times New Roman" w:cs="Times New Roman"/>
          <w:sz w:val="24"/>
          <w:szCs w:val="24"/>
        </w:rPr>
      </w:pPr>
      <w:r w:rsidRPr="00E8235B">
        <w:rPr>
          <w:rFonts w:ascii="Times New Roman" w:hAnsi="Times New Roman" w:cs="Times New Roman"/>
          <w:color w:val="212529"/>
          <w:sz w:val="24"/>
          <w:szCs w:val="24"/>
          <w:shd w:val="clear" w:color="auto" w:fill="FFFFFF"/>
        </w:rPr>
        <w:t>Chang, C. Tim and Ashley E. Chang</w:t>
      </w:r>
      <w:r w:rsidRPr="00E8235B">
        <w:rPr>
          <w:rStyle w:val="Emphasis"/>
          <w:rFonts w:ascii="Times New Roman" w:hAnsi="Times New Roman" w:cs="Times New Roman"/>
          <w:color w:val="212529"/>
          <w:sz w:val="24"/>
          <w:szCs w:val="24"/>
          <w:shd w:val="clear" w:color="auto" w:fill="FFFFFF"/>
        </w:rPr>
        <w:t>. Christian Intercultural Communication: How to Share God's Love with People of Other Cultures.</w:t>
      </w:r>
      <w:r w:rsidRPr="00E8235B">
        <w:rPr>
          <w:rFonts w:ascii="Times New Roman" w:hAnsi="Times New Roman" w:cs="Times New Roman"/>
          <w:color w:val="212529"/>
          <w:sz w:val="24"/>
          <w:szCs w:val="24"/>
          <w:shd w:val="clear" w:color="auto" w:fill="FFFFFF"/>
        </w:rPr>
        <w:t> Dubuque, IA: Kendall Hunt, 2021.</w:t>
      </w:r>
    </w:p>
    <w:p w14:paraId="122811ED" w14:textId="77777777" w:rsidR="00E8235B" w:rsidRPr="00E8235B" w:rsidRDefault="00E8235B" w:rsidP="00E8235B">
      <w:pPr>
        <w:spacing w:after="240" w:line="240" w:lineRule="auto"/>
        <w:ind w:left="720" w:hanging="720"/>
        <w:rPr>
          <w:rFonts w:ascii="Times New Roman" w:hAnsi="Times New Roman" w:cs="Times New Roman"/>
          <w:sz w:val="24"/>
          <w:szCs w:val="24"/>
        </w:rPr>
      </w:pPr>
      <w:bookmarkStart w:id="0" w:name="_Hlk74253128"/>
      <w:r w:rsidRPr="00E8235B">
        <w:rPr>
          <w:rFonts w:ascii="Times New Roman" w:hAnsi="Times New Roman" w:cs="Times New Roman"/>
          <w:sz w:val="24"/>
          <w:szCs w:val="24"/>
        </w:rPr>
        <w:t>Harper</w:t>
      </w:r>
      <w:r w:rsidRPr="00E8235B">
        <w:rPr>
          <w:rFonts w:ascii="Times New Roman" w:hAnsi="Times New Roman" w:cs="Times New Roman"/>
          <w:sz w:val="24"/>
          <w:szCs w:val="24"/>
        </w:rPr>
        <w:t xml:space="preserve">, </w:t>
      </w:r>
      <w:r w:rsidRPr="00E8235B">
        <w:rPr>
          <w:rFonts w:ascii="Times New Roman" w:hAnsi="Times New Roman" w:cs="Times New Roman"/>
          <w:sz w:val="24"/>
          <w:szCs w:val="24"/>
        </w:rPr>
        <w:t>Melody</w:t>
      </w:r>
      <w:r w:rsidRPr="00E8235B">
        <w:rPr>
          <w:rFonts w:ascii="Times New Roman" w:hAnsi="Times New Roman" w:cs="Times New Roman"/>
          <w:sz w:val="24"/>
          <w:szCs w:val="24"/>
        </w:rPr>
        <w:t>. “</w:t>
      </w:r>
      <w:r w:rsidRPr="00E8235B">
        <w:rPr>
          <w:rFonts w:ascii="Times New Roman" w:hAnsi="Times New Roman" w:cs="Times New Roman"/>
          <w:sz w:val="24"/>
          <w:szCs w:val="24"/>
        </w:rPr>
        <w:t>Cultural Intelligence and Gospel Communication</w:t>
      </w:r>
      <w:r w:rsidRPr="00E8235B">
        <w:rPr>
          <w:rFonts w:ascii="Times New Roman" w:hAnsi="Times New Roman" w:cs="Times New Roman"/>
          <w:sz w:val="24"/>
          <w:szCs w:val="24"/>
        </w:rPr>
        <w:t xml:space="preserve">.” Course video in </w:t>
      </w:r>
      <w:r w:rsidRPr="00E8235B">
        <w:rPr>
          <w:rFonts w:ascii="Times New Roman" w:hAnsi="Times New Roman" w:cs="Times New Roman"/>
          <w:sz w:val="24"/>
          <w:szCs w:val="24"/>
        </w:rPr>
        <w:t>GLST 650</w:t>
      </w:r>
      <w:r w:rsidRPr="00E8235B">
        <w:rPr>
          <w:rFonts w:ascii="Times New Roman" w:hAnsi="Times New Roman" w:cs="Times New Roman"/>
          <w:sz w:val="24"/>
          <w:szCs w:val="24"/>
        </w:rPr>
        <w:t xml:space="preserve"> at Liberty University, Lynchburg, VA, </w:t>
      </w:r>
      <w:r w:rsidRPr="00E8235B">
        <w:rPr>
          <w:rFonts w:ascii="Times New Roman" w:hAnsi="Times New Roman" w:cs="Times New Roman"/>
          <w:sz w:val="24"/>
          <w:szCs w:val="24"/>
        </w:rPr>
        <w:t>June 9</w:t>
      </w:r>
      <w:r w:rsidRPr="00E8235B">
        <w:rPr>
          <w:rFonts w:ascii="Times New Roman" w:hAnsi="Times New Roman" w:cs="Times New Roman"/>
          <w:sz w:val="24"/>
          <w:szCs w:val="24"/>
        </w:rPr>
        <w:t>, 2021.</w:t>
      </w:r>
    </w:p>
    <w:bookmarkEnd w:id="0"/>
    <w:p w14:paraId="264462ED" w14:textId="77777777" w:rsidR="00E8235B" w:rsidRPr="00E8235B" w:rsidRDefault="00E8235B" w:rsidP="00E8235B">
      <w:pPr>
        <w:ind w:left="720" w:hanging="720"/>
        <w:rPr>
          <w:rFonts w:ascii="Times New Roman" w:hAnsi="Times New Roman" w:cs="Times New Roman"/>
          <w:color w:val="212529"/>
          <w:sz w:val="24"/>
          <w:szCs w:val="24"/>
          <w:shd w:val="clear" w:color="auto" w:fill="FFFFFF"/>
        </w:rPr>
      </w:pPr>
      <w:r w:rsidRPr="00E8235B">
        <w:rPr>
          <w:rFonts w:ascii="Times New Roman" w:hAnsi="Times New Roman" w:cs="Times New Roman"/>
          <w:color w:val="212529"/>
          <w:sz w:val="24"/>
          <w:szCs w:val="24"/>
          <w:shd w:val="clear" w:color="auto" w:fill="FFFFFF"/>
        </w:rPr>
        <w:t>Livermore, David. </w:t>
      </w:r>
      <w:r w:rsidRPr="00E8235B">
        <w:rPr>
          <w:rStyle w:val="Emphasis"/>
          <w:rFonts w:ascii="Times New Roman" w:hAnsi="Times New Roman" w:cs="Times New Roman"/>
          <w:color w:val="212529"/>
          <w:sz w:val="24"/>
          <w:szCs w:val="24"/>
          <w:shd w:val="clear" w:color="auto" w:fill="FFFFFF"/>
        </w:rPr>
        <w:t>Leading with Cultural Intelligence: The Real Secret to Success.</w:t>
      </w:r>
      <w:r w:rsidRPr="00E8235B">
        <w:rPr>
          <w:rFonts w:ascii="Times New Roman" w:hAnsi="Times New Roman" w:cs="Times New Roman"/>
          <w:color w:val="212529"/>
          <w:sz w:val="24"/>
          <w:szCs w:val="24"/>
          <w:shd w:val="clear" w:color="auto" w:fill="FFFFFF"/>
        </w:rPr>
        <w:t> 2nd ed. New York: AMACOM, 2015.</w:t>
      </w:r>
    </w:p>
    <w:sectPr w:rsidR="00E8235B" w:rsidRPr="00E8235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F77290" w14:textId="77777777" w:rsidR="00EC041A" w:rsidRDefault="00EC041A" w:rsidP="009F0B92">
      <w:pPr>
        <w:spacing w:after="0" w:line="240" w:lineRule="auto"/>
      </w:pPr>
      <w:r>
        <w:separator/>
      </w:r>
    </w:p>
  </w:endnote>
  <w:endnote w:type="continuationSeparator" w:id="0">
    <w:p w14:paraId="3197D625" w14:textId="77777777" w:rsidR="00EC041A" w:rsidRDefault="00EC041A" w:rsidP="009F0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37F8BE" w14:textId="77777777" w:rsidR="00EC041A" w:rsidRDefault="00EC041A" w:rsidP="009F0B92">
      <w:pPr>
        <w:spacing w:after="0" w:line="240" w:lineRule="auto"/>
      </w:pPr>
      <w:r>
        <w:separator/>
      </w:r>
    </w:p>
  </w:footnote>
  <w:footnote w:type="continuationSeparator" w:id="0">
    <w:p w14:paraId="5355B543" w14:textId="77777777" w:rsidR="00EC041A" w:rsidRDefault="00EC041A" w:rsidP="009F0B92">
      <w:pPr>
        <w:spacing w:after="0" w:line="240" w:lineRule="auto"/>
      </w:pPr>
      <w:r>
        <w:continuationSeparator/>
      </w:r>
    </w:p>
  </w:footnote>
  <w:footnote w:id="1">
    <w:p w14:paraId="3F63B04E" w14:textId="77777777" w:rsidR="00091994" w:rsidRPr="00091994" w:rsidRDefault="00091994" w:rsidP="00091994">
      <w:pPr>
        <w:pStyle w:val="FootnoteText"/>
        <w:spacing w:before="240" w:after="240"/>
        <w:ind w:firstLine="720"/>
        <w:rPr>
          <w:rFonts w:ascii="Times New Roman" w:hAnsi="Times New Roman" w:cs="Times New Roman"/>
        </w:rPr>
      </w:pPr>
      <w:r w:rsidRPr="00091994">
        <w:rPr>
          <w:rStyle w:val="FootnoteReference"/>
          <w:rFonts w:ascii="Times New Roman" w:hAnsi="Times New Roman" w:cs="Times New Roman"/>
        </w:rPr>
        <w:footnoteRef/>
      </w:r>
      <w:r w:rsidRPr="00091994">
        <w:rPr>
          <w:rFonts w:ascii="Times New Roman" w:hAnsi="Times New Roman" w:cs="Times New Roman"/>
        </w:rPr>
        <w:t xml:space="preserve"> Melody Harper, “Cultural Intelligence and Gospel Communication” (Course video in GLST 650 at Liberty University, Lynchburg, VA, June 9, 2021).</w:t>
      </w:r>
    </w:p>
  </w:footnote>
  <w:footnote w:id="2">
    <w:p w14:paraId="21D2674A" w14:textId="77777777" w:rsidR="00091994" w:rsidRPr="00091994" w:rsidRDefault="00091994" w:rsidP="00091994">
      <w:pPr>
        <w:pStyle w:val="FootnoteText"/>
        <w:spacing w:before="240" w:after="240"/>
        <w:ind w:firstLine="720"/>
        <w:rPr>
          <w:rFonts w:ascii="Times New Roman" w:hAnsi="Times New Roman" w:cs="Times New Roman"/>
        </w:rPr>
      </w:pPr>
      <w:r w:rsidRPr="00091994">
        <w:rPr>
          <w:rStyle w:val="FootnoteReference"/>
          <w:rFonts w:ascii="Times New Roman" w:hAnsi="Times New Roman" w:cs="Times New Roman"/>
        </w:rPr>
        <w:footnoteRef/>
      </w:r>
      <w:r w:rsidRPr="00091994">
        <w:rPr>
          <w:rFonts w:ascii="Times New Roman" w:hAnsi="Times New Roman" w:cs="Times New Roman"/>
        </w:rPr>
        <w:t xml:space="preserve"> </w:t>
      </w:r>
      <w:r w:rsidRPr="00091994">
        <w:rPr>
          <w:rFonts w:ascii="Times New Roman" w:hAnsi="Times New Roman" w:cs="Times New Roman"/>
          <w:color w:val="212529"/>
          <w:shd w:val="clear" w:color="auto" w:fill="FFFFFF"/>
        </w:rPr>
        <w:t>David Livermore, </w:t>
      </w:r>
      <w:r w:rsidRPr="00091994">
        <w:rPr>
          <w:rStyle w:val="Emphasis"/>
          <w:rFonts w:ascii="Times New Roman" w:hAnsi="Times New Roman" w:cs="Times New Roman"/>
          <w:color w:val="212529"/>
          <w:shd w:val="clear" w:color="auto" w:fill="FFFFFF"/>
        </w:rPr>
        <w:t>Leading with Cultural Intelligence: The Real Secret to Success.</w:t>
      </w:r>
      <w:r w:rsidRPr="00091994">
        <w:rPr>
          <w:rFonts w:ascii="Times New Roman" w:hAnsi="Times New Roman" w:cs="Times New Roman"/>
          <w:color w:val="212529"/>
          <w:shd w:val="clear" w:color="auto" w:fill="FFFFFF"/>
        </w:rPr>
        <w:t> 2nd ed. (New York: AMACOM, 2015), 141.</w:t>
      </w:r>
    </w:p>
  </w:footnote>
  <w:footnote w:id="3">
    <w:p w14:paraId="07A4FF45" w14:textId="77777777" w:rsidR="00091994" w:rsidRPr="00091994" w:rsidRDefault="00091994" w:rsidP="00091994">
      <w:pPr>
        <w:pStyle w:val="FootnoteText"/>
        <w:spacing w:before="240" w:after="240"/>
        <w:ind w:firstLine="720"/>
        <w:rPr>
          <w:rFonts w:ascii="Times New Roman" w:hAnsi="Times New Roman" w:cs="Times New Roman"/>
        </w:rPr>
      </w:pPr>
      <w:r w:rsidRPr="00091994">
        <w:rPr>
          <w:rStyle w:val="FootnoteReference"/>
          <w:rFonts w:ascii="Times New Roman" w:hAnsi="Times New Roman" w:cs="Times New Roman"/>
        </w:rPr>
        <w:footnoteRef/>
      </w:r>
      <w:r w:rsidRPr="00091994">
        <w:rPr>
          <w:rFonts w:ascii="Times New Roman" w:hAnsi="Times New Roman" w:cs="Times New Roman"/>
        </w:rPr>
        <w:t xml:space="preserve"> Ibid., 143.</w:t>
      </w:r>
    </w:p>
  </w:footnote>
  <w:footnote w:id="4">
    <w:p w14:paraId="58F02240" w14:textId="4C692DC8" w:rsidR="00091994" w:rsidRPr="00091994" w:rsidRDefault="00091994" w:rsidP="00091994">
      <w:pPr>
        <w:pStyle w:val="FootnoteText"/>
        <w:spacing w:before="240" w:after="240"/>
        <w:ind w:firstLine="720"/>
        <w:rPr>
          <w:rFonts w:ascii="Times New Roman" w:hAnsi="Times New Roman" w:cs="Times New Roman"/>
        </w:rPr>
      </w:pPr>
      <w:r w:rsidRPr="00091994">
        <w:rPr>
          <w:rStyle w:val="FootnoteReference"/>
          <w:rFonts w:ascii="Times New Roman" w:hAnsi="Times New Roman" w:cs="Times New Roman"/>
        </w:rPr>
        <w:footnoteRef/>
      </w:r>
      <w:r w:rsidRPr="00091994">
        <w:rPr>
          <w:rFonts w:ascii="Times New Roman" w:hAnsi="Times New Roman" w:cs="Times New Roman"/>
        </w:rPr>
        <w:t xml:space="preserve"> </w:t>
      </w:r>
      <w:r w:rsidRPr="00091994">
        <w:rPr>
          <w:rFonts w:ascii="Times New Roman" w:hAnsi="Times New Roman" w:cs="Times New Roman"/>
          <w:color w:val="212529"/>
          <w:shd w:val="clear" w:color="auto" w:fill="FFFFFF"/>
        </w:rPr>
        <w:t>C. Tim Chang and Ashley E. Chang</w:t>
      </w:r>
      <w:r w:rsidRPr="00091994">
        <w:rPr>
          <w:rStyle w:val="Emphasis"/>
          <w:rFonts w:ascii="Times New Roman" w:hAnsi="Times New Roman" w:cs="Times New Roman"/>
          <w:color w:val="212529"/>
          <w:shd w:val="clear" w:color="auto" w:fill="FFFFFF"/>
        </w:rPr>
        <w:t xml:space="preserve">. Christian Intercultural Communication: How to Share God's Love with People of Other Cultures </w:t>
      </w:r>
      <w:r w:rsidRPr="00091994">
        <w:rPr>
          <w:rStyle w:val="Emphasis"/>
          <w:rFonts w:ascii="Times New Roman" w:hAnsi="Times New Roman" w:cs="Times New Roman"/>
          <w:i w:val="0"/>
          <w:iCs w:val="0"/>
          <w:color w:val="212529"/>
          <w:shd w:val="clear" w:color="auto" w:fill="FFFFFF"/>
        </w:rPr>
        <w:t>(</w:t>
      </w:r>
      <w:r w:rsidRPr="00091994">
        <w:rPr>
          <w:rFonts w:ascii="Times New Roman" w:hAnsi="Times New Roman" w:cs="Times New Roman"/>
          <w:color w:val="212529"/>
          <w:shd w:val="clear" w:color="auto" w:fill="FFFFFF"/>
        </w:rPr>
        <w:t>Dubuque, IA: Kendall</w:t>
      </w:r>
      <w:r w:rsidRPr="00091994">
        <w:rPr>
          <w:rFonts w:ascii="Times New Roman" w:hAnsi="Times New Roman" w:cs="Times New Roman"/>
          <w:color w:val="212529"/>
          <w:shd w:val="clear" w:color="auto" w:fill="FFFFFF"/>
        </w:rPr>
        <w:t xml:space="preserve"> </w:t>
      </w:r>
      <w:r w:rsidRPr="00091994">
        <w:rPr>
          <w:rFonts w:ascii="Times New Roman" w:hAnsi="Times New Roman" w:cs="Times New Roman"/>
          <w:color w:val="212529"/>
          <w:shd w:val="clear" w:color="auto" w:fill="FFFFFF"/>
        </w:rPr>
        <w:t>Hunt, 2021), 112.</w:t>
      </w:r>
    </w:p>
  </w:footnote>
  <w:footnote w:id="5">
    <w:p w14:paraId="3052C579" w14:textId="01303BFA" w:rsidR="00091994" w:rsidRPr="00091994" w:rsidRDefault="00091994" w:rsidP="00091994">
      <w:pPr>
        <w:pStyle w:val="FootnoteText"/>
        <w:spacing w:after="240"/>
        <w:ind w:firstLine="720"/>
        <w:rPr>
          <w:rFonts w:ascii="Times New Roman" w:hAnsi="Times New Roman" w:cs="Times New Roman"/>
        </w:rPr>
      </w:pPr>
      <w:r w:rsidRPr="00091994">
        <w:rPr>
          <w:rStyle w:val="FootnoteReference"/>
          <w:rFonts w:ascii="Times New Roman" w:hAnsi="Times New Roman" w:cs="Times New Roman"/>
        </w:rPr>
        <w:footnoteRef/>
      </w:r>
      <w:r w:rsidRPr="00091994">
        <w:rPr>
          <w:rFonts w:ascii="Times New Roman" w:hAnsi="Times New Roman" w:cs="Times New Roman"/>
        </w:rPr>
        <w:t xml:space="preserve"> Ibid., 150-152.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BFC"/>
    <w:rsid w:val="00091994"/>
    <w:rsid w:val="000D0413"/>
    <w:rsid w:val="000F5BFC"/>
    <w:rsid w:val="001042B7"/>
    <w:rsid w:val="002067D4"/>
    <w:rsid w:val="002A2759"/>
    <w:rsid w:val="003A3240"/>
    <w:rsid w:val="00476AA4"/>
    <w:rsid w:val="00644F01"/>
    <w:rsid w:val="00841675"/>
    <w:rsid w:val="00896DE9"/>
    <w:rsid w:val="008A0B54"/>
    <w:rsid w:val="009F0B92"/>
    <w:rsid w:val="00B4464D"/>
    <w:rsid w:val="00E8235B"/>
    <w:rsid w:val="00EC041A"/>
    <w:rsid w:val="00FD56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6D1A5"/>
  <w15:chartTrackingRefBased/>
  <w15:docId w15:val="{45E444DE-9A0D-45C6-B69D-7C9B9E0A5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F5BF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5BFC"/>
    <w:rPr>
      <w:rFonts w:ascii="Times New Roman" w:eastAsia="Times New Roman" w:hAnsi="Times New Roman" w:cs="Times New Roman"/>
      <w:b/>
      <w:bCs/>
      <w:kern w:val="36"/>
      <w:sz w:val="48"/>
      <w:szCs w:val="48"/>
    </w:rPr>
  </w:style>
  <w:style w:type="paragraph" w:styleId="FootnoteText">
    <w:name w:val="footnote text"/>
    <w:basedOn w:val="Normal"/>
    <w:link w:val="FootnoteTextChar"/>
    <w:uiPriority w:val="99"/>
    <w:semiHidden/>
    <w:unhideWhenUsed/>
    <w:rsid w:val="009F0B9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F0B92"/>
    <w:rPr>
      <w:sz w:val="20"/>
      <w:szCs w:val="20"/>
    </w:rPr>
  </w:style>
  <w:style w:type="character" w:styleId="FootnoteReference">
    <w:name w:val="footnote reference"/>
    <w:basedOn w:val="DefaultParagraphFont"/>
    <w:uiPriority w:val="99"/>
    <w:semiHidden/>
    <w:unhideWhenUsed/>
    <w:rsid w:val="009F0B92"/>
    <w:rPr>
      <w:vertAlign w:val="superscript"/>
    </w:rPr>
  </w:style>
  <w:style w:type="character" w:styleId="Emphasis">
    <w:name w:val="Emphasis"/>
    <w:basedOn w:val="DefaultParagraphFont"/>
    <w:uiPriority w:val="20"/>
    <w:qFormat/>
    <w:rsid w:val="009F0B92"/>
    <w:rPr>
      <w:i/>
      <w:iCs/>
    </w:rPr>
  </w:style>
  <w:style w:type="paragraph" w:styleId="NormalWeb">
    <w:name w:val="Normal (Web)"/>
    <w:basedOn w:val="Normal"/>
    <w:uiPriority w:val="99"/>
    <w:semiHidden/>
    <w:unhideWhenUsed/>
    <w:rsid w:val="0009199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9199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194451">
      <w:bodyDiv w:val="1"/>
      <w:marLeft w:val="0"/>
      <w:marRight w:val="0"/>
      <w:marTop w:val="0"/>
      <w:marBottom w:val="0"/>
      <w:divBdr>
        <w:top w:val="none" w:sz="0" w:space="0" w:color="auto"/>
        <w:left w:val="none" w:sz="0" w:space="0" w:color="auto"/>
        <w:bottom w:val="none" w:sz="0" w:space="0" w:color="auto"/>
        <w:right w:val="none" w:sz="0" w:space="0" w:color="auto"/>
      </w:divBdr>
    </w:div>
    <w:div w:id="1320648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DED5F452-F0B4-4D01-8813-319C7263B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2</Pages>
  <Words>461</Words>
  <Characters>2628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4</cp:revision>
  <dcterms:created xsi:type="dcterms:W3CDTF">2021-06-09T18:58:00Z</dcterms:created>
  <dcterms:modified xsi:type="dcterms:W3CDTF">2021-06-10T19:08:00Z</dcterms:modified>
</cp:coreProperties>
</file>