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BDEFC" w14:textId="5BC0C335" w:rsidR="00985C1F" w:rsidRDefault="00985C1F" w:rsidP="00985C1F">
      <w:pPr>
        <w:pStyle w:val="NormalWeb"/>
        <w:spacing w:before="240" w:beforeAutospacing="0" w:after="0" w:afterAutospacing="0"/>
        <w:rPr>
          <w:color w:val="0E101A"/>
        </w:rPr>
      </w:pPr>
      <w:r>
        <w:rPr>
          <w:color w:val="0E101A"/>
        </w:rPr>
        <w:t xml:space="preserve">Over the last eight weeks, the discussions, presentations, and readings have done one thing: to impress on </w:t>
      </w:r>
      <w:r>
        <w:rPr>
          <w:color w:val="0E101A"/>
        </w:rPr>
        <w:t>us</w:t>
      </w:r>
      <w:r>
        <w:rPr>
          <w:color w:val="0E101A"/>
        </w:rPr>
        <w:t xml:space="preserve"> why intercultural communication and cultural intelligence are essential to fulfilling the Great Commission. Throughout the </w:t>
      </w:r>
      <w:r>
        <w:rPr>
          <w:color w:val="0E101A"/>
        </w:rPr>
        <w:t>course</w:t>
      </w:r>
      <w:r>
        <w:rPr>
          <w:color w:val="0E101A"/>
        </w:rPr>
        <w:t>, it has been established that we live in a globalized world where we frequently interact with people from different cultures and backgrounds. In addition, it has been established that we (believers) also are subjects of a kingdom whose marching orders are to go and make disciples of all nations, baptizing them in the name of the Father and of the Son and of the Holy Spirit, and teaching them to obey everything commanded by Jesus Christ (Mt 28:19-20, NIV)</w:t>
      </w:r>
      <w:r>
        <w:rPr>
          <w:color w:val="0E101A"/>
        </w:rPr>
        <w:t>.</w:t>
      </w:r>
      <w:r w:rsidRPr="00531111">
        <w:rPr>
          <w:rStyle w:val="FootnoteReference"/>
          <w:color w:val="000000"/>
          <w:shd w:val="clear" w:color="auto" w:fill="FFFFFF"/>
        </w:rPr>
        <w:footnoteReference w:id="1"/>
      </w:r>
      <w:r>
        <w:rPr>
          <w:color w:val="0E101A"/>
        </w:rPr>
        <w:t> This discussion is a culmination of the concepts and skills learned and how they can help the church overcome the cultural barriers to complete the Great Commission both locally and globally.</w:t>
      </w:r>
    </w:p>
    <w:p w14:paraId="6E26215E" w14:textId="0D0DBA13" w:rsidR="00985C1F" w:rsidRDefault="00985C1F" w:rsidP="00985C1F">
      <w:pPr>
        <w:pStyle w:val="NormalWeb"/>
        <w:spacing w:before="240" w:beforeAutospacing="0" w:after="0" w:afterAutospacing="0"/>
        <w:rPr>
          <w:color w:val="0E101A"/>
        </w:rPr>
      </w:pPr>
      <w:r>
        <w:rPr>
          <w:color w:val="0E101A"/>
        </w:rPr>
        <w:t>First and foremost, a necessary caution is that we can neither disregard the orders given by the Lord Jesus Christ nor ignore the cultural realities and dynamics of the world we live in. David Livermore avers, “To remain unaware of how culture shapes the way people think and behave is not only foolish, it’s expensive.”</w:t>
      </w:r>
      <w:r w:rsidRPr="00531111">
        <w:rPr>
          <w:rStyle w:val="FootnoteReference"/>
          <w:color w:val="0E101A"/>
        </w:rPr>
        <w:footnoteReference w:id="2"/>
      </w:r>
      <w:r>
        <w:rPr>
          <w:color w:val="0E101A"/>
        </w:rPr>
        <w:t> Therefore, to obey the Great Commission, we have no choice but to make every effort to obtain the skill sets necessary to reach out to people of every kind. Mastery of intercultural communication serves as a conduit by which believers can share the gospel with others. Cultural intelligence is a prerequisite for effective evangelism.</w:t>
      </w:r>
    </w:p>
    <w:p w14:paraId="47DAF95A" w14:textId="51FD5B18" w:rsidR="00985C1F" w:rsidRDefault="00985C1F" w:rsidP="00985C1F">
      <w:pPr>
        <w:pStyle w:val="NormalWeb"/>
        <w:spacing w:before="240" w:beforeAutospacing="0" w:after="0" w:afterAutospacing="0"/>
        <w:rPr>
          <w:color w:val="0E101A"/>
        </w:rPr>
      </w:pPr>
      <w:r>
        <w:rPr>
          <w:color w:val="0E101A"/>
        </w:rPr>
        <w:t>A way intercultural communication and cultural intelligence can help the church overcome barriers to complete the Great Commission is by equipping learners with knowledge that allows sound decision-making in other cultural contexts. When a believer knows the culture of the person they are about to share the gospel with, they can avoid misunderstandings between them. Suppose a person is reaching a Muslim with the gospel. He invites him over to his house. And to the Muslim’s disdain offers him his favorite meal, pork chops. Should he be surprised if the Muslim despises him and never visited again? If he knew that Muslims detest pork, he would have s</w:t>
      </w:r>
      <w:r>
        <w:rPr>
          <w:color w:val="0E101A"/>
        </w:rPr>
        <w:t>aved</w:t>
      </w:r>
      <w:r>
        <w:rPr>
          <w:color w:val="0E101A"/>
        </w:rPr>
        <w:t xml:space="preserve"> the relationship.</w:t>
      </w:r>
    </w:p>
    <w:p w14:paraId="369CC23E" w14:textId="78D77CF1" w:rsidR="00985C1F" w:rsidRDefault="00985C1F" w:rsidP="00985C1F">
      <w:pPr>
        <w:pStyle w:val="NormalWeb"/>
        <w:spacing w:before="240" w:beforeAutospacing="0" w:after="0" w:afterAutospacing="0"/>
        <w:rPr>
          <w:color w:val="0E101A"/>
        </w:rPr>
      </w:pPr>
      <w:r>
        <w:rPr>
          <w:color w:val="0E101A"/>
        </w:rPr>
        <w:t xml:space="preserve">Secondly, intercultural communication and cultural intelligence can help the church overcome cultural barriers by building bridges for sharing the gospel. Intercultural communication and cultural intelligence help us become aware of what we have in common. They also help us recognize our differences. Once that is done, we can identify adjustments that need to be made and work to attain them. Stella T. Toomey and </w:t>
      </w:r>
      <w:proofErr w:type="spellStart"/>
      <w:r>
        <w:rPr>
          <w:color w:val="0E101A"/>
        </w:rPr>
        <w:t>Leeva</w:t>
      </w:r>
      <w:proofErr w:type="spellEnd"/>
      <w:r>
        <w:rPr>
          <w:color w:val="0E101A"/>
        </w:rPr>
        <w:t xml:space="preserve"> C. Chung postulate, “We must also be willing to experiment with different styles of thinking, sensing, experiencing, valuing, behaving, and learning.”</w:t>
      </w:r>
      <w:r w:rsidRPr="00531111">
        <w:rPr>
          <w:rStyle w:val="FootnoteReference"/>
        </w:rPr>
        <w:footnoteReference w:id="3"/>
      </w:r>
    </w:p>
    <w:p w14:paraId="36D4A87B" w14:textId="77777777" w:rsidR="00985C1F" w:rsidRDefault="00985C1F" w:rsidP="00985C1F">
      <w:pPr>
        <w:pStyle w:val="NormalWeb"/>
        <w:spacing w:before="240" w:beforeAutospacing="0" w:after="0" w:afterAutospacing="0"/>
        <w:rPr>
          <w:color w:val="0E101A"/>
        </w:rPr>
      </w:pPr>
      <w:r>
        <w:rPr>
          <w:color w:val="0E101A"/>
        </w:rPr>
        <w:lastRenderedPageBreak/>
        <w:t>In closing, ultimately winning people over to Christ is the relentless effort of the Holy Spirit. Beyond our knowledge, adjustments, and experiences of the other culture, our reliance must be on the Holy Spirit. He alone convicts people of their sin, and of God’s righteousness, and of the coming judgment (John 16:8, NLT). </w:t>
      </w:r>
    </w:p>
    <w:p w14:paraId="655A201B" w14:textId="77777777" w:rsidR="00985C1F" w:rsidRDefault="00985C1F" w:rsidP="00985C1F">
      <w:pPr>
        <w:spacing w:before="240"/>
        <w:rPr>
          <w:rFonts w:ascii="Times New Roman" w:hAnsi="Times New Roman" w:cs="Times New Roman"/>
          <w:sz w:val="24"/>
          <w:szCs w:val="24"/>
        </w:rPr>
      </w:pPr>
    </w:p>
    <w:p w14:paraId="751F041F" w14:textId="77777777" w:rsidR="00985C1F" w:rsidRDefault="00985C1F">
      <w:pPr>
        <w:rPr>
          <w:rFonts w:ascii="Times New Roman" w:hAnsi="Times New Roman" w:cs="Times New Roman"/>
          <w:sz w:val="24"/>
          <w:szCs w:val="24"/>
        </w:rPr>
      </w:pPr>
    </w:p>
    <w:p w14:paraId="607DBFCE" w14:textId="4A6D8070" w:rsidR="00531111" w:rsidRPr="00531111" w:rsidRDefault="00531111">
      <w:pPr>
        <w:rPr>
          <w:rFonts w:ascii="Times New Roman" w:hAnsi="Times New Roman" w:cs="Times New Roman"/>
          <w:b/>
          <w:bCs/>
          <w:color w:val="001320"/>
          <w:sz w:val="24"/>
          <w:szCs w:val="24"/>
          <w:shd w:val="clear" w:color="auto" w:fill="FFFFFF"/>
        </w:rPr>
      </w:pPr>
      <w:r w:rsidRPr="00531111">
        <w:rPr>
          <w:rFonts w:ascii="Times New Roman" w:hAnsi="Times New Roman" w:cs="Times New Roman"/>
          <w:b/>
          <w:bCs/>
          <w:color w:val="001320"/>
          <w:sz w:val="24"/>
          <w:szCs w:val="24"/>
          <w:shd w:val="clear" w:color="auto" w:fill="FFFFFF"/>
        </w:rPr>
        <w:t>Bibliography</w:t>
      </w:r>
    </w:p>
    <w:p w14:paraId="5D674744" w14:textId="77777777" w:rsidR="00531111" w:rsidRPr="00531111" w:rsidRDefault="00531111" w:rsidP="00531111">
      <w:pPr>
        <w:ind w:left="720" w:hanging="720"/>
        <w:rPr>
          <w:rFonts w:ascii="Times New Roman" w:hAnsi="Times New Roman" w:cs="Times New Roman"/>
          <w:color w:val="212529"/>
          <w:sz w:val="24"/>
          <w:szCs w:val="24"/>
          <w:shd w:val="clear" w:color="auto" w:fill="FFFFFF"/>
        </w:rPr>
      </w:pPr>
      <w:r w:rsidRPr="00531111">
        <w:rPr>
          <w:rFonts w:ascii="Times New Roman" w:hAnsi="Times New Roman" w:cs="Times New Roman"/>
          <w:color w:val="212529"/>
          <w:sz w:val="24"/>
          <w:szCs w:val="24"/>
          <w:shd w:val="clear" w:color="auto" w:fill="FFFFFF"/>
        </w:rPr>
        <w:t>Livermore, David. </w:t>
      </w:r>
      <w:r w:rsidRPr="00531111">
        <w:rPr>
          <w:rStyle w:val="Emphasis"/>
          <w:rFonts w:ascii="Times New Roman" w:hAnsi="Times New Roman" w:cs="Times New Roman"/>
          <w:color w:val="212529"/>
          <w:sz w:val="24"/>
          <w:szCs w:val="24"/>
          <w:shd w:val="clear" w:color="auto" w:fill="FFFFFF"/>
        </w:rPr>
        <w:t>Leading with Cultural Intelligence: The Real Secret to Success.</w:t>
      </w:r>
      <w:r w:rsidRPr="00531111">
        <w:rPr>
          <w:rFonts w:ascii="Times New Roman" w:hAnsi="Times New Roman" w:cs="Times New Roman"/>
          <w:color w:val="212529"/>
          <w:sz w:val="24"/>
          <w:szCs w:val="24"/>
          <w:shd w:val="clear" w:color="auto" w:fill="FFFFFF"/>
        </w:rPr>
        <w:t> 2nd ed. New York: AMACOM, 2015.</w:t>
      </w:r>
    </w:p>
    <w:p w14:paraId="5E25D6F7" w14:textId="77777777" w:rsidR="00531111" w:rsidRPr="00531111" w:rsidRDefault="00531111" w:rsidP="00531111">
      <w:pPr>
        <w:ind w:left="720" w:hanging="720"/>
        <w:rPr>
          <w:rFonts w:ascii="Times New Roman" w:hAnsi="Times New Roman" w:cs="Times New Roman"/>
          <w:color w:val="212529"/>
          <w:sz w:val="24"/>
          <w:szCs w:val="24"/>
          <w:shd w:val="clear" w:color="auto" w:fill="FFFFFF"/>
        </w:rPr>
      </w:pPr>
      <w:r w:rsidRPr="00531111">
        <w:rPr>
          <w:rFonts w:ascii="Times New Roman" w:hAnsi="Times New Roman" w:cs="Times New Roman"/>
          <w:color w:val="212529"/>
          <w:sz w:val="24"/>
          <w:szCs w:val="24"/>
          <w:shd w:val="clear" w:color="auto" w:fill="FFFFFF"/>
        </w:rPr>
        <w:t xml:space="preserve">Toomey, Stella T., and </w:t>
      </w:r>
      <w:proofErr w:type="spellStart"/>
      <w:r w:rsidRPr="00531111">
        <w:rPr>
          <w:rFonts w:ascii="Times New Roman" w:hAnsi="Times New Roman" w:cs="Times New Roman"/>
          <w:color w:val="212529"/>
          <w:sz w:val="24"/>
          <w:szCs w:val="24"/>
          <w:shd w:val="clear" w:color="auto" w:fill="FFFFFF"/>
        </w:rPr>
        <w:t>Leeva</w:t>
      </w:r>
      <w:proofErr w:type="spellEnd"/>
      <w:r w:rsidRPr="00531111">
        <w:rPr>
          <w:rFonts w:ascii="Times New Roman" w:hAnsi="Times New Roman" w:cs="Times New Roman"/>
          <w:color w:val="212529"/>
          <w:sz w:val="24"/>
          <w:szCs w:val="24"/>
          <w:shd w:val="clear" w:color="auto" w:fill="FFFFFF"/>
        </w:rPr>
        <w:t xml:space="preserve"> C. Chung. </w:t>
      </w:r>
      <w:r w:rsidRPr="00531111">
        <w:rPr>
          <w:rStyle w:val="Emphasis"/>
          <w:rFonts w:ascii="Times New Roman" w:hAnsi="Times New Roman" w:cs="Times New Roman"/>
          <w:color w:val="212529"/>
          <w:sz w:val="24"/>
          <w:szCs w:val="24"/>
          <w:shd w:val="clear" w:color="auto" w:fill="FFFFFF"/>
        </w:rPr>
        <w:t>Understanding Intercultural Communication</w:t>
      </w:r>
      <w:r w:rsidRPr="00531111">
        <w:rPr>
          <w:rFonts w:ascii="Times New Roman" w:hAnsi="Times New Roman" w:cs="Times New Roman"/>
          <w:color w:val="212529"/>
          <w:sz w:val="24"/>
          <w:szCs w:val="24"/>
          <w:shd w:val="clear" w:color="auto" w:fill="FFFFFF"/>
        </w:rPr>
        <w:t xml:space="preserve">. 2nd ed. New York: Oxford University Press, 2012. </w:t>
      </w:r>
    </w:p>
    <w:p w14:paraId="65E5224D" w14:textId="77777777" w:rsidR="00531111" w:rsidRPr="00531111" w:rsidRDefault="00531111">
      <w:pPr>
        <w:rPr>
          <w:rFonts w:ascii="Times New Roman" w:hAnsi="Times New Roman" w:cs="Times New Roman"/>
          <w:sz w:val="24"/>
          <w:szCs w:val="24"/>
        </w:rPr>
      </w:pPr>
    </w:p>
    <w:sectPr w:rsidR="00531111" w:rsidRPr="005311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57BCF" w14:textId="77777777" w:rsidR="005E310B" w:rsidRDefault="005E310B" w:rsidP="0085166F">
      <w:pPr>
        <w:spacing w:after="0" w:line="240" w:lineRule="auto"/>
      </w:pPr>
      <w:r>
        <w:separator/>
      </w:r>
    </w:p>
  </w:endnote>
  <w:endnote w:type="continuationSeparator" w:id="0">
    <w:p w14:paraId="2A3B33FB" w14:textId="77777777" w:rsidR="005E310B" w:rsidRDefault="005E310B" w:rsidP="00851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F8EA8" w14:textId="77777777" w:rsidR="005E310B" w:rsidRDefault="005E310B" w:rsidP="0085166F">
      <w:pPr>
        <w:spacing w:after="0" w:line="240" w:lineRule="auto"/>
      </w:pPr>
      <w:r>
        <w:separator/>
      </w:r>
    </w:p>
  </w:footnote>
  <w:footnote w:type="continuationSeparator" w:id="0">
    <w:p w14:paraId="37F5C24A" w14:textId="77777777" w:rsidR="005E310B" w:rsidRDefault="005E310B" w:rsidP="0085166F">
      <w:pPr>
        <w:spacing w:after="0" w:line="240" w:lineRule="auto"/>
      </w:pPr>
      <w:r>
        <w:continuationSeparator/>
      </w:r>
    </w:p>
  </w:footnote>
  <w:footnote w:id="1">
    <w:p w14:paraId="42E20A8A" w14:textId="77777777" w:rsidR="00985C1F" w:rsidRPr="00531111" w:rsidRDefault="00985C1F" w:rsidP="00985C1F">
      <w:pPr>
        <w:pStyle w:val="FootnoteText"/>
        <w:spacing w:after="240"/>
        <w:ind w:firstLine="720"/>
        <w:rPr>
          <w:rFonts w:ascii="Times New Roman" w:hAnsi="Times New Roman" w:cs="Times New Roman"/>
        </w:rPr>
      </w:pPr>
      <w:r>
        <w:rPr>
          <w:rStyle w:val="FootnoteReference"/>
        </w:rPr>
        <w:footnoteRef/>
      </w:r>
      <w:r>
        <w:t xml:space="preserve"> </w:t>
      </w:r>
      <w:r w:rsidRPr="00EA43E9">
        <w:rPr>
          <w:rFonts w:ascii="Times New Roman" w:hAnsi="Times New Roman" w:cs="Times New Roman"/>
        </w:rPr>
        <w:t xml:space="preserve">Unless otherwise noted, all biblical passages referenced are in the </w:t>
      </w:r>
      <w:r w:rsidRPr="00EA43E9">
        <w:rPr>
          <w:rFonts w:ascii="Times New Roman" w:hAnsi="Times New Roman" w:cs="Times New Roman"/>
          <w:i/>
          <w:iCs/>
        </w:rPr>
        <w:t>New International Version</w:t>
      </w:r>
      <w:r w:rsidRPr="00EA43E9">
        <w:rPr>
          <w:rFonts w:ascii="Times New Roman" w:hAnsi="Times New Roman" w:cs="Times New Roman"/>
        </w:rPr>
        <w:t xml:space="preserve"> (Grand Rapids, MI: Zondervan, 2011).</w:t>
      </w:r>
    </w:p>
  </w:footnote>
  <w:footnote w:id="2">
    <w:p w14:paraId="419A9094" w14:textId="77777777" w:rsidR="00985C1F" w:rsidRDefault="00985C1F" w:rsidP="00985C1F">
      <w:pPr>
        <w:pStyle w:val="FootnoteText"/>
        <w:spacing w:after="240"/>
        <w:ind w:firstLine="720"/>
      </w:pPr>
      <w:r>
        <w:rPr>
          <w:rStyle w:val="FootnoteReference"/>
        </w:rPr>
        <w:footnoteRef/>
      </w:r>
      <w:r>
        <w:t xml:space="preserve"> </w:t>
      </w:r>
      <w:r w:rsidRPr="002002C4">
        <w:rPr>
          <w:rFonts w:ascii="Times New Roman" w:hAnsi="Times New Roman" w:cs="Times New Roman"/>
          <w:color w:val="212529"/>
          <w:shd w:val="clear" w:color="auto" w:fill="FFFFFF"/>
        </w:rPr>
        <w:t>David Livermore, </w:t>
      </w:r>
      <w:r w:rsidRPr="002002C4">
        <w:rPr>
          <w:rStyle w:val="Emphasis"/>
          <w:rFonts w:ascii="Times New Roman" w:hAnsi="Times New Roman" w:cs="Times New Roman"/>
          <w:color w:val="212529"/>
          <w:shd w:val="clear" w:color="auto" w:fill="FFFFFF"/>
        </w:rPr>
        <w:t>Leading with Cultural Intelligence: The Real Secret to Success.</w:t>
      </w:r>
      <w:r w:rsidRPr="002002C4">
        <w:rPr>
          <w:rFonts w:ascii="Times New Roman" w:hAnsi="Times New Roman" w:cs="Times New Roman"/>
          <w:color w:val="212529"/>
          <w:shd w:val="clear" w:color="auto" w:fill="FFFFFF"/>
        </w:rPr>
        <w:t> 2nd ed. (New York: AMACOM, 2015),</w:t>
      </w:r>
      <w:r>
        <w:rPr>
          <w:rFonts w:ascii="Times New Roman" w:hAnsi="Times New Roman" w:cs="Times New Roman"/>
          <w:color w:val="212529"/>
          <w:shd w:val="clear" w:color="auto" w:fill="FFFFFF"/>
        </w:rPr>
        <w:t xml:space="preserve"> 66.</w:t>
      </w:r>
    </w:p>
  </w:footnote>
  <w:footnote w:id="3">
    <w:p w14:paraId="269A3833" w14:textId="77777777" w:rsidR="00985C1F" w:rsidRDefault="00985C1F" w:rsidP="00985C1F">
      <w:pPr>
        <w:pStyle w:val="FootnoteText"/>
        <w:spacing w:after="240"/>
        <w:ind w:firstLine="720"/>
      </w:pPr>
      <w:r>
        <w:rPr>
          <w:rStyle w:val="FootnoteReference"/>
        </w:rPr>
        <w:footnoteRef/>
      </w:r>
      <w:r>
        <w:t xml:space="preserve"> </w:t>
      </w:r>
      <w:r w:rsidRPr="00EA43E9">
        <w:rPr>
          <w:rFonts w:ascii="Times New Roman" w:hAnsi="Times New Roman" w:cs="Times New Roman"/>
          <w:color w:val="212529"/>
          <w:shd w:val="clear" w:color="auto" w:fill="FFFFFF"/>
        </w:rPr>
        <w:t xml:space="preserve">Stella T. Toomey and </w:t>
      </w:r>
      <w:proofErr w:type="spellStart"/>
      <w:r w:rsidRPr="00EA43E9">
        <w:rPr>
          <w:rFonts w:ascii="Times New Roman" w:hAnsi="Times New Roman" w:cs="Times New Roman"/>
          <w:color w:val="212529"/>
          <w:shd w:val="clear" w:color="auto" w:fill="FFFFFF"/>
        </w:rPr>
        <w:t>Leeva</w:t>
      </w:r>
      <w:proofErr w:type="spellEnd"/>
      <w:r w:rsidRPr="00EA43E9">
        <w:rPr>
          <w:rFonts w:ascii="Times New Roman" w:hAnsi="Times New Roman" w:cs="Times New Roman"/>
          <w:color w:val="212529"/>
          <w:shd w:val="clear" w:color="auto" w:fill="FFFFFF"/>
        </w:rPr>
        <w:t xml:space="preserve"> C. Chung. </w:t>
      </w:r>
      <w:r w:rsidRPr="00EA43E9">
        <w:rPr>
          <w:rStyle w:val="Emphasis"/>
          <w:rFonts w:ascii="Times New Roman" w:hAnsi="Times New Roman" w:cs="Times New Roman"/>
          <w:color w:val="212529"/>
          <w:shd w:val="clear" w:color="auto" w:fill="FFFFFF"/>
        </w:rPr>
        <w:t>Understanding Intercultural Communication</w:t>
      </w:r>
      <w:r w:rsidRPr="00EA43E9">
        <w:rPr>
          <w:rFonts w:ascii="Times New Roman" w:hAnsi="Times New Roman" w:cs="Times New Roman"/>
          <w:color w:val="212529"/>
          <w:shd w:val="clear" w:color="auto" w:fill="FFFFFF"/>
        </w:rPr>
        <w:t xml:space="preserve">. 2nd ed. (New York: Oxford University Press, 2012), </w:t>
      </w:r>
      <w:r>
        <w:rPr>
          <w:rFonts w:ascii="Times New Roman" w:hAnsi="Times New Roman" w:cs="Times New Roman"/>
          <w:color w:val="212529"/>
          <w:shd w:val="clear" w:color="auto" w:fill="FFFFFF"/>
        </w:rPr>
        <w:t>262.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82"/>
    <w:rsid w:val="000115EC"/>
    <w:rsid w:val="00013F5C"/>
    <w:rsid w:val="0022454F"/>
    <w:rsid w:val="00531111"/>
    <w:rsid w:val="005E310B"/>
    <w:rsid w:val="00692035"/>
    <w:rsid w:val="0085166F"/>
    <w:rsid w:val="00985C1F"/>
    <w:rsid w:val="009C7E08"/>
    <w:rsid w:val="00CE2A82"/>
    <w:rsid w:val="00EE1CF9"/>
    <w:rsid w:val="00EE6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8960"/>
  <w15:chartTrackingRefBased/>
  <w15:docId w15:val="{7883CE4B-AF18-4060-B005-897A6B75D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j">
    <w:name w:val="woj"/>
    <w:basedOn w:val="DefaultParagraphFont"/>
    <w:rsid w:val="0085166F"/>
  </w:style>
  <w:style w:type="paragraph" w:styleId="FootnoteText">
    <w:name w:val="footnote text"/>
    <w:basedOn w:val="Normal"/>
    <w:link w:val="FootnoteTextChar"/>
    <w:uiPriority w:val="99"/>
    <w:semiHidden/>
    <w:unhideWhenUsed/>
    <w:rsid w:val="008516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166F"/>
    <w:rPr>
      <w:sz w:val="20"/>
      <w:szCs w:val="20"/>
    </w:rPr>
  </w:style>
  <w:style w:type="character" w:styleId="FootnoteReference">
    <w:name w:val="footnote reference"/>
    <w:basedOn w:val="DefaultParagraphFont"/>
    <w:uiPriority w:val="99"/>
    <w:semiHidden/>
    <w:unhideWhenUsed/>
    <w:rsid w:val="0085166F"/>
    <w:rPr>
      <w:vertAlign w:val="superscript"/>
    </w:rPr>
  </w:style>
  <w:style w:type="character" w:styleId="Emphasis">
    <w:name w:val="Emphasis"/>
    <w:basedOn w:val="DefaultParagraphFont"/>
    <w:uiPriority w:val="20"/>
    <w:qFormat/>
    <w:rsid w:val="0085166F"/>
    <w:rPr>
      <w:i/>
      <w:iCs/>
    </w:rPr>
  </w:style>
  <w:style w:type="paragraph" w:styleId="NormalWeb">
    <w:name w:val="Normal (Web)"/>
    <w:basedOn w:val="Normal"/>
    <w:uiPriority w:val="99"/>
    <w:semiHidden/>
    <w:unhideWhenUsed/>
    <w:rsid w:val="00985C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85C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16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689</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2021-07-08T09:08:00Z</dcterms:created>
  <dcterms:modified xsi:type="dcterms:W3CDTF">2021-07-09T14:14:00Z</dcterms:modified>
</cp:coreProperties>
</file>