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56843" w14:textId="77777777" w:rsidR="002E5EE9" w:rsidRPr="00BB61EA" w:rsidRDefault="002E5EE9" w:rsidP="002E5EE9">
      <w:pPr>
        <w:jc w:val="center"/>
        <w:rPr>
          <w:rFonts w:cs="Times New Roman"/>
          <w:szCs w:val="24"/>
        </w:rPr>
      </w:pPr>
    </w:p>
    <w:p w14:paraId="543DBCF6" w14:textId="7F50DCFF" w:rsidR="002E5EE9" w:rsidRDefault="002E5EE9" w:rsidP="002E5EE9">
      <w:pPr>
        <w:jc w:val="center"/>
        <w:rPr>
          <w:rFonts w:cs="Times New Roman"/>
          <w:szCs w:val="24"/>
        </w:rPr>
      </w:pPr>
    </w:p>
    <w:p w14:paraId="5C3B241D" w14:textId="77777777" w:rsidR="004B3ACC" w:rsidRPr="00BB61EA" w:rsidRDefault="004B3ACC" w:rsidP="002E5EE9">
      <w:pPr>
        <w:jc w:val="center"/>
        <w:rPr>
          <w:rFonts w:cs="Times New Roman"/>
          <w:szCs w:val="24"/>
        </w:rPr>
      </w:pPr>
    </w:p>
    <w:p w14:paraId="030F5D2A" w14:textId="77777777" w:rsidR="00237BE3" w:rsidRPr="00BB61EA" w:rsidRDefault="00237BE3" w:rsidP="00237BE3">
      <w:pPr>
        <w:jc w:val="center"/>
        <w:rPr>
          <w:rFonts w:cs="Times New Roman"/>
          <w:szCs w:val="24"/>
        </w:rPr>
      </w:pPr>
      <w:r w:rsidRPr="00BB61EA">
        <w:rPr>
          <w:rFonts w:cs="Times New Roman"/>
          <w:szCs w:val="24"/>
        </w:rPr>
        <w:t>LIBERTY UNIVERSITY</w:t>
      </w:r>
    </w:p>
    <w:p w14:paraId="7F75D032" w14:textId="77777777" w:rsidR="00237BE3" w:rsidRPr="00BB61EA" w:rsidRDefault="00237BE3" w:rsidP="00237BE3">
      <w:pPr>
        <w:jc w:val="center"/>
        <w:rPr>
          <w:rFonts w:cs="Times New Roman"/>
          <w:szCs w:val="24"/>
        </w:rPr>
      </w:pPr>
      <w:r w:rsidRPr="00BB61EA">
        <w:rPr>
          <w:rFonts w:cs="Times New Roman"/>
          <w:szCs w:val="24"/>
        </w:rPr>
        <w:t xml:space="preserve">JOHN W. RAWLINGS SCHOOL OF DIVINITY </w:t>
      </w:r>
    </w:p>
    <w:p w14:paraId="65C11A5B" w14:textId="77777777" w:rsidR="00237BE3" w:rsidRPr="00BB61EA" w:rsidRDefault="00237BE3" w:rsidP="00237BE3">
      <w:pPr>
        <w:jc w:val="center"/>
        <w:rPr>
          <w:rFonts w:cs="Times New Roman"/>
          <w:szCs w:val="24"/>
        </w:rPr>
      </w:pPr>
    </w:p>
    <w:p w14:paraId="3C1D0022" w14:textId="77777777" w:rsidR="00237BE3" w:rsidRPr="00BB61EA" w:rsidRDefault="00237BE3" w:rsidP="00237BE3">
      <w:pPr>
        <w:rPr>
          <w:rFonts w:cs="Times New Roman"/>
          <w:szCs w:val="24"/>
        </w:rPr>
      </w:pPr>
    </w:p>
    <w:p w14:paraId="3F9AE17B" w14:textId="41A06B54" w:rsidR="00237BE3" w:rsidRPr="00BB61EA" w:rsidRDefault="004B3ACC" w:rsidP="00237BE3">
      <w:pPr>
        <w:jc w:val="center"/>
        <w:rPr>
          <w:rFonts w:cs="Times New Roman"/>
          <w:b/>
          <w:bCs/>
          <w:szCs w:val="24"/>
        </w:rPr>
      </w:pPr>
      <w:r>
        <w:rPr>
          <w:rFonts w:cs="Times New Roman"/>
          <w:b/>
          <w:bCs/>
          <w:szCs w:val="24"/>
        </w:rPr>
        <w:t>Mentor Interviews Report Assignment</w:t>
      </w:r>
    </w:p>
    <w:p w14:paraId="33C91050" w14:textId="5BE73080" w:rsidR="00237BE3" w:rsidRPr="00BB61EA" w:rsidRDefault="00237BE3" w:rsidP="00237BE3">
      <w:pPr>
        <w:rPr>
          <w:rFonts w:cs="Times New Roman"/>
          <w:szCs w:val="24"/>
        </w:rPr>
      </w:pPr>
    </w:p>
    <w:p w14:paraId="4F3C859A" w14:textId="77777777" w:rsidR="00237BE3" w:rsidRPr="00BB61EA" w:rsidRDefault="00237BE3" w:rsidP="00237BE3">
      <w:pPr>
        <w:rPr>
          <w:rFonts w:cs="Times New Roman"/>
          <w:szCs w:val="24"/>
        </w:rPr>
      </w:pPr>
    </w:p>
    <w:p w14:paraId="4383A4BB" w14:textId="22C2DAA1" w:rsidR="00237BE3" w:rsidRPr="00BB61EA" w:rsidRDefault="00237BE3" w:rsidP="00237BE3">
      <w:pPr>
        <w:jc w:val="center"/>
        <w:rPr>
          <w:rFonts w:cs="Times New Roman"/>
          <w:szCs w:val="24"/>
        </w:rPr>
      </w:pPr>
      <w:r w:rsidRPr="00BB61EA">
        <w:rPr>
          <w:rFonts w:cs="Times New Roman"/>
          <w:szCs w:val="24"/>
        </w:rPr>
        <w:t xml:space="preserve">Submitted to Dr. </w:t>
      </w:r>
      <w:r w:rsidR="004B3ACC">
        <w:rPr>
          <w:rFonts w:cs="Times New Roman"/>
          <w:szCs w:val="24"/>
        </w:rPr>
        <w:t>Morris Baker</w:t>
      </w:r>
    </w:p>
    <w:p w14:paraId="2C536157" w14:textId="77777777" w:rsidR="00237BE3" w:rsidRPr="00BB61EA" w:rsidRDefault="00237BE3" w:rsidP="00237BE3">
      <w:pPr>
        <w:jc w:val="center"/>
        <w:rPr>
          <w:rFonts w:cs="Times New Roman"/>
          <w:szCs w:val="24"/>
        </w:rPr>
      </w:pPr>
      <w:r w:rsidRPr="00BB61EA">
        <w:rPr>
          <w:rFonts w:cs="Times New Roman"/>
          <w:szCs w:val="24"/>
        </w:rPr>
        <w:t xml:space="preserve">in partial fulfillment of the requirements for the completion of </w:t>
      </w:r>
    </w:p>
    <w:p w14:paraId="15CA246B" w14:textId="63E54194" w:rsidR="00237BE3" w:rsidRDefault="00237BE3" w:rsidP="00237BE3">
      <w:pPr>
        <w:jc w:val="center"/>
        <w:rPr>
          <w:rFonts w:cs="Times New Roman"/>
          <w:szCs w:val="24"/>
        </w:rPr>
      </w:pPr>
    </w:p>
    <w:p w14:paraId="6D11AAD2" w14:textId="77777777" w:rsidR="004B3ACC" w:rsidRPr="00BB61EA" w:rsidRDefault="004B3ACC" w:rsidP="00237BE3">
      <w:pPr>
        <w:jc w:val="center"/>
        <w:rPr>
          <w:rFonts w:cs="Times New Roman"/>
          <w:szCs w:val="24"/>
        </w:rPr>
      </w:pPr>
    </w:p>
    <w:p w14:paraId="06E3E03C" w14:textId="16AB57F7" w:rsidR="00237BE3" w:rsidRPr="00BB61EA" w:rsidRDefault="004B3ACC" w:rsidP="00237BE3">
      <w:pPr>
        <w:jc w:val="center"/>
        <w:rPr>
          <w:rFonts w:cs="Times New Roman"/>
          <w:szCs w:val="24"/>
        </w:rPr>
      </w:pPr>
      <w:r>
        <w:rPr>
          <w:rFonts w:cs="Times New Roman"/>
          <w:szCs w:val="24"/>
        </w:rPr>
        <w:t>LEAD 510-D11</w:t>
      </w:r>
    </w:p>
    <w:p w14:paraId="6F1E1C96" w14:textId="15CEB9DC" w:rsidR="00237BE3" w:rsidRPr="00BB61EA" w:rsidRDefault="004B3ACC" w:rsidP="00237BE3">
      <w:pPr>
        <w:jc w:val="center"/>
        <w:rPr>
          <w:rFonts w:cs="Times New Roman"/>
          <w:szCs w:val="24"/>
        </w:rPr>
      </w:pPr>
      <w:r>
        <w:rPr>
          <w:rFonts w:cs="Times New Roman"/>
          <w:szCs w:val="24"/>
        </w:rPr>
        <w:t>Biblical Foundations of Leadership</w:t>
      </w:r>
    </w:p>
    <w:p w14:paraId="713B8892" w14:textId="77777777" w:rsidR="00237BE3" w:rsidRPr="00BB61EA" w:rsidRDefault="00237BE3" w:rsidP="00237BE3">
      <w:pPr>
        <w:jc w:val="center"/>
        <w:rPr>
          <w:rFonts w:cs="Times New Roman"/>
          <w:szCs w:val="24"/>
        </w:rPr>
      </w:pPr>
    </w:p>
    <w:p w14:paraId="13F34067" w14:textId="77777777" w:rsidR="00237BE3" w:rsidRPr="00BB61EA" w:rsidRDefault="00237BE3" w:rsidP="00237BE3">
      <w:pPr>
        <w:jc w:val="center"/>
        <w:rPr>
          <w:rFonts w:cs="Times New Roman"/>
          <w:szCs w:val="24"/>
        </w:rPr>
      </w:pPr>
    </w:p>
    <w:p w14:paraId="23BBE554" w14:textId="59D3353F" w:rsidR="00237BE3" w:rsidRPr="00BB61EA" w:rsidRDefault="00237BE3" w:rsidP="004B3ACC">
      <w:pPr>
        <w:jc w:val="center"/>
        <w:rPr>
          <w:rFonts w:cs="Times New Roman"/>
          <w:szCs w:val="24"/>
        </w:rPr>
      </w:pPr>
      <w:r w:rsidRPr="00BB61EA">
        <w:rPr>
          <w:rFonts w:cs="Times New Roman"/>
          <w:szCs w:val="24"/>
        </w:rPr>
        <w:t>by</w:t>
      </w:r>
    </w:p>
    <w:p w14:paraId="7AEE0AA1" w14:textId="77777777" w:rsidR="00B8774B" w:rsidRPr="00BB61EA" w:rsidRDefault="00B8774B" w:rsidP="00237BE3">
      <w:pPr>
        <w:rPr>
          <w:rFonts w:cs="Times New Roman"/>
          <w:szCs w:val="24"/>
        </w:rPr>
      </w:pPr>
    </w:p>
    <w:p w14:paraId="7A598BC6" w14:textId="77777777" w:rsidR="00237BE3" w:rsidRPr="00BB61EA" w:rsidRDefault="00237BE3" w:rsidP="00237BE3">
      <w:pPr>
        <w:jc w:val="center"/>
        <w:rPr>
          <w:rFonts w:cs="Times New Roman"/>
          <w:szCs w:val="24"/>
        </w:rPr>
      </w:pPr>
      <w:r w:rsidRPr="00BB61EA">
        <w:rPr>
          <w:rFonts w:cs="Times New Roman"/>
          <w:szCs w:val="24"/>
        </w:rPr>
        <w:t>Kingsley O. Nyakagwa</w:t>
      </w:r>
    </w:p>
    <w:p w14:paraId="585416FA" w14:textId="10603143" w:rsidR="00237BE3" w:rsidRPr="00BB61EA" w:rsidRDefault="00394B41" w:rsidP="00237BE3">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November </w:t>
      </w:r>
      <w:r w:rsidR="00055A9D">
        <w:rPr>
          <w:rFonts w:cs="Times New Roman"/>
          <w:szCs w:val="24"/>
        </w:rPr>
        <w:t>22</w:t>
      </w:r>
      <w:r>
        <w:rPr>
          <w:rFonts w:cs="Times New Roman"/>
          <w:szCs w:val="24"/>
        </w:rPr>
        <w:t>, 2020</w:t>
      </w:r>
    </w:p>
    <w:p w14:paraId="5153E376" w14:textId="2BD80131" w:rsidR="002E5EE9" w:rsidRPr="00BB61EA" w:rsidRDefault="002E5EE9" w:rsidP="002E5EE9">
      <w:pPr>
        <w:jc w:val="center"/>
        <w:rPr>
          <w:rFonts w:cs="Times New Roman"/>
          <w:szCs w:val="24"/>
        </w:rPr>
      </w:pPr>
    </w:p>
    <w:p w14:paraId="1A4A05B4" w14:textId="77777777" w:rsidR="002E5EE9" w:rsidRPr="00BB61EA" w:rsidRDefault="002E5EE9" w:rsidP="002E5EE9">
      <w:pPr>
        <w:jc w:val="center"/>
        <w:rPr>
          <w:rFonts w:cs="Times New Roman"/>
          <w:b/>
          <w:szCs w:val="24"/>
        </w:rPr>
      </w:pPr>
    </w:p>
    <w:bookmarkStart w:id="2" w:name="_Toc56985422" w:displacedByCustomXml="next"/>
    <w:bookmarkStart w:id="3" w:name="_Toc56981547" w:displacedByCustomXml="next"/>
    <w:bookmarkStart w:id="4" w:name="_Toc56981059" w:displacedByCustomXml="next"/>
    <w:bookmarkStart w:id="5" w:name="_Toc56631515" w:displacedByCustomXml="next"/>
    <w:bookmarkStart w:id="6" w:name="_Toc55367818" w:displacedByCustomXml="next"/>
    <w:bookmarkStart w:id="7" w:name="_Toc56175211" w:displacedByCustomXml="next"/>
    <w:sdt>
      <w:sdtPr>
        <w:rPr>
          <w:rFonts w:eastAsiaTheme="minorHAnsi" w:cs="Times New Roman"/>
          <w:b w:val="0"/>
          <w:szCs w:val="24"/>
        </w:rPr>
        <w:id w:val="-2119129730"/>
        <w:docPartObj>
          <w:docPartGallery w:val="Table of Contents"/>
          <w:docPartUnique/>
        </w:docPartObj>
      </w:sdtPr>
      <w:sdtEndPr>
        <w:rPr>
          <w:bCs/>
          <w:noProof/>
        </w:rPr>
      </w:sdtEndPr>
      <w:sdtContent>
        <w:p w14:paraId="1A5AE40C" w14:textId="4E2D3E19" w:rsidR="009B6796" w:rsidRPr="00BB61EA" w:rsidRDefault="009B6796" w:rsidP="009B6796">
          <w:pPr>
            <w:pStyle w:val="Heading1"/>
            <w:rPr>
              <w:rFonts w:cs="Times New Roman"/>
              <w:szCs w:val="24"/>
            </w:rPr>
          </w:pPr>
          <w:r w:rsidRPr="00BB61EA">
            <w:rPr>
              <w:rFonts w:cs="Times New Roman"/>
              <w:szCs w:val="24"/>
            </w:rPr>
            <w:t>Contents</w:t>
          </w:r>
          <w:bookmarkEnd w:id="7"/>
          <w:bookmarkEnd w:id="6"/>
          <w:bookmarkEnd w:id="5"/>
          <w:bookmarkEnd w:id="4"/>
          <w:bookmarkEnd w:id="3"/>
          <w:bookmarkEnd w:id="2"/>
        </w:p>
        <w:p w14:paraId="3929B8C2" w14:textId="0183AC7D" w:rsidR="00A04DCE" w:rsidRPr="00A04DCE" w:rsidRDefault="009B6796" w:rsidP="00A04DCE">
          <w:pPr>
            <w:pStyle w:val="TOC1"/>
            <w:tabs>
              <w:tab w:val="right" w:leader="dot" w:pos="9350"/>
            </w:tabs>
            <w:rPr>
              <w:rFonts w:asciiTheme="minorHAnsi" w:eastAsiaTheme="minorEastAsia" w:hAnsiTheme="minorHAnsi"/>
              <w:noProof/>
              <w:sz w:val="22"/>
              <w:szCs w:val="22"/>
            </w:rPr>
          </w:pPr>
          <w:r w:rsidRPr="00BB61EA">
            <w:rPr>
              <w:rFonts w:ascii="Times New Roman" w:hAnsi="Times New Roman" w:cs="Times New Roman"/>
            </w:rPr>
            <w:fldChar w:fldCharType="begin"/>
          </w:r>
          <w:r w:rsidRPr="00BB61EA">
            <w:rPr>
              <w:rFonts w:ascii="Times New Roman" w:hAnsi="Times New Roman" w:cs="Times New Roman"/>
            </w:rPr>
            <w:instrText xml:space="preserve"> TOC \o "1-3" \h \z \u </w:instrText>
          </w:r>
          <w:r w:rsidRPr="00BB61EA">
            <w:rPr>
              <w:rFonts w:ascii="Times New Roman" w:hAnsi="Times New Roman" w:cs="Times New Roman"/>
            </w:rPr>
            <w:fldChar w:fldCharType="separate"/>
          </w:r>
          <w:hyperlink w:anchor="_Toc56985423" w:history="1">
            <w:r w:rsidR="00A04DCE" w:rsidRPr="00A04DCE">
              <w:rPr>
                <w:rStyle w:val="Hyperlink"/>
                <w:rFonts w:ascii="Times New Roman" w:hAnsi="Times New Roman" w:cs="Times New Roman"/>
                <w:b/>
                <w:bCs/>
                <w:noProof/>
              </w:rPr>
              <w:t>Introduction</w:t>
            </w:r>
            <w:r w:rsidR="00A04DCE" w:rsidRPr="00A04DCE">
              <w:rPr>
                <w:rFonts w:ascii="Times New Roman" w:hAnsi="Times New Roman" w:cs="Times New Roman"/>
                <w:b/>
                <w:bCs/>
                <w:noProof/>
                <w:webHidden/>
              </w:rPr>
              <w:tab/>
            </w:r>
            <w:r w:rsidR="00A04DCE" w:rsidRPr="00A04DCE">
              <w:rPr>
                <w:rFonts w:ascii="Times New Roman" w:hAnsi="Times New Roman" w:cs="Times New Roman"/>
                <w:b/>
                <w:bCs/>
                <w:noProof/>
                <w:webHidden/>
              </w:rPr>
              <w:fldChar w:fldCharType="begin"/>
            </w:r>
            <w:r w:rsidR="00A04DCE" w:rsidRPr="00A04DCE">
              <w:rPr>
                <w:rFonts w:ascii="Times New Roman" w:hAnsi="Times New Roman" w:cs="Times New Roman"/>
                <w:b/>
                <w:bCs/>
                <w:noProof/>
                <w:webHidden/>
              </w:rPr>
              <w:instrText xml:space="preserve"> PAGEREF _Toc56985423 \h </w:instrText>
            </w:r>
            <w:r w:rsidR="00A04DCE" w:rsidRPr="00A04DCE">
              <w:rPr>
                <w:rFonts w:ascii="Times New Roman" w:hAnsi="Times New Roman" w:cs="Times New Roman"/>
                <w:b/>
                <w:bCs/>
                <w:noProof/>
                <w:webHidden/>
              </w:rPr>
            </w:r>
            <w:r w:rsidR="00A04DCE" w:rsidRPr="00A04DCE">
              <w:rPr>
                <w:rFonts w:ascii="Times New Roman" w:hAnsi="Times New Roman" w:cs="Times New Roman"/>
                <w:b/>
                <w:bCs/>
                <w:noProof/>
                <w:webHidden/>
              </w:rPr>
              <w:fldChar w:fldCharType="separate"/>
            </w:r>
            <w:r w:rsidR="00A04DCE" w:rsidRPr="00A04DCE">
              <w:rPr>
                <w:rFonts w:ascii="Times New Roman" w:hAnsi="Times New Roman" w:cs="Times New Roman"/>
                <w:b/>
                <w:bCs/>
                <w:noProof/>
                <w:webHidden/>
              </w:rPr>
              <w:t>1</w:t>
            </w:r>
            <w:r w:rsidR="00A04DCE" w:rsidRPr="00A04DCE">
              <w:rPr>
                <w:rFonts w:ascii="Times New Roman" w:hAnsi="Times New Roman" w:cs="Times New Roman"/>
                <w:b/>
                <w:bCs/>
                <w:noProof/>
                <w:webHidden/>
              </w:rPr>
              <w:fldChar w:fldCharType="end"/>
            </w:r>
          </w:hyperlink>
        </w:p>
        <w:p w14:paraId="10A1BAE1" w14:textId="5A7CFE3D" w:rsidR="00A04DCE" w:rsidRPr="00A04DCE" w:rsidRDefault="00A04DCE">
          <w:pPr>
            <w:pStyle w:val="TOC1"/>
            <w:tabs>
              <w:tab w:val="right" w:leader="dot" w:pos="9350"/>
            </w:tabs>
            <w:rPr>
              <w:rFonts w:ascii="Times New Roman" w:eastAsiaTheme="minorEastAsia" w:hAnsi="Times New Roman" w:cs="Times New Roman"/>
              <w:b/>
              <w:bCs/>
              <w:noProof/>
              <w:sz w:val="22"/>
              <w:szCs w:val="22"/>
            </w:rPr>
          </w:pPr>
          <w:hyperlink w:anchor="_Toc56985424" w:history="1">
            <w:r w:rsidRPr="00A04DCE">
              <w:rPr>
                <w:rStyle w:val="Hyperlink"/>
                <w:rFonts w:ascii="Times New Roman" w:hAnsi="Times New Roman" w:cs="Times New Roman"/>
                <w:b/>
                <w:bCs/>
                <w:noProof/>
              </w:rPr>
              <w:t>Comparison of the Mentors’ Approaches</w:t>
            </w:r>
            <w:r w:rsidRPr="00A04DCE">
              <w:rPr>
                <w:rFonts w:ascii="Times New Roman" w:hAnsi="Times New Roman" w:cs="Times New Roman"/>
                <w:b/>
                <w:bCs/>
                <w:noProof/>
                <w:webHidden/>
              </w:rPr>
              <w:tab/>
            </w:r>
            <w:r w:rsidRPr="00A04DCE">
              <w:rPr>
                <w:rFonts w:ascii="Times New Roman" w:hAnsi="Times New Roman" w:cs="Times New Roman"/>
                <w:b/>
                <w:bCs/>
                <w:noProof/>
                <w:webHidden/>
              </w:rPr>
              <w:fldChar w:fldCharType="begin"/>
            </w:r>
            <w:r w:rsidRPr="00A04DCE">
              <w:rPr>
                <w:rFonts w:ascii="Times New Roman" w:hAnsi="Times New Roman" w:cs="Times New Roman"/>
                <w:b/>
                <w:bCs/>
                <w:noProof/>
                <w:webHidden/>
              </w:rPr>
              <w:instrText xml:space="preserve"> PAGEREF _Toc56985424 \h </w:instrText>
            </w:r>
            <w:r w:rsidRPr="00A04DCE">
              <w:rPr>
                <w:rFonts w:ascii="Times New Roman" w:hAnsi="Times New Roman" w:cs="Times New Roman"/>
                <w:b/>
                <w:bCs/>
                <w:noProof/>
                <w:webHidden/>
              </w:rPr>
            </w:r>
            <w:r w:rsidRPr="00A04DCE">
              <w:rPr>
                <w:rFonts w:ascii="Times New Roman" w:hAnsi="Times New Roman" w:cs="Times New Roman"/>
                <w:b/>
                <w:bCs/>
                <w:noProof/>
                <w:webHidden/>
              </w:rPr>
              <w:fldChar w:fldCharType="separate"/>
            </w:r>
            <w:r w:rsidRPr="00A04DCE">
              <w:rPr>
                <w:rFonts w:ascii="Times New Roman" w:hAnsi="Times New Roman" w:cs="Times New Roman"/>
                <w:b/>
                <w:bCs/>
                <w:noProof/>
                <w:webHidden/>
              </w:rPr>
              <w:t>2</w:t>
            </w:r>
            <w:r w:rsidRPr="00A04DCE">
              <w:rPr>
                <w:rFonts w:ascii="Times New Roman" w:hAnsi="Times New Roman" w:cs="Times New Roman"/>
                <w:b/>
                <w:bCs/>
                <w:noProof/>
                <w:webHidden/>
              </w:rPr>
              <w:fldChar w:fldCharType="end"/>
            </w:r>
          </w:hyperlink>
        </w:p>
        <w:p w14:paraId="278AF965" w14:textId="6A9B29AC" w:rsidR="00A04DCE" w:rsidRPr="00A04DCE" w:rsidRDefault="00A04DCE">
          <w:pPr>
            <w:pStyle w:val="TOC1"/>
            <w:tabs>
              <w:tab w:val="right" w:leader="dot" w:pos="9350"/>
            </w:tabs>
            <w:rPr>
              <w:rFonts w:ascii="Times New Roman" w:eastAsiaTheme="minorEastAsia" w:hAnsi="Times New Roman" w:cs="Times New Roman"/>
              <w:b/>
              <w:bCs/>
              <w:noProof/>
              <w:sz w:val="22"/>
              <w:szCs w:val="22"/>
            </w:rPr>
          </w:pPr>
          <w:hyperlink w:anchor="_Toc56985425" w:history="1">
            <w:r w:rsidRPr="00A04DCE">
              <w:rPr>
                <w:rStyle w:val="Hyperlink"/>
                <w:rFonts w:ascii="Times New Roman" w:hAnsi="Times New Roman" w:cs="Times New Roman"/>
                <w:b/>
                <w:bCs/>
                <w:noProof/>
              </w:rPr>
              <w:t>Contrast of the Mentors’ Approaches</w:t>
            </w:r>
            <w:r w:rsidRPr="00A04DCE">
              <w:rPr>
                <w:rFonts w:ascii="Times New Roman" w:hAnsi="Times New Roman" w:cs="Times New Roman"/>
                <w:b/>
                <w:bCs/>
                <w:noProof/>
                <w:webHidden/>
              </w:rPr>
              <w:tab/>
            </w:r>
            <w:r w:rsidRPr="00A04DCE">
              <w:rPr>
                <w:rFonts w:ascii="Times New Roman" w:hAnsi="Times New Roman" w:cs="Times New Roman"/>
                <w:b/>
                <w:bCs/>
                <w:noProof/>
                <w:webHidden/>
              </w:rPr>
              <w:fldChar w:fldCharType="begin"/>
            </w:r>
            <w:r w:rsidRPr="00A04DCE">
              <w:rPr>
                <w:rFonts w:ascii="Times New Roman" w:hAnsi="Times New Roman" w:cs="Times New Roman"/>
                <w:b/>
                <w:bCs/>
                <w:noProof/>
                <w:webHidden/>
              </w:rPr>
              <w:instrText xml:space="preserve"> PAGEREF _Toc56985425 \h </w:instrText>
            </w:r>
            <w:r w:rsidRPr="00A04DCE">
              <w:rPr>
                <w:rFonts w:ascii="Times New Roman" w:hAnsi="Times New Roman" w:cs="Times New Roman"/>
                <w:b/>
                <w:bCs/>
                <w:noProof/>
                <w:webHidden/>
              </w:rPr>
            </w:r>
            <w:r w:rsidRPr="00A04DCE">
              <w:rPr>
                <w:rFonts w:ascii="Times New Roman" w:hAnsi="Times New Roman" w:cs="Times New Roman"/>
                <w:b/>
                <w:bCs/>
                <w:noProof/>
                <w:webHidden/>
              </w:rPr>
              <w:fldChar w:fldCharType="separate"/>
            </w:r>
            <w:r w:rsidRPr="00A04DCE">
              <w:rPr>
                <w:rFonts w:ascii="Times New Roman" w:hAnsi="Times New Roman" w:cs="Times New Roman"/>
                <w:b/>
                <w:bCs/>
                <w:noProof/>
                <w:webHidden/>
              </w:rPr>
              <w:t>3</w:t>
            </w:r>
            <w:r w:rsidRPr="00A04DCE">
              <w:rPr>
                <w:rFonts w:ascii="Times New Roman" w:hAnsi="Times New Roman" w:cs="Times New Roman"/>
                <w:b/>
                <w:bCs/>
                <w:noProof/>
                <w:webHidden/>
              </w:rPr>
              <w:fldChar w:fldCharType="end"/>
            </w:r>
          </w:hyperlink>
        </w:p>
        <w:p w14:paraId="198E5F40" w14:textId="47A50059" w:rsidR="00A04DCE" w:rsidRPr="00A04DCE" w:rsidRDefault="00A04DCE">
          <w:pPr>
            <w:pStyle w:val="TOC1"/>
            <w:tabs>
              <w:tab w:val="right" w:leader="dot" w:pos="9350"/>
            </w:tabs>
            <w:rPr>
              <w:rFonts w:ascii="Times New Roman" w:eastAsiaTheme="minorEastAsia" w:hAnsi="Times New Roman" w:cs="Times New Roman"/>
              <w:b/>
              <w:bCs/>
              <w:noProof/>
              <w:sz w:val="22"/>
              <w:szCs w:val="22"/>
            </w:rPr>
          </w:pPr>
          <w:hyperlink w:anchor="_Toc56985426" w:history="1">
            <w:r w:rsidRPr="00A04DCE">
              <w:rPr>
                <w:rStyle w:val="Hyperlink"/>
                <w:rFonts w:ascii="Times New Roman" w:hAnsi="Times New Roman" w:cs="Times New Roman"/>
                <w:b/>
                <w:bCs/>
                <w:noProof/>
              </w:rPr>
              <w:t>Conclusion</w:t>
            </w:r>
            <w:r w:rsidRPr="00A04DCE">
              <w:rPr>
                <w:rFonts w:ascii="Times New Roman" w:hAnsi="Times New Roman" w:cs="Times New Roman"/>
                <w:b/>
                <w:bCs/>
                <w:noProof/>
                <w:webHidden/>
              </w:rPr>
              <w:tab/>
            </w:r>
            <w:r w:rsidRPr="00A04DCE">
              <w:rPr>
                <w:rFonts w:ascii="Times New Roman" w:hAnsi="Times New Roman" w:cs="Times New Roman"/>
                <w:b/>
                <w:bCs/>
                <w:noProof/>
                <w:webHidden/>
              </w:rPr>
              <w:fldChar w:fldCharType="begin"/>
            </w:r>
            <w:r w:rsidRPr="00A04DCE">
              <w:rPr>
                <w:rFonts w:ascii="Times New Roman" w:hAnsi="Times New Roman" w:cs="Times New Roman"/>
                <w:b/>
                <w:bCs/>
                <w:noProof/>
                <w:webHidden/>
              </w:rPr>
              <w:instrText xml:space="preserve"> PAGEREF _Toc56985426 \h </w:instrText>
            </w:r>
            <w:r w:rsidRPr="00A04DCE">
              <w:rPr>
                <w:rFonts w:ascii="Times New Roman" w:hAnsi="Times New Roman" w:cs="Times New Roman"/>
                <w:b/>
                <w:bCs/>
                <w:noProof/>
                <w:webHidden/>
              </w:rPr>
            </w:r>
            <w:r w:rsidRPr="00A04DCE">
              <w:rPr>
                <w:rFonts w:ascii="Times New Roman" w:hAnsi="Times New Roman" w:cs="Times New Roman"/>
                <w:b/>
                <w:bCs/>
                <w:noProof/>
                <w:webHidden/>
              </w:rPr>
              <w:fldChar w:fldCharType="separate"/>
            </w:r>
            <w:r w:rsidRPr="00A04DCE">
              <w:rPr>
                <w:rFonts w:ascii="Times New Roman" w:hAnsi="Times New Roman" w:cs="Times New Roman"/>
                <w:b/>
                <w:bCs/>
                <w:noProof/>
                <w:webHidden/>
              </w:rPr>
              <w:t>5</w:t>
            </w:r>
            <w:r w:rsidRPr="00A04DCE">
              <w:rPr>
                <w:rFonts w:ascii="Times New Roman" w:hAnsi="Times New Roman" w:cs="Times New Roman"/>
                <w:b/>
                <w:bCs/>
                <w:noProof/>
                <w:webHidden/>
              </w:rPr>
              <w:fldChar w:fldCharType="end"/>
            </w:r>
          </w:hyperlink>
        </w:p>
        <w:p w14:paraId="05E8DFA3" w14:textId="55533A73" w:rsidR="00A04DCE" w:rsidRPr="00A04DCE" w:rsidRDefault="00A04DCE">
          <w:pPr>
            <w:pStyle w:val="TOC1"/>
            <w:tabs>
              <w:tab w:val="right" w:leader="dot" w:pos="9350"/>
            </w:tabs>
            <w:rPr>
              <w:rFonts w:ascii="Times New Roman" w:eastAsiaTheme="minorEastAsia" w:hAnsi="Times New Roman" w:cs="Times New Roman"/>
              <w:b/>
              <w:bCs/>
              <w:noProof/>
              <w:sz w:val="22"/>
              <w:szCs w:val="22"/>
            </w:rPr>
          </w:pPr>
          <w:hyperlink w:anchor="_Toc56985427" w:history="1">
            <w:r w:rsidRPr="00A04DCE">
              <w:rPr>
                <w:rStyle w:val="Hyperlink"/>
                <w:rFonts w:ascii="Times New Roman" w:hAnsi="Times New Roman" w:cs="Times New Roman"/>
                <w:b/>
                <w:bCs/>
                <w:noProof/>
              </w:rPr>
              <w:t>Bibliography</w:t>
            </w:r>
            <w:r w:rsidRPr="00A04DCE">
              <w:rPr>
                <w:rFonts w:ascii="Times New Roman" w:hAnsi="Times New Roman" w:cs="Times New Roman"/>
                <w:b/>
                <w:bCs/>
                <w:noProof/>
                <w:webHidden/>
              </w:rPr>
              <w:tab/>
            </w:r>
            <w:r w:rsidRPr="00A04DCE">
              <w:rPr>
                <w:rFonts w:ascii="Times New Roman" w:hAnsi="Times New Roman" w:cs="Times New Roman"/>
                <w:b/>
                <w:bCs/>
                <w:noProof/>
                <w:webHidden/>
              </w:rPr>
              <w:fldChar w:fldCharType="begin"/>
            </w:r>
            <w:r w:rsidRPr="00A04DCE">
              <w:rPr>
                <w:rFonts w:ascii="Times New Roman" w:hAnsi="Times New Roman" w:cs="Times New Roman"/>
                <w:b/>
                <w:bCs/>
                <w:noProof/>
                <w:webHidden/>
              </w:rPr>
              <w:instrText xml:space="preserve"> PAGEREF _Toc56985427 \h </w:instrText>
            </w:r>
            <w:r w:rsidRPr="00A04DCE">
              <w:rPr>
                <w:rFonts w:ascii="Times New Roman" w:hAnsi="Times New Roman" w:cs="Times New Roman"/>
                <w:b/>
                <w:bCs/>
                <w:noProof/>
                <w:webHidden/>
              </w:rPr>
            </w:r>
            <w:r w:rsidRPr="00A04DCE">
              <w:rPr>
                <w:rFonts w:ascii="Times New Roman" w:hAnsi="Times New Roman" w:cs="Times New Roman"/>
                <w:b/>
                <w:bCs/>
                <w:noProof/>
                <w:webHidden/>
              </w:rPr>
              <w:fldChar w:fldCharType="separate"/>
            </w:r>
            <w:r w:rsidRPr="00A04DCE">
              <w:rPr>
                <w:rFonts w:ascii="Times New Roman" w:hAnsi="Times New Roman" w:cs="Times New Roman"/>
                <w:b/>
                <w:bCs/>
                <w:noProof/>
                <w:webHidden/>
              </w:rPr>
              <w:t>7</w:t>
            </w:r>
            <w:r w:rsidRPr="00A04DCE">
              <w:rPr>
                <w:rFonts w:ascii="Times New Roman" w:hAnsi="Times New Roman" w:cs="Times New Roman"/>
                <w:b/>
                <w:bCs/>
                <w:noProof/>
                <w:webHidden/>
              </w:rPr>
              <w:fldChar w:fldCharType="end"/>
            </w:r>
          </w:hyperlink>
        </w:p>
        <w:p w14:paraId="2BEB6046" w14:textId="51D82B55" w:rsidR="009B6796" w:rsidRPr="00BB61EA" w:rsidRDefault="009B6796">
          <w:pPr>
            <w:rPr>
              <w:rFonts w:cs="Times New Roman"/>
              <w:szCs w:val="24"/>
            </w:rPr>
          </w:pPr>
          <w:r w:rsidRPr="00BB61EA">
            <w:rPr>
              <w:rFonts w:cs="Times New Roman"/>
              <w:b/>
              <w:bCs/>
              <w:noProof/>
              <w:szCs w:val="24"/>
            </w:rPr>
            <w:fldChar w:fldCharType="end"/>
          </w:r>
        </w:p>
      </w:sdtContent>
    </w:sdt>
    <w:p w14:paraId="380331FD" w14:textId="77777777" w:rsidR="00027515" w:rsidRPr="00BB61EA" w:rsidRDefault="00027515" w:rsidP="00027515">
      <w:pPr>
        <w:spacing w:after="200" w:line="276" w:lineRule="auto"/>
        <w:rPr>
          <w:rFonts w:cs="Times New Roman"/>
          <w:szCs w:val="24"/>
        </w:rPr>
        <w:sectPr w:rsidR="00027515" w:rsidRPr="00BB61EA" w:rsidSect="00134DF0">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2412C0" w14:textId="77777777" w:rsidR="00FB6434" w:rsidRDefault="0034114C" w:rsidP="00FB6434">
      <w:pPr>
        <w:pStyle w:val="Heading1"/>
        <w:spacing w:before="0"/>
        <w:rPr>
          <w:rFonts w:cs="Times New Roman"/>
          <w:szCs w:val="24"/>
        </w:rPr>
      </w:pPr>
      <w:bookmarkStart w:id="8" w:name="_Toc36302392"/>
      <w:bookmarkStart w:id="9" w:name="_Toc56985423"/>
      <w:r w:rsidRPr="00BB61EA">
        <w:rPr>
          <w:rFonts w:cs="Times New Roman"/>
          <w:szCs w:val="24"/>
        </w:rPr>
        <w:lastRenderedPageBreak/>
        <w:t>Introduction</w:t>
      </w:r>
      <w:bookmarkEnd w:id="8"/>
      <w:bookmarkEnd w:id="9"/>
    </w:p>
    <w:p w14:paraId="5ADBA8EF" w14:textId="64A8DC85" w:rsidR="00542376" w:rsidRDefault="00DB296A" w:rsidP="00DB296A">
      <w:pPr>
        <w:ind w:firstLine="720"/>
      </w:pPr>
      <w:r>
        <w:t xml:space="preserve">Many </w:t>
      </w:r>
      <w:r w:rsidR="00196C7D">
        <w:t xml:space="preserve">young </w:t>
      </w:r>
      <w:r w:rsidR="007B292B">
        <w:t>leaders</w:t>
      </w:r>
      <w:r>
        <w:t xml:space="preserve"> </w:t>
      </w:r>
      <w:r w:rsidR="00E06496">
        <w:t xml:space="preserve">are faced with a </w:t>
      </w:r>
      <w:r>
        <w:t xml:space="preserve">myriad of problems. </w:t>
      </w:r>
      <w:r w:rsidR="008D5FC5">
        <w:t>On one hand are problems</w:t>
      </w:r>
      <w:r w:rsidR="008D5FC5" w:rsidRPr="008D5FC5">
        <w:t xml:space="preserve"> related to the use of power, the importance of hierarchy, performance and outcome evaluations, gender and </w:t>
      </w:r>
      <w:r w:rsidR="009B7F89">
        <w:t>race</w:t>
      </w:r>
      <w:r w:rsidR="008D5FC5">
        <w:t xml:space="preserve">. On the other </w:t>
      </w:r>
      <w:r w:rsidR="009B7F89">
        <w:t>hand,</w:t>
      </w:r>
      <w:r w:rsidR="008D5FC5">
        <w:t xml:space="preserve"> are </w:t>
      </w:r>
      <w:r w:rsidR="008D5FC5" w:rsidRPr="008D5FC5">
        <w:t xml:space="preserve">seemingly innocuous issues </w:t>
      </w:r>
      <w:r w:rsidR="008D5FC5">
        <w:t xml:space="preserve">such </w:t>
      </w:r>
      <w:r w:rsidR="008D5FC5" w:rsidRPr="008D5FC5">
        <w:t>as the use of humor in the workplace</w:t>
      </w:r>
      <w:r w:rsidR="00196C7D">
        <w:t>, balancing</w:t>
      </w:r>
      <w:r w:rsidR="008D5FC5">
        <w:t xml:space="preserve"> </w:t>
      </w:r>
      <w:r w:rsidR="00196C7D">
        <w:t>break room interactions with juniors and etc</w:t>
      </w:r>
      <w:r w:rsidR="007B292B">
        <w:t xml:space="preserve">. Things get a little interesting when they discover that they do not know much about what they are trying to do. In this case, mentorship comes in handy. </w:t>
      </w:r>
    </w:p>
    <w:p w14:paraId="7E457AB7" w14:textId="4F3CAE80" w:rsidR="00E97801" w:rsidRDefault="005203A1" w:rsidP="007B292B">
      <w:pPr>
        <w:ind w:firstLine="720"/>
      </w:pPr>
      <w:r>
        <w:t>The noun ‘mentor’ recognizes a Greek origin. ‘Men’ stands for the “one who thinks,” while ‘tor’ refers to the masculine suffix.</w:t>
      </w:r>
      <w:r>
        <w:rPr>
          <w:rStyle w:val="FootnoteReference"/>
        </w:rPr>
        <w:footnoteReference w:id="1"/>
      </w:r>
      <w:r>
        <w:t xml:space="preserve"> Deducting from these two </w:t>
      </w:r>
      <w:r w:rsidR="00196C7D">
        <w:t>root words</w:t>
      </w:r>
      <w:r>
        <w:t>, a mentor therefore is a person who thinks and extends his thoughts to another for the purposes of learning.</w:t>
      </w:r>
      <w:r w:rsidR="00E97801">
        <w:t xml:space="preserve"> From the ancient Greek barbarism to the primitive African cultures </w:t>
      </w:r>
      <w:r w:rsidR="00196C7D">
        <w:t>(</w:t>
      </w:r>
      <w:r w:rsidR="00E97801">
        <w:t>of hunting and gathering</w:t>
      </w:r>
      <w:r w:rsidR="00196C7D">
        <w:t>)</w:t>
      </w:r>
      <w:r w:rsidR="00E97801">
        <w:t xml:space="preserve"> to the post-modern American professionalism, mentorship is engrained i</w:t>
      </w:r>
      <w:r w:rsidR="00E97801" w:rsidRPr="00E97801">
        <w:t>n our human genome as a means to passing along essential information to the next generation</w:t>
      </w:r>
      <w:r w:rsidR="00E97801">
        <w:t>s.</w:t>
      </w:r>
      <w:r w:rsidR="00206DB2">
        <w:t xml:space="preserve"> </w:t>
      </w:r>
      <w:r w:rsidR="00B45443">
        <w:t>Second</w:t>
      </w:r>
      <w:r w:rsidR="00206DB2">
        <w:t xml:space="preserve"> Timothy 2 puts it</w:t>
      </w:r>
      <w:r w:rsidR="00196C7D">
        <w:t xml:space="preserve"> this way</w:t>
      </w:r>
      <w:r w:rsidR="00206DB2">
        <w:t>: “</w:t>
      </w:r>
      <w:r w:rsidR="00206DB2" w:rsidRPr="00206DB2">
        <w:t>And the things you have heard me say in the presence of many witnesses entrust to reliable people who will also be qualified to teach others</w:t>
      </w:r>
      <w:r w:rsidR="00206DB2">
        <w:t>.”</w:t>
      </w:r>
      <w:r w:rsidR="008D5FC5">
        <w:rPr>
          <w:rStyle w:val="FootnoteReference"/>
        </w:rPr>
        <w:footnoteReference w:id="2"/>
      </w:r>
    </w:p>
    <w:p w14:paraId="1B841D5B" w14:textId="225C776C" w:rsidR="005203A1" w:rsidRDefault="007B292B" w:rsidP="007B292B">
      <w:pPr>
        <w:ind w:firstLine="720"/>
      </w:pPr>
      <w:r>
        <w:t xml:space="preserve">Mentorship </w:t>
      </w:r>
      <w:r w:rsidR="00E97801">
        <w:t>makes it possible for</w:t>
      </w:r>
      <w:r>
        <w:t xml:space="preserve"> the mentee</w:t>
      </w:r>
      <w:r w:rsidR="000F43F6">
        <w:t xml:space="preserve"> to</w:t>
      </w:r>
      <w:r>
        <w:t xml:space="preserve"> tap into the mentor’s knowledge</w:t>
      </w:r>
      <w:r w:rsidR="00E06496">
        <w:t>, skills and experience in order to improve on their leadership skills</w:t>
      </w:r>
      <w:r w:rsidR="00206DB2">
        <w:t>, acclimate to a new environment and obtain moral support</w:t>
      </w:r>
      <w:r w:rsidR="00E06496">
        <w:t>.</w:t>
      </w:r>
      <w:r w:rsidR="00BF65FD">
        <w:t xml:space="preserve"> For the mentor, it makes it possible for him to improve on what he already knows. As he </w:t>
      </w:r>
      <w:r w:rsidR="00B45443">
        <w:t xml:space="preserve">or she </w:t>
      </w:r>
      <w:r w:rsidR="00206DB2">
        <w:t xml:space="preserve">shares his knowledge, he continues to discover new and efficient ways of doing it. As he </w:t>
      </w:r>
      <w:r w:rsidR="00BF65FD">
        <w:t xml:space="preserve">facilitates the success of others, he is also </w:t>
      </w:r>
      <w:r w:rsidR="00206DB2">
        <w:t>curving his legacy</w:t>
      </w:r>
      <w:r w:rsidR="00BF65FD">
        <w:t>.</w:t>
      </w:r>
    </w:p>
    <w:p w14:paraId="5A81182E" w14:textId="1A08A88E" w:rsidR="00BF65FD" w:rsidRDefault="00DD5C58" w:rsidP="00DD5C58">
      <w:pPr>
        <w:pStyle w:val="Heading1"/>
      </w:pPr>
      <w:bookmarkStart w:id="10" w:name="_Toc56985424"/>
      <w:r>
        <w:lastRenderedPageBreak/>
        <w:t xml:space="preserve">Comparison </w:t>
      </w:r>
      <w:r w:rsidR="006874E1">
        <w:t>of the Mentors’ Approaches</w:t>
      </w:r>
      <w:bookmarkEnd w:id="10"/>
    </w:p>
    <w:p w14:paraId="4575DBDF" w14:textId="6A748F9B" w:rsidR="00E646DA" w:rsidRDefault="00DD5C58" w:rsidP="00E646DA">
      <w:pPr>
        <w:ind w:firstLine="720"/>
      </w:pPr>
      <w:r>
        <w:t xml:space="preserve">Bill and Judy have a lot in common in terms of their mentorship approaches. </w:t>
      </w:r>
      <w:r w:rsidR="00B33327">
        <w:t xml:space="preserve">In </w:t>
      </w:r>
      <w:r w:rsidR="007C7FBB">
        <w:t xml:space="preserve">sharing their approaches, there is something striking about their </w:t>
      </w:r>
      <w:r w:rsidR="003F23A7">
        <w:t xml:space="preserve">mentorship; their </w:t>
      </w:r>
      <w:r w:rsidR="007C7FBB">
        <w:t>purpose and motivation. For Bill and Judy, mentorship is an opportunity to impart God’s word in the mentees</w:t>
      </w:r>
      <w:r w:rsidR="00B33327">
        <w:t>,</w:t>
      </w:r>
      <w:r w:rsidR="007C7FBB">
        <w:t xml:space="preserve"> and</w:t>
      </w:r>
      <w:r w:rsidR="00B33327">
        <w:t xml:space="preserve"> also</w:t>
      </w:r>
      <w:r w:rsidR="007C7FBB">
        <w:t xml:space="preserve"> a relationship of </w:t>
      </w:r>
      <w:r w:rsidR="003F23A7">
        <w:t>declaring the testimonies of God’s faithfulness.</w:t>
      </w:r>
      <w:r w:rsidR="007C7FBB">
        <w:t xml:space="preserve"> From their answers, it was clear that they mentored their mentees with the intention of helping them become more like Christ. Most of their activities revolved around the Bible. Just to mention a few</w:t>
      </w:r>
      <w:r w:rsidR="00B45443">
        <w:t>,</w:t>
      </w:r>
      <w:r w:rsidR="007C7FBB">
        <w:t xml:space="preserve"> they both do bible studies, pray together and play games with their mentees.</w:t>
      </w:r>
      <w:r w:rsidR="00E646DA">
        <w:t xml:space="preserve"> For the</w:t>
      </w:r>
      <w:r w:rsidR="00B45443">
        <w:t>m</w:t>
      </w:r>
      <w:r w:rsidR="00E646DA">
        <w:t xml:space="preserve">, mentorship loses </w:t>
      </w:r>
      <w:proofErr w:type="gramStart"/>
      <w:r w:rsidR="00E646DA">
        <w:t>its</w:t>
      </w:r>
      <w:proofErr w:type="gramEnd"/>
      <w:r w:rsidR="00E646DA">
        <w:t xml:space="preserve"> meaning the moment it does not touch on the person and character of Christ. Christ is the bed rock of mentorship. If he is not in it, then it is useless. It is no different than the secular or professional mentorship outside there.</w:t>
      </w:r>
    </w:p>
    <w:p w14:paraId="587D0063" w14:textId="736345D1" w:rsidR="00DD5C58" w:rsidRDefault="00B45443" w:rsidP="00C50A12">
      <w:pPr>
        <w:ind w:firstLine="720"/>
      </w:pPr>
      <w:r>
        <w:t>Another</w:t>
      </w:r>
      <w:r w:rsidR="00684C2D">
        <w:t xml:space="preserve"> shared approach is </w:t>
      </w:r>
      <w:r w:rsidR="007C7FBB">
        <w:t>communicating openly</w:t>
      </w:r>
      <w:r w:rsidR="00684C2D">
        <w:t xml:space="preserve">. </w:t>
      </w:r>
      <w:r w:rsidR="007C7FBB">
        <w:t xml:space="preserve">Bill mentors young men. These men are not as open as Judy’s young ladies. Therefore, for him, he uses cards that have questions </w:t>
      </w:r>
      <w:r>
        <w:t>to help open up communication</w:t>
      </w:r>
      <w:r w:rsidR="007C7FBB">
        <w:t xml:space="preserve">. Judy on the other hand probes her </w:t>
      </w:r>
      <w:r w:rsidR="003F23A7">
        <w:t xml:space="preserve">young ladies </w:t>
      </w:r>
      <w:r w:rsidR="007C7FBB">
        <w:t xml:space="preserve">to speak up. Now, the methods </w:t>
      </w:r>
      <w:r w:rsidR="00B33327">
        <w:t xml:space="preserve">they use </w:t>
      </w:r>
      <w:r w:rsidR="007C7FBB">
        <w:t>may be different</w:t>
      </w:r>
      <w:r w:rsidR="00B33327">
        <w:t>,</w:t>
      </w:r>
      <w:r w:rsidR="007C7FBB">
        <w:t xml:space="preserve"> but at the same</w:t>
      </w:r>
      <w:r>
        <w:t xml:space="preserve"> time</w:t>
      </w:r>
      <w:r w:rsidR="007C7FBB">
        <w:t xml:space="preserve"> similar in terms of what they are meant to achieve</w:t>
      </w:r>
      <w:r w:rsidR="003F23A7">
        <w:t xml:space="preserve">. </w:t>
      </w:r>
    </w:p>
    <w:p w14:paraId="637C6E10" w14:textId="07EB6921" w:rsidR="00847B1F" w:rsidRDefault="00847B1F" w:rsidP="00DD5C58">
      <w:pPr>
        <w:ind w:firstLine="720"/>
      </w:pPr>
      <w:r>
        <w:t xml:space="preserve">Looking keenly, this approach is </w:t>
      </w:r>
      <w:r w:rsidR="00684C2D">
        <w:t>quite biblical</w:t>
      </w:r>
      <w:r>
        <w:t>.</w:t>
      </w:r>
      <w:r w:rsidR="00684C2D">
        <w:t xml:space="preserve"> From the scriptures, there are notable examples of mentors who approached mentorship like this. </w:t>
      </w:r>
      <w:r w:rsidR="00E646DA">
        <w:t>Paul writing to Titus urges him to tell older women to teach young women on how to live. Similarly, the older men teach younger men (cf. Titus 2:1-8). Notice, Paul somehow seems to suggest that in mentoring, genders have to be observed. In other words, a woman should mentor a woman and a man should mentor another man. Perhaps, one of the reasons for suggesting so is so that there can be open communication. Even though one may not be regarded to be sinning if he or she mentors a me</w:t>
      </w:r>
      <w:r w:rsidR="00C50A12">
        <w:t xml:space="preserve">mber </w:t>
      </w:r>
      <w:r w:rsidR="00E646DA">
        <w:t xml:space="preserve">of the </w:t>
      </w:r>
      <w:r w:rsidR="00E646DA">
        <w:lastRenderedPageBreak/>
        <w:t>opposite sex, they are likely to struggle talking about personal issues</w:t>
      </w:r>
      <w:r w:rsidR="00C50A12">
        <w:t>.</w:t>
      </w:r>
      <w:r w:rsidR="00B45443">
        <w:t xml:space="preserve"> Topics such as sexuality may sound awkward.</w:t>
      </w:r>
    </w:p>
    <w:p w14:paraId="67058920" w14:textId="46D48DA4" w:rsidR="005E197B" w:rsidRDefault="005E197B" w:rsidP="00DD5C58">
      <w:pPr>
        <w:ind w:firstLine="720"/>
      </w:pPr>
      <w:r>
        <w:t xml:space="preserve">Also, the approach of open communication as practiced by Bill and Judy, involves opening up to accountability. For Judy, her relationship with the mentees has this common understanding in which they ask each other any question. Bill on the other hand lets his mentees be free to ask </w:t>
      </w:r>
      <w:r w:rsidR="00142194">
        <w:t xml:space="preserve">him any </w:t>
      </w:r>
      <w:r>
        <w:t>question. He is not on the forefront of asking questions but rather waiting to be asked. Despite the slight difference in how and from whom to ask questions, the main key thing is that both expect accountability from each other which is a necessitude of being open to one another.</w:t>
      </w:r>
    </w:p>
    <w:p w14:paraId="763136F3" w14:textId="5F80C1F4" w:rsidR="005E197B" w:rsidRDefault="00142194" w:rsidP="00DD5C58">
      <w:pPr>
        <w:ind w:firstLine="720"/>
      </w:pPr>
      <w:r>
        <w:t>Bill and Judy both</w:t>
      </w:r>
      <w:r w:rsidR="005E197B">
        <w:t xml:space="preserve"> </w:t>
      </w:r>
      <w:r>
        <w:t xml:space="preserve">do their mentorship in a group setting. In </w:t>
      </w:r>
      <w:r w:rsidR="003F1DE0">
        <w:t xml:space="preserve">some </w:t>
      </w:r>
      <w:r>
        <w:t>way</w:t>
      </w:r>
      <w:r w:rsidR="003F1DE0">
        <w:t>s</w:t>
      </w:r>
      <w:r>
        <w:t xml:space="preserve">, this is </w:t>
      </w:r>
      <w:r w:rsidR="003F1DE0">
        <w:t xml:space="preserve">a </w:t>
      </w:r>
      <w:r>
        <w:t>good</w:t>
      </w:r>
      <w:r w:rsidR="003F1DE0">
        <w:t xml:space="preserve"> thing</w:t>
      </w:r>
      <w:r>
        <w:t xml:space="preserve"> as it helps mentees take collective responsibility </w:t>
      </w:r>
      <w:r w:rsidR="00A83433">
        <w:t xml:space="preserve">in </w:t>
      </w:r>
      <w:r>
        <w:t xml:space="preserve">emotionally </w:t>
      </w:r>
      <w:r w:rsidR="00A83433">
        <w:t>supporting</w:t>
      </w:r>
      <w:r>
        <w:t xml:space="preserve"> and cheer</w:t>
      </w:r>
      <w:r w:rsidR="00A83433">
        <w:t>ing</w:t>
      </w:r>
      <w:r>
        <w:t xml:space="preserve"> each other up. Also, it helps them realize that their challenges are common and shared with others</w:t>
      </w:r>
      <w:r w:rsidR="002B2B4D">
        <w:t xml:space="preserve">; </w:t>
      </w:r>
      <w:r>
        <w:t xml:space="preserve">nothing they are going through is </w:t>
      </w:r>
      <w:r w:rsidR="00A83433">
        <w:t>new</w:t>
      </w:r>
      <w:r>
        <w:t xml:space="preserve">. However, the challenge with this kind of setting is that it takes a lot of time </w:t>
      </w:r>
      <w:r w:rsidR="003F1DE0">
        <w:t>to build trust.</w:t>
      </w:r>
      <w:r>
        <w:t xml:space="preserve"> Members may refuse to share their problems not because they do not trust their mentor but rather because they do not trust others in the group. Another challenge is that confidentiality is more likely to be breached. </w:t>
      </w:r>
      <w:r w:rsidR="00A83433">
        <w:t xml:space="preserve">The mentor may be confidential but if in the group there is a person who is not, then the issues discussed may spill out. To make it worse because there are more than two people it may be hard to know who exactly breached confidentiality. </w:t>
      </w:r>
    </w:p>
    <w:p w14:paraId="57662EE2" w14:textId="02B16634" w:rsidR="006874E1" w:rsidRDefault="006874E1" w:rsidP="006874E1">
      <w:pPr>
        <w:pStyle w:val="Heading1"/>
      </w:pPr>
      <w:bookmarkStart w:id="11" w:name="_Toc56985425"/>
      <w:r>
        <w:t>Contrast of the Mentors’ Approaches</w:t>
      </w:r>
      <w:bookmarkEnd w:id="11"/>
    </w:p>
    <w:p w14:paraId="7A46B7E3" w14:textId="1C6D637D" w:rsidR="005E197B" w:rsidRDefault="002B2B4D" w:rsidP="00DD5C58">
      <w:pPr>
        <w:ind w:firstLine="720"/>
      </w:pPr>
      <w:r>
        <w:t xml:space="preserve">One difference in mentorship between Bill and </w:t>
      </w:r>
      <w:r w:rsidR="00094B1D">
        <w:t>Judy</w:t>
      </w:r>
      <w:r>
        <w:t xml:space="preserve"> is that </w:t>
      </w:r>
      <w:r w:rsidR="00F13689">
        <w:t xml:space="preserve">the former </w:t>
      </w:r>
      <w:r>
        <w:t>is more into having a class room setting. Judy on the other hand is more practical. When mentees come to her place, the</w:t>
      </w:r>
      <w:r w:rsidR="00AC51A1">
        <w:t xml:space="preserve">y </w:t>
      </w:r>
      <w:r>
        <w:t xml:space="preserve">do </w:t>
      </w:r>
      <w:r w:rsidR="00AC51A1">
        <w:t>practical life skills</w:t>
      </w:r>
      <w:r>
        <w:t xml:space="preserve"> together</w:t>
      </w:r>
      <w:r w:rsidR="00AC51A1">
        <w:t>. Most of the time they do</w:t>
      </w:r>
      <w:r>
        <w:t xml:space="preserve"> cooking.</w:t>
      </w:r>
    </w:p>
    <w:p w14:paraId="3AAB3600" w14:textId="71649853" w:rsidR="00D7232D" w:rsidRDefault="00AC51A1" w:rsidP="00D7232D">
      <w:pPr>
        <w:ind w:firstLine="720"/>
      </w:pPr>
      <w:r>
        <w:lastRenderedPageBreak/>
        <w:t xml:space="preserve">Judy’s </w:t>
      </w:r>
      <w:r w:rsidR="003729F0">
        <w:t>approach</w:t>
      </w:r>
      <w:r>
        <w:t xml:space="preserve"> </w:t>
      </w:r>
      <w:r w:rsidR="00D7232D">
        <w:t>to</w:t>
      </w:r>
      <w:r>
        <w:t xml:space="preserve"> mentorship is a little bit more like an apprenticeship. She models for her mentees how to live in a home and how</w:t>
      </w:r>
      <w:r w:rsidR="003729F0">
        <w:t xml:space="preserve"> to</w:t>
      </w:r>
      <w:r>
        <w:t xml:space="preserve"> be the right and responsible woman in a home.</w:t>
      </w:r>
      <w:r w:rsidR="003729F0">
        <w:t xml:space="preserve"> Her approach of mentorship is more appealing</w:t>
      </w:r>
      <w:r w:rsidR="00F13689">
        <w:t xml:space="preserve"> for two reasons</w:t>
      </w:r>
      <w:r w:rsidR="003729F0">
        <w:t xml:space="preserve">. Firstly, it is practical in the sense that it gives mentees a hands-on experience on how to do things. In involving them in cooking, she is not only teaching them how to cook but she is demonstrating how it is done. Also, this approach is better because it helps bring to the open how people respond or react to issues in the heat of the moment. Sometimes people do not know that they have certain attitudes </w:t>
      </w:r>
      <w:r w:rsidR="00D7232D">
        <w:t>towards things</w:t>
      </w:r>
      <w:r w:rsidR="003729F0">
        <w:t xml:space="preserve"> unless they are directly involved in it.</w:t>
      </w:r>
      <w:r w:rsidR="004E342A">
        <w:t xml:space="preserve"> </w:t>
      </w:r>
      <w:r w:rsidR="00F13689">
        <w:t>From biblical examples, i</w:t>
      </w:r>
      <w:r w:rsidR="004E342A">
        <w:t>t was not until Jonah was asked to go to Nineveh that he realized that he ha</w:t>
      </w:r>
      <w:r w:rsidR="00D7232D">
        <w:t>d</w:t>
      </w:r>
      <w:r w:rsidR="004E342A">
        <w:t xml:space="preserve"> a problem with going</w:t>
      </w:r>
      <w:r w:rsidR="00D7232D">
        <w:t xml:space="preserve"> (Jonah 1: 1-2). F</w:t>
      </w:r>
      <w:r w:rsidR="004E342A">
        <w:t xml:space="preserve">or Simon Peter, it was not until Jesus took the basin of water and towel to wash his disciples’ feet that it became obvious that </w:t>
      </w:r>
      <w:r w:rsidR="00D7232D">
        <w:t>he</w:t>
      </w:r>
      <w:r w:rsidR="004E342A">
        <w:t xml:space="preserve"> had an issue with servanthood</w:t>
      </w:r>
      <w:r w:rsidR="00D7232D">
        <w:t xml:space="preserve"> (Jn 13:1-9)</w:t>
      </w:r>
      <w:r w:rsidR="004E342A">
        <w:t xml:space="preserve">. </w:t>
      </w:r>
      <w:r w:rsidR="00D7232D">
        <w:t>Thus, by involving mentees in real life situations, mentors give them an opportunity to discover themselves.</w:t>
      </w:r>
    </w:p>
    <w:p w14:paraId="3F87CB60" w14:textId="3BADD789" w:rsidR="00F53F66" w:rsidRDefault="00D7232D" w:rsidP="005A6678">
      <w:pPr>
        <w:ind w:firstLine="720"/>
      </w:pPr>
      <w:r>
        <w:t xml:space="preserve">Finally, </w:t>
      </w:r>
      <w:r w:rsidR="00051752">
        <w:t>when it comes to structured verse unstructured</w:t>
      </w:r>
      <w:r w:rsidR="007C2A8E">
        <w:t xml:space="preserve"> approach to mentorship</w:t>
      </w:r>
      <w:r w:rsidR="00051752">
        <w:t xml:space="preserve">, Bill </w:t>
      </w:r>
      <w:r w:rsidR="007C2A8E">
        <w:t xml:space="preserve">has opted </w:t>
      </w:r>
      <w:r w:rsidR="00617A75">
        <w:t>for</w:t>
      </w:r>
      <w:r w:rsidR="007C2A8E">
        <w:t xml:space="preserve"> unstructured and</w:t>
      </w:r>
      <w:r w:rsidR="00051752">
        <w:t xml:space="preserve"> </w:t>
      </w:r>
      <w:r w:rsidR="00C50A12">
        <w:t>Judy</w:t>
      </w:r>
      <w:r w:rsidR="006874E1">
        <w:t>,</w:t>
      </w:r>
      <w:r w:rsidR="00C50A12">
        <w:t xml:space="preserve"> the</w:t>
      </w:r>
      <w:r w:rsidR="00617A75">
        <w:t xml:space="preserve"> </w:t>
      </w:r>
      <w:r w:rsidR="007C2A8E">
        <w:t>structured. For Bill, t</w:t>
      </w:r>
      <w:r w:rsidR="00051752">
        <w:t>here are hardly any restrictions on what can be said or how it should be said. Mentees can ask anything</w:t>
      </w:r>
      <w:r w:rsidR="007C2A8E">
        <w:t xml:space="preserve"> and</w:t>
      </w:r>
      <w:r w:rsidR="00051752">
        <w:t xml:space="preserve"> are allowed </w:t>
      </w:r>
      <w:r w:rsidR="007C2A8E">
        <w:t xml:space="preserve">to </w:t>
      </w:r>
      <w:r w:rsidR="00051752">
        <w:t>be themselves. There is no timeline, agenda or goals</w:t>
      </w:r>
      <w:r w:rsidR="007C2A8E">
        <w:t xml:space="preserve">. The good thing with this is that it allows </w:t>
      </w:r>
      <w:r w:rsidR="00051752">
        <w:t xml:space="preserve">for flexibility. </w:t>
      </w:r>
      <w:r w:rsidR="00617A75">
        <w:t xml:space="preserve"> </w:t>
      </w:r>
      <w:r w:rsidR="00051752">
        <w:t>For Bill some members have gotten jobs elsewhere and moved. Once in a while when they meet</w:t>
      </w:r>
      <w:r w:rsidR="007C2A8E">
        <w:t xml:space="preserve">, they catch up and continue to learn from each other. </w:t>
      </w:r>
      <w:r w:rsidR="00617A75">
        <w:t xml:space="preserve">Bill’s unstructured approach only has one emphasis; the outcome. He wants his mentees to be like Christ. Secondly, </w:t>
      </w:r>
      <w:r w:rsidR="00F13689">
        <w:t>the unstructured approach</w:t>
      </w:r>
      <w:r w:rsidR="00617A75">
        <w:t xml:space="preserve"> makes it easy to mentor anyone and especially those that fear commitment and meeting any particular demands.</w:t>
      </w:r>
      <w:r w:rsidR="005A6678">
        <w:t xml:space="preserve"> </w:t>
      </w:r>
      <w:r w:rsidR="00F13689">
        <w:t>The only downside of the unstructured a</w:t>
      </w:r>
      <w:r w:rsidR="005A6678">
        <w:t xml:space="preserve">pproach is that </w:t>
      </w:r>
      <w:r w:rsidR="00617A75">
        <w:t xml:space="preserve">it is hard to evaluate the progress of the mentees when expectations are not made clear.  </w:t>
      </w:r>
    </w:p>
    <w:p w14:paraId="1717DD68" w14:textId="7D902A6B" w:rsidR="00D7232D" w:rsidRDefault="007C2A8E" w:rsidP="00D7232D">
      <w:pPr>
        <w:ind w:firstLine="720"/>
      </w:pPr>
      <w:r>
        <w:lastRenderedPageBreak/>
        <w:t>Judy’s structured approach</w:t>
      </w:r>
      <w:r w:rsidR="00617A75">
        <w:t xml:space="preserve"> on the other hand, is more restrictive. The mentees are given books to read within a certain timeline and are often required to show up </w:t>
      </w:r>
      <w:r>
        <w:t>fortnightly</w:t>
      </w:r>
      <w:r w:rsidR="00617A75">
        <w:t xml:space="preserve"> for mentorship. During mentorship</w:t>
      </w:r>
      <w:r w:rsidR="006874E1">
        <w:t xml:space="preserve"> fellowship</w:t>
      </w:r>
      <w:r w:rsidR="00617A75">
        <w:t xml:space="preserve">, together they go through a chosen book. </w:t>
      </w:r>
      <w:r w:rsidR="00F53F66">
        <w:t xml:space="preserve">The good thing with this structured approach is that the mentor produces a uniform set of people. </w:t>
      </w:r>
      <w:r w:rsidR="004710B9">
        <w:t xml:space="preserve">it is easier to tell that such and such a person has gone through these hands. The only downside to this approach is that it is prone to treat all mentees the same. As much as mentees issues are common, there is the aspect of each individual dealing with issues that are </w:t>
      </w:r>
      <w:r w:rsidR="00F13689">
        <w:t xml:space="preserve">unique </w:t>
      </w:r>
      <w:r w:rsidR="003F1DE0">
        <w:t xml:space="preserve">and </w:t>
      </w:r>
      <w:r w:rsidR="004710B9">
        <w:t>personal to them.</w:t>
      </w:r>
    </w:p>
    <w:p w14:paraId="029F5205" w14:textId="343FF8C1" w:rsidR="004710B9" w:rsidRDefault="004710B9" w:rsidP="004710B9">
      <w:pPr>
        <w:pStyle w:val="Heading1"/>
      </w:pPr>
      <w:bookmarkStart w:id="12" w:name="_Toc56985426"/>
      <w:r>
        <w:t>Conclusion</w:t>
      </w:r>
      <w:bookmarkEnd w:id="12"/>
    </w:p>
    <w:p w14:paraId="1536CD52" w14:textId="686C4A77" w:rsidR="004710B9" w:rsidRDefault="00531865" w:rsidP="00F55D5E">
      <w:pPr>
        <w:ind w:firstLine="720"/>
      </w:pPr>
      <w:r>
        <w:t>From the</w:t>
      </w:r>
      <w:r w:rsidR="004710B9">
        <w:t xml:space="preserve"> two interviews, there are three lesson that stood out the most. First, was purpose. Mentorship must have a purpose. </w:t>
      </w:r>
      <w:r>
        <w:t>The</w:t>
      </w:r>
      <w:r w:rsidR="00F55D5E">
        <w:t xml:space="preserve"> two interviews </w:t>
      </w:r>
      <w:r>
        <w:t>revealed that we mentor people for the sole purpose of glorifying God</w:t>
      </w:r>
      <w:r w:rsidR="00F55D5E">
        <w:t xml:space="preserve">. </w:t>
      </w:r>
      <w:r>
        <w:t xml:space="preserve">In other words, we mentor people with the intention of forming </w:t>
      </w:r>
      <w:r w:rsidR="00F55D5E">
        <w:t>Christ in</w:t>
      </w:r>
      <w:r>
        <w:t xml:space="preserve"> them</w:t>
      </w:r>
      <w:r w:rsidR="00F55D5E">
        <w:t>.</w:t>
      </w:r>
      <w:r w:rsidR="004710B9">
        <w:t xml:space="preserve"> Without this</w:t>
      </w:r>
      <w:r w:rsidR="00F55D5E">
        <w:t xml:space="preserve"> goal in mind, their groups will have no significant importance. This tells me that </w:t>
      </w:r>
      <w:r w:rsidR="005A6678">
        <w:t>if I am to mentor, the sole purpose should be to glorify Christ</w:t>
      </w:r>
      <w:r w:rsidR="00F55D5E">
        <w:t>. In the past, I have often given up on people because I felt</w:t>
      </w:r>
      <w:r w:rsidR="004E6013">
        <w:t xml:space="preserve"> they were draining me. However, knowing that I am mentoring them for the glory of God changes everything. The implication is that I should stick in</w:t>
      </w:r>
      <w:r w:rsidR="005A6678">
        <w:t>,</w:t>
      </w:r>
      <w:r w:rsidR="004E6013">
        <w:t xml:space="preserve"> and continue to mentor them </w:t>
      </w:r>
      <w:r w:rsidR="005A6678">
        <w:t>because</w:t>
      </w:r>
      <w:r w:rsidR="004E6013">
        <w:t xml:space="preserve"> I am serving the Lord. If these people finally change and become better God will have received the glory.</w:t>
      </w:r>
    </w:p>
    <w:p w14:paraId="0C9F5A4E" w14:textId="77777777" w:rsidR="00F96DEC" w:rsidRDefault="00F55D5E" w:rsidP="004E6013">
      <w:pPr>
        <w:ind w:firstLine="720"/>
      </w:pPr>
      <w:r>
        <w:t xml:space="preserve">Another important lesson from the interviews was </w:t>
      </w:r>
      <w:r w:rsidR="00C50A12">
        <w:t>open communication. Bill’s way of open communication</w:t>
      </w:r>
      <w:r w:rsidR="00D70B22">
        <w:t xml:space="preserve"> was more appealing</w:t>
      </w:r>
      <w:r w:rsidR="00C50A12">
        <w:t xml:space="preserve">. Since his mentorship is unstructured mostly, </w:t>
      </w:r>
      <w:r w:rsidR="00D70B22">
        <w:t>mentees grow in confidence in sharing their issues.</w:t>
      </w:r>
      <w:r w:rsidR="00C50A12">
        <w:t xml:space="preserve"> Members do not have to know any Christian jargon to be relevant</w:t>
      </w:r>
      <w:r w:rsidR="00D70B22">
        <w:t>. Any question is welcome and every answer is right</w:t>
      </w:r>
      <w:r w:rsidR="00F96DEC">
        <w:t xml:space="preserve"> as there </w:t>
      </w:r>
      <w:r w:rsidR="00D70B22">
        <w:t>were no expectations in the first place.</w:t>
      </w:r>
      <w:r w:rsidR="00F96DEC">
        <w:t xml:space="preserve"> </w:t>
      </w:r>
    </w:p>
    <w:p w14:paraId="0D352650" w14:textId="59560974" w:rsidR="00F96DEC" w:rsidRDefault="00F96DEC" w:rsidP="00F96DEC">
      <w:pPr>
        <w:ind w:firstLine="720"/>
      </w:pPr>
      <w:r>
        <w:lastRenderedPageBreak/>
        <w:t>Some people see having a purpose and being unstructured as antithetical. From Bill’s example, it does not have to be seen that way. To be purposeful just means that a person has an idea of where they want to take the mentees. To be unstructured means that the how of getting there does not have to follow certain</w:t>
      </w:r>
      <w:r w:rsidR="00754727">
        <w:t xml:space="preserve"> rules or</w:t>
      </w:r>
      <w:r>
        <w:t xml:space="preserve"> formula. Mentors can work with their mentees on what works for them as opposed to coming up with a program and timeline of doing things. Many young people do not like feeling like they are someone’s project. Being unstructured makes it possible to help them become better without having to sell your </w:t>
      </w:r>
      <w:r w:rsidR="00754727">
        <w:t>purpose cheaply.</w:t>
      </w:r>
    </w:p>
    <w:p w14:paraId="2911F086" w14:textId="31A57A9F" w:rsidR="00F55D5E" w:rsidRDefault="00F96DEC" w:rsidP="00F96DEC">
      <w:pPr>
        <w:ind w:firstLine="720"/>
      </w:pPr>
      <w:r>
        <w:t xml:space="preserve">Also, each person is unique in their own way. Putting a structure makes it hard to discover their </w:t>
      </w:r>
      <w:r w:rsidR="00D026B7">
        <w:t>uniqueness. To implement this, I will have to avoid taking mentees as project</w:t>
      </w:r>
      <w:r w:rsidR="00754727">
        <w:t>s</w:t>
      </w:r>
      <w:r w:rsidR="00D026B7">
        <w:t xml:space="preserve"> but rather as people who I can help realize their potential. This also implies that I </w:t>
      </w:r>
      <w:r w:rsidR="00604ECE">
        <w:t>should cease from</w:t>
      </w:r>
      <w:r w:rsidR="00D026B7">
        <w:t xml:space="preserve"> tell</w:t>
      </w:r>
      <w:r w:rsidR="00604ECE">
        <w:t>ing</w:t>
      </w:r>
      <w:r w:rsidR="00D026B7">
        <w:t xml:space="preserve"> </w:t>
      </w:r>
      <w:r w:rsidR="005A6678">
        <w:t>mentees</w:t>
      </w:r>
      <w:r w:rsidR="00D026B7">
        <w:t xml:space="preserve"> what to do but</w:t>
      </w:r>
      <w:r w:rsidR="00604ECE">
        <w:t xml:space="preserve"> instead</w:t>
      </w:r>
      <w:r w:rsidR="00D026B7">
        <w:t xml:space="preserve"> help them figure out what to do</w:t>
      </w:r>
      <w:r w:rsidR="00531865">
        <w:t>.</w:t>
      </w:r>
    </w:p>
    <w:p w14:paraId="30D6F263" w14:textId="591AE392" w:rsidR="00531865" w:rsidRDefault="009A6AD8" w:rsidP="00F96DEC">
      <w:pPr>
        <w:ind w:firstLine="720"/>
      </w:pPr>
      <w:r>
        <w:t xml:space="preserve">The third lesson from the interviews is confidentiality. </w:t>
      </w:r>
      <w:r w:rsidR="00B45443">
        <w:t>A</w:t>
      </w:r>
      <w:r>
        <w:t xml:space="preserve"> key take out from the mentors is that I should avoid using whatever mentees share with me as a sermon illustration without their permission. </w:t>
      </w:r>
    </w:p>
    <w:p w14:paraId="756834AC" w14:textId="7CC9B0AA" w:rsidR="009A6AD8" w:rsidRPr="004710B9" w:rsidRDefault="009A6AD8" w:rsidP="00F96DEC">
      <w:pPr>
        <w:ind w:firstLine="720"/>
      </w:pPr>
      <w:r>
        <w:t xml:space="preserve">In conclusion, to succeed in mentorship, we need </w:t>
      </w:r>
      <w:r w:rsidR="00754727">
        <w:t xml:space="preserve">to tap into the help </w:t>
      </w:r>
      <w:r>
        <w:t>of the Holy spirit.</w:t>
      </w:r>
      <w:r w:rsidR="00754727">
        <w:t xml:space="preserve"> Without him, we would struggle in drawing people closer to God. We would struggle helping them discover their purpose and later full potential. </w:t>
      </w:r>
    </w:p>
    <w:p w14:paraId="071A3CB2" w14:textId="77777777" w:rsidR="00617A75" w:rsidRDefault="00617A75" w:rsidP="00D7232D">
      <w:pPr>
        <w:ind w:firstLine="720"/>
      </w:pPr>
    </w:p>
    <w:p w14:paraId="3D50D8AF" w14:textId="18499980" w:rsidR="004E342A" w:rsidRDefault="004E342A" w:rsidP="00DD5C58">
      <w:pPr>
        <w:ind w:firstLine="720"/>
      </w:pPr>
    </w:p>
    <w:p w14:paraId="696F0A49" w14:textId="77777777" w:rsidR="005E197B" w:rsidRDefault="005E197B" w:rsidP="00DD5C58">
      <w:pPr>
        <w:ind w:firstLine="720"/>
      </w:pPr>
    </w:p>
    <w:p w14:paraId="28C8AEFF" w14:textId="77777777" w:rsidR="00DD5C58" w:rsidRDefault="00DD5C58" w:rsidP="007B292B">
      <w:pPr>
        <w:ind w:firstLine="720"/>
      </w:pPr>
    </w:p>
    <w:p w14:paraId="136CDD26" w14:textId="1F2BEE84" w:rsidR="00BF65FD" w:rsidRDefault="00BF65FD" w:rsidP="007B292B">
      <w:pPr>
        <w:ind w:firstLine="720"/>
      </w:pPr>
    </w:p>
    <w:p w14:paraId="736A0F19" w14:textId="46D2276B" w:rsidR="00B23C45" w:rsidRDefault="00B23C45" w:rsidP="007B292B">
      <w:pPr>
        <w:ind w:firstLine="720"/>
      </w:pPr>
    </w:p>
    <w:p w14:paraId="26A69E80" w14:textId="77777777" w:rsidR="00A04DCE" w:rsidRDefault="00A04DCE" w:rsidP="00A04DCE">
      <w:pPr>
        <w:pStyle w:val="Heading1"/>
      </w:pPr>
    </w:p>
    <w:p w14:paraId="073F1F19" w14:textId="45C80CFA" w:rsidR="00B23C45" w:rsidRDefault="00B23C45" w:rsidP="00A04DCE">
      <w:pPr>
        <w:pStyle w:val="Heading1"/>
      </w:pPr>
      <w:bookmarkStart w:id="13" w:name="_Toc56985427"/>
      <w:r>
        <w:t>Bibliography</w:t>
      </w:r>
      <w:bookmarkEnd w:id="13"/>
    </w:p>
    <w:p w14:paraId="55CBD065" w14:textId="7145B53A" w:rsidR="00B23C45" w:rsidRDefault="00B23C45" w:rsidP="00A04DCE">
      <w:pPr>
        <w:spacing w:line="240" w:lineRule="auto"/>
        <w:ind w:left="720" w:hanging="720"/>
      </w:pPr>
      <w:r>
        <w:t>Scoggins, Charles R.</w:t>
      </w:r>
      <w:r>
        <w:t xml:space="preserve">, </w:t>
      </w:r>
      <w:r>
        <w:t>Raphael E. Pollock and Timothy M. Pawlik</w:t>
      </w:r>
      <w:r w:rsidR="00A04DCE">
        <w:t>.</w:t>
      </w:r>
      <w:r>
        <w:t xml:space="preserve"> </w:t>
      </w:r>
      <w:r w:rsidRPr="00FD471B">
        <w:rPr>
          <w:i/>
          <w:iCs/>
        </w:rPr>
        <w:t>Surgical Mentorship and Leadership</w:t>
      </w:r>
      <w:r w:rsidR="00A04DCE">
        <w:rPr>
          <w:i/>
          <w:iCs/>
        </w:rPr>
        <w:t xml:space="preserve">. </w:t>
      </w:r>
      <w:r>
        <w:t>New York: Springer International Publishing, 2018</w:t>
      </w:r>
      <w:r w:rsidR="00A04DCE">
        <w:t>.</w:t>
      </w:r>
    </w:p>
    <w:p w14:paraId="785CCF28" w14:textId="77777777" w:rsidR="005203A1" w:rsidRPr="00542376" w:rsidRDefault="005203A1" w:rsidP="00A83433"/>
    <w:sectPr w:rsidR="005203A1" w:rsidRPr="00542376"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4B787B" w14:textId="77777777" w:rsidR="00442A31" w:rsidRDefault="00442A31" w:rsidP="00D90961">
      <w:pPr>
        <w:spacing w:line="240" w:lineRule="auto"/>
      </w:pPr>
      <w:r>
        <w:separator/>
      </w:r>
    </w:p>
  </w:endnote>
  <w:endnote w:type="continuationSeparator" w:id="0">
    <w:p w14:paraId="759C3D3E" w14:textId="77777777" w:rsidR="00442A31" w:rsidRDefault="00442A31"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467844"/>
      <w:docPartObj>
        <w:docPartGallery w:val="Page Numbers (Bottom of Page)"/>
        <w:docPartUnique/>
      </w:docPartObj>
    </w:sdtPr>
    <w:sdtEndPr>
      <w:rPr>
        <w:noProof/>
      </w:rPr>
    </w:sdtEndPr>
    <w:sdtContent>
      <w:p w14:paraId="54FE5579" w14:textId="77777777" w:rsidR="006874E1" w:rsidRDefault="006874E1">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6874E1" w:rsidRDefault="006874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35432" w14:textId="77777777" w:rsidR="006874E1" w:rsidRPr="000270DC" w:rsidRDefault="006874E1"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403008" w14:textId="77777777" w:rsidR="006874E1" w:rsidRPr="004B3ACC" w:rsidRDefault="006874E1"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6874E1" w:rsidRDefault="006874E1"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1951801"/>
      <w:docPartObj>
        <w:docPartGallery w:val="Page Numbers (Bottom of Page)"/>
        <w:docPartUnique/>
      </w:docPartObj>
    </w:sdtPr>
    <w:sdtEndPr>
      <w:rPr>
        <w:noProof/>
      </w:rPr>
    </w:sdtEndPr>
    <w:sdtContent>
      <w:p w14:paraId="59F284B7" w14:textId="77777777" w:rsidR="006874E1" w:rsidRDefault="006874E1"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DE8B34" w14:textId="77777777" w:rsidR="00442A31" w:rsidRDefault="00442A31" w:rsidP="00D90961">
      <w:pPr>
        <w:spacing w:line="240" w:lineRule="auto"/>
      </w:pPr>
      <w:r>
        <w:separator/>
      </w:r>
    </w:p>
  </w:footnote>
  <w:footnote w:type="continuationSeparator" w:id="0">
    <w:p w14:paraId="137A2D30" w14:textId="77777777" w:rsidR="00442A31" w:rsidRDefault="00442A31" w:rsidP="00D90961">
      <w:pPr>
        <w:spacing w:line="240" w:lineRule="auto"/>
      </w:pPr>
      <w:r>
        <w:continuationSeparator/>
      </w:r>
    </w:p>
  </w:footnote>
  <w:footnote w:id="1">
    <w:p w14:paraId="3666EE39" w14:textId="77777777" w:rsidR="006874E1" w:rsidRPr="00FD471B" w:rsidRDefault="006874E1" w:rsidP="005203A1">
      <w:pPr>
        <w:pStyle w:val="FootnoteText"/>
      </w:pPr>
      <w:r>
        <w:rPr>
          <w:rStyle w:val="FootnoteReference"/>
        </w:rPr>
        <w:footnoteRef/>
      </w:r>
      <w:r>
        <w:t xml:space="preserve"> Charles R. Scoggins, Raphael E. Pollock and Timothy M. Pawlik, </w:t>
      </w:r>
      <w:r w:rsidRPr="00FD471B">
        <w:rPr>
          <w:i/>
          <w:iCs/>
        </w:rPr>
        <w:t>Surgical Mentorship and Leadership</w:t>
      </w:r>
      <w:r>
        <w:rPr>
          <w:i/>
          <w:iCs/>
        </w:rPr>
        <w:t xml:space="preserve"> </w:t>
      </w:r>
      <w:r>
        <w:t>(New York: Springer International Publishing, 2018), 3.</w:t>
      </w:r>
    </w:p>
  </w:footnote>
  <w:footnote w:id="2">
    <w:p w14:paraId="7DA66DA9" w14:textId="327FD48A" w:rsidR="006874E1" w:rsidRDefault="006874E1">
      <w:pPr>
        <w:pStyle w:val="FootnoteText"/>
      </w:pPr>
      <w:r>
        <w:rPr>
          <w:rStyle w:val="FootnoteReference"/>
        </w:rPr>
        <w:footnoteRef/>
      </w:r>
      <w:r>
        <w:t xml:space="preserve"> </w:t>
      </w:r>
      <w:r w:rsidRPr="00823018">
        <w:rPr>
          <w:rFonts w:cs="Times New Roman"/>
        </w:rPr>
        <w:t xml:space="preserve">Unless otherwise noted, all biblical passages referenced are in the </w:t>
      </w:r>
      <w:r w:rsidRPr="00823018">
        <w:rPr>
          <w:rFonts w:cs="Times New Roman"/>
          <w:i/>
          <w:iCs/>
        </w:rPr>
        <w:t>New International Version</w:t>
      </w:r>
      <w:r w:rsidRPr="00823018">
        <w:rPr>
          <w:rFonts w:cs="Times New Roman"/>
        </w:rPr>
        <w:t xml:space="preserve"> (Grand Rapids, MI: Zondervan, 2011).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CB57A" w14:textId="1DCA9199" w:rsidR="006874E1" w:rsidRDefault="006874E1" w:rsidP="004B3ACC">
    <w:pPr>
      <w:pStyle w:val="Header"/>
    </w:pPr>
  </w:p>
  <w:p w14:paraId="5B0AEF4C" w14:textId="77777777" w:rsidR="006874E1" w:rsidRDefault="006874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38206286"/>
      <w:docPartObj>
        <w:docPartGallery w:val="Page Numbers (Top of Page)"/>
        <w:docPartUnique/>
      </w:docPartObj>
    </w:sdtPr>
    <w:sdtEndPr>
      <w:rPr>
        <w:noProof/>
      </w:rPr>
    </w:sdtEndPr>
    <w:sdtContent>
      <w:p w14:paraId="59058C19" w14:textId="77777777" w:rsidR="006874E1" w:rsidRDefault="006874E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6874E1" w:rsidRPr="00DA0F88" w:rsidRDefault="006874E1"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7"/>
  </w:num>
  <w:num w:numId="3">
    <w:abstractNumId w:val="2"/>
  </w:num>
  <w:num w:numId="4">
    <w:abstractNumId w:val="6"/>
  </w:num>
  <w:num w:numId="5">
    <w:abstractNumId w:val="18"/>
  </w:num>
  <w:num w:numId="6">
    <w:abstractNumId w:val="21"/>
  </w:num>
  <w:num w:numId="7">
    <w:abstractNumId w:val="10"/>
  </w:num>
  <w:num w:numId="8">
    <w:abstractNumId w:val="5"/>
  </w:num>
  <w:num w:numId="9">
    <w:abstractNumId w:val="3"/>
  </w:num>
  <w:num w:numId="10">
    <w:abstractNumId w:val="1"/>
  </w:num>
  <w:num w:numId="11">
    <w:abstractNumId w:val="13"/>
  </w:num>
  <w:num w:numId="12">
    <w:abstractNumId w:val="12"/>
  </w:num>
  <w:num w:numId="13">
    <w:abstractNumId w:val="7"/>
  </w:num>
  <w:num w:numId="14">
    <w:abstractNumId w:val="4"/>
  </w:num>
  <w:num w:numId="15">
    <w:abstractNumId w:val="15"/>
  </w:num>
  <w:num w:numId="16">
    <w:abstractNumId w:val="23"/>
  </w:num>
  <w:num w:numId="17">
    <w:abstractNumId w:val="8"/>
  </w:num>
  <w:num w:numId="18">
    <w:abstractNumId w:val="14"/>
  </w:num>
  <w:num w:numId="19">
    <w:abstractNumId w:val="22"/>
  </w:num>
  <w:num w:numId="20">
    <w:abstractNumId w:val="0"/>
  </w:num>
  <w:num w:numId="21">
    <w:abstractNumId w:val="16"/>
  </w:num>
  <w:num w:numId="22">
    <w:abstractNumId w:val="11"/>
  </w:num>
  <w:num w:numId="23">
    <w:abstractNumId w:val="20"/>
  </w:num>
  <w:num w:numId="24">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67A7"/>
    <w:rsid w:val="00007D1E"/>
    <w:rsid w:val="00010F39"/>
    <w:rsid w:val="00012351"/>
    <w:rsid w:val="00012B0E"/>
    <w:rsid w:val="00013F57"/>
    <w:rsid w:val="00014FE1"/>
    <w:rsid w:val="00015B12"/>
    <w:rsid w:val="00021E81"/>
    <w:rsid w:val="00023153"/>
    <w:rsid w:val="00024495"/>
    <w:rsid w:val="000270DC"/>
    <w:rsid w:val="00027515"/>
    <w:rsid w:val="000278CD"/>
    <w:rsid w:val="00041C1D"/>
    <w:rsid w:val="00045A6D"/>
    <w:rsid w:val="00046C33"/>
    <w:rsid w:val="000502EB"/>
    <w:rsid w:val="00051752"/>
    <w:rsid w:val="000538B0"/>
    <w:rsid w:val="00054E43"/>
    <w:rsid w:val="00055A9D"/>
    <w:rsid w:val="00056026"/>
    <w:rsid w:val="000613C7"/>
    <w:rsid w:val="000626D8"/>
    <w:rsid w:val="0006326E"/>
    <w:rsid w:val="00065EC9"/>
    <w:rsid w:val="0006719F"/>
    <w:rsid w:val="0006741A"/>
    <w:rsid w:val="00071610"/>
    <w:rsid w:val="00072C5D"/>
    <w:rsid w:val="00072C99"/>
    <w:rsid w:val="000771BB"/>
    <w:rsid w:val="0008097C"/>
    <w:rsid w:val="000821BE"/>
    <w:rsid w:val="000851A2"/>
    <w:rsid w:val="00086FA8"/>
    <w:rsid w:val="00087A10"/>
    <w:rsid w:val="00094856"/>
    <w:rsid w:val="00094B1D"/>
    <w:rsid w:val="00095CFF"/>
    <w:rsid w:val="00096336"/>
    <w:rsid w:val="00096BD4"/>
    <w:rsid w:val="00096DAB"/>
    <w:rsid w:val="000A154D"/>
    <w:rsid w:val="000A1BAC"/>
    <w:rsid w:val="000A269C"/>
    <w:rsid w:val="000A4266"/>
    <w:rsid w:val="000B07E2"/>
    <w:rsid w:val="000B0E49"/>
    <w:rsid w:val="000B23D6"/>
    <w:rsid w:val="000B28D8"/>
    <w:rsid w:val="000C12F3"/>
    <w:rsid w:val="000C3451"/>
    <w:rsid w:val="000C442E"/>
    <w:rsid w:val="000C51C1"/>
    <w:rsid w:val="000C700A"/>
    <w:rsid w:val="000D1478"/>
    <w:rsid w:val="000D5280"/>
    <w:rsid w:val="000D6801"/>
    <w:rsid w:val="000D6862"/>
    <w:rsid w:val="000E1681"/>
    <w:rsid w:val="000E3588"/>
    <w:rsid w:val="000E44F1"/>
    <w:rsid w:val="000F3D42"/>
    <w:rsid w:val="000F43F6"/>
    <w:rsid w:val="000F6BCB"/>
    <w:rsid w:val="000F79E1"/>
    <w:rsid w:val="00102801"/>
    <w:rsid w:val="00102E1D"/>
    <w:rsid w:val="00105204"/>
    <w:rsid w:val="0010599F"/>
    <w:rsid w:val="00106237"/>
    <w:rsid w:val="00107385"/>
    <w:rsid w:val="00114BBB"/>
    <w:rsid w:val="00114FA1"/>
    <w:rsid w:val="001173C4"/>
    <w:rsid w:val="0012050C"/>
    <w:rsid w:val="001214CF"/>
    <w:rsid w:val="001222FB"/>
    <w:rsid w:val="00123B86"/>
    <w:rsid w:val="00124BC8"/>
    <w:rsid w:val="001278D3"/>
    <w:rsid w:val="001305E3"/>
    <w:rsid w:val="001315A3"/>
    <w:rsid w:val="00132B9B"/>
    <w:rsid w:val="00134DF0"/>
    <w:rsid w:val="00135F48"/>
    <w:rsid w:val="00140A67"/>
    <w:rsid w:val="00142194"/>
    <w:rsid w:val="001445AA"/>
    <w:rsid w:val="00145A4C"/>
    <w:rsid w:val="001465F4"/>
    <w:rsid w:val="00150993"/>
    <w:rsid w:val="00153BDB"/>
    <w:rsid w:val="001555FC"/>
    <w:rsid w:val="00157CF7"/>
    <w:rsid w:val="001601E6"/>
    <w:rsid w:val="00161E6B"/>
    <w:rsid w:val="00162AFF"/>
    <w:rsid w:val="001649AD"/>
    <w:rsid w:val="00170662"/>
    <w:rsid w:val="00172D30"/>
    <w:rsid w:val="0017631D"/>
    <w:rsid w:val="00176A3E"/>
    <w:rsid w:val="001835C6"/>
    <w:rsid w:val="00185F50"/>
    <w:rsid w:val="00187515"/>
    <w:rsid w:val="00195236"/>
    <w:rsid w:val="00195F81"/>
    <w:rsid w:val="00196C7D"/>
    <w:rsid w:val="001971EA"/>
    <w:rsid w:val="001A3158"/>
    <w:rsid w:val="001B02AD"/>
    <w:rsid w:val="001B292C"/>
    <w:rsid w:val="001C22D2"/>
    <w:rsid w:val="001C37AB"/>
    <w:rsid w:val="001C4F35"/>
    <w:rsid w:val="001D033E"/>
    <w:rsid w:val="001D3CF1"/>
    <w:rsid w:val="001D70D3"/>
    <w:rsid w:val="001E02C2"/>
    <w:rsid w:val="001E2B2E"/>
    <w:rsid w:val="001E3A14"/>
    <w:rsid w:val="001E7656"/>
    <w:rsid w:val="001E78EF"/>
    <w:rsid w:val="001F0D1B"/>
    <w:rsid w:val="001F2C42"/>
    <w:rsid w:val="001F4EF0"/>
    <w:rsid w:val="001F53EF"/>
    <w:rsid w:val="001F7005"/>
    <w:rsid w:val="001F76D2"/>
    <w:rsid w:val="00204746"/>
    <w:rsid w:val="002055FD"/>
    <w:rsid w:val="00205615"/>
    <w:rsid w:val="002064FC"/>
    <w:rsid w:val="00206DB2"/>
    <w:rsid w:val="00207016"/>
    <w:rsid w:val="002107DC"/>
    <w:rsid w:val="00212BA7"/>
    <w:rsid w:val="002130E3"/>
    <w:rsid w:val="00215AA5"/>
    <w:rsid w:val="00217522"/>
    <w:rsid w:val="0021783B"/>
    <w:rsid w:val="002217EA"/>
    <w:rsid w:val="00222BC1"/>
    <w:rsid w:val="00225F13"/>
    <w:rsid w:val="00226336"/>
    <w:rsid w:val="00232776"/>
    <w:rsid w:val="002374C7"/>
    <w:rsid w:val="00237BE3"/>
    <w:rsid w:val="00244EE5"/>
    <w:rsid w:val="00245A85"/>
    <w:rsid w:val="0024723D"/>
    <w:rsid w:val="00250F3C"/>
    <w:rsid w:val="00252E2C"/>
    <w:rsid w:val="00253DAF"/>
    <w:rsid w:val="00255811"/>
    <w:rsid w:val="00256840"/>
    <w:rsid w:val="00256E60"/>
    <w:rsid w:val="002628C1"/>
    <w:rsid w:val="00270A38"/>
    <w:rsid w:val="00272EA7"/>
    <w:rsid w:val="002730FF"/>
    <w:rsid w:val="00280DD1"/>
    <w:rsid w:val="002815B1"/>
    <w:rsid w:val="00281EA0"/>
    <w:rsid w:val="00282861"/>
    <w:rsid w:val="0028743B"/>
    <w:rsid w:val="002879EA"/>
    <w:rsid w:val="0029011F"/>
    <w:rsid w:val="0029017E"/>
    <w:rsid w:val="00290A06"/>
    <w:rsid w:val="00291275"/>
    <w:rsid w:val="00291609"/>
    <w:rsid w:val="00291A5F"/>
    <w:rsid w:val="00292119"/>
    <w:rsid w:val="00292CE3"/>
    <w:rsid w:val="002933EE"/>
    <w:rsid w:val="002958D6"/>
    <w:rsid w:val="002965F8"/>
    <w:rsid w:val="00296924"/>
    <w:rsid w:val="002A2814"/>
    <w:rsid w:val="002A446A"/>
    <w:rsid w:val="002B2B4D"/>
    <w:rsid w:val="002C1E48"/>
    <w:rsid w:val="002C2C53"/>
    <w:rsid w:val="002C3242"/>
    <w:rsid w:val="002C3BC9"/>
    <w:rsid w:val="002D41E7"/>
    <w:rsid w:val="002D65FC"/>
    <w:rsid w:val="002E2BBA"/>
    <w:rsid w:val="002E5EE9"/>
    <w:rsid w:val="002E60A0"/>
    <w:rsid w:val="002E6294"/>
    <w:rsid w:val="002F1F44"/>
    <w:rsid w:val="002F32D1"/>
    <w:rsid w:val="002F402F"/>
    <w:rsid w:val="002F4663"/>
    <w:rsid w:val="002F569B"/>
    <w:rsid w:val="003018FF"/>
    <w:rsid w:val="00301A4E"/>
    <w:rsid w:val="003045F6"/>
    <w:rsid w:val="003056E9"/>
    <w:rsid w:val="003058FE"/>
    <w:rsid w:val="00306416"/>
    <w:rsid w:val="00312307"/>
    <w:rsid w:val="00313C69"/>
    <w:rsid w:val="00316B60"/>
    <w:rsid w:val="003176DF"/>
    <w:rsid w:val="0032093D"/>
    <w:rsid w:val="00322B06"/>
    <w:rsid w:val="003239CE"/>
    <w:rsid w:val="0032437D"/>
    <w:rsid w:val="00324D95"/>
    <w:rsid w:val="0032510E"/>
    <w:rsid w:val="00327DBD"/>
    <w:rsid w:val="00331CE4"/>
    <w:rsid w:val="003325F9"/>
    <w:rsid w:val="00332809"/>
    <w:rsid w:val="00335C68"/>
    <w:rsid w:val="0034114C"/>
    <w:rsid w:val="00341D29"/>
    <w:rsid w:val="00342B6A"/>
    <w:rsid w:val="00342D99"/>
    <w:rsid w:val="003544FD"/>
    <w:rsid w:val="003560C4"/>
    <w:rsid w:val="00356F7B"/>
    <w:rsid w:val="0036029D"/>
    <w:rsid w:val="003621BC"/>
    <w:rsid w:val="0036517B"/>
    <w:rsid w:val="00367515"/>
    <w:rsid w:val="003677D4"/>
    <w:rsid w:val="00370A74"/>
    <w:rsid w:val="003729F0"/>
    <w:rsid w:val="00373AB0"/>
    <w:rsid w:val="00374063"/>
    <w:rsid w:val="0037683B"/>
    <w:rsid w:val="003770B0"/>
    <w:rsid w:val="00380D4B"/>
    <w:rsid w:val="0038176B"/>
    <w:rsid w:val="00382EB3"/>
    <w:rsid w:val="0039172A"/>
    <w:rsid w:val="0039437E"/>
    <w:rsid w:val="003945A0"/>
    <w:rsid w:val="00394B41"/>
    <w:rsid w:val="00395DDC"/>
    <w:rsid w:val="00396969"/>
    <w:rsid w:val="003A14FD"/>
    <w:rsid w:val="003A1807"/>
    <w:rsid w:val="003A3EB8"/>
    <w:rsid w:val="003B08C1"/>
    <w:rsid w:val="003B1324"/>
    <w:rsid w:val="003B2F9F"/>
    <w:rsid w:val="003B3C12"/>
    <w:rsid w:val="003B72D5"/>
    <w:rsid w:val="003C0A9D"/>
    <w:rsid w:val="003C19E3"/>
    <w:rsid w:val="003C50A3"/>
    <w:rsid w:val="003D0F5D"/>
    <w:rsid w:val="003D2DF5"/>
    <w:rsid w:val="003D633A"/>
    <w:rsid w:val="003D6799"/>
    <w:rsid w:val="003D7BE7"/>
    <w:rsid w:val="003E2BD0"/>
    <w:rsid w:val="003E53B5"/>
    <w:rsid w:val="003E5FED"/>
    <w:rsid w:val="003E7849"/>
    <w:rsid w:val="003F0C62"/>
    <w:rsid w:val="003F1DE0"/>
    <w:rsid w:val="003F23A7"/>
    <w:rsid w:val="003F3C46"/>
    <w:rsid w:val="003F4A8E"/>
    <w:rsid w:val="003F5B04"/>
    <w:rsid w:val="00401704"/>
    <w:rsid w:val="00404179"/>
    <w:rsid w:val="004054B3"/>
    <w:rsid w:val="0041245F"/>
    <w:rsid w:val="00415783"/>
    <w:rsid w:val="00416CD8"/>
    <w:rsid w:val="00423EA1"/>
    <w:rsid w:val="00424FDE"/>
    <w:rsid w:val="004274A3"/>
    <w:rsid w:val="004276B3"/>
    <w:rsid w:val="00430EAE"/>
    <w:rsid w:val="004312FA"/>
    <w:rsid w:val="00431C74"/>
    <w:rsid w:val="0043320B"/>
    <w:rsid w:val="00433D6C"/>
    <w:rsid w:val="00434A17"/>
    <w:rsid w:val="00435811"/>
    <w:rsid w:val="00435FB3"/>
    <w:rsid w:val="00437697"/>
    <w:rsid w:val="0043781E"/>
    <w:rsid w:val="00442A31"/>
    <w:rsid w:val="00442F24"/>
    <w:rsid w:val="00444BDB"/>
    <w:rsid w:val="00445051"/>
    <w:rsid w:val="00446603"/>
    <w:rsid w:val="004506F4"/>
    <w:rsid w:val="00453BA1"/>
    <w:rsid w:val="004617E9"/>
    <w:rsid w:val="00461ED8"/>
    <w:rsid w:val="0046227B"/>
    <w:rsid w:val="00464676"/>
    <w:rsid w:val="00467529"/>
    <w:rsid w:val="004704DF"/>
    <w:rsid w:val="004710B9"/>
    <w:rsid w:val="00471730"/>
    <w:rsid w:val="00471E0D"/>
    <w:rsid w:val="004738DF"/>
    <w:rsid w:val="00474EDB"/>
    <w:rsid w:val="00477194"/>
    <w:rsid w:val="0048327E"/>
    <w:rsid w:val="00485A8D"/>
    <w:rsid w:val="00486D53"/>
    <w:rsid w:val="00487FBF"/>
    <w:rsid w:val="00491986"/>
    <w:rsid w:val="00493682"/>
    <w:rsid w:val="004957CA"/>
    <w:rsid w:val="004A0D69"/>
    <w:rsid w:val="004A30D7"/>
    <w:rsid w:val="004A35F0"/>
    <w:rsid w:val="004A7617"/>
    <w:rsid w:val="004B07CD"/>
    <w:rsid w:val="004B3ACC"/>
    <w:rsid w:val="004B7E98"/>
    <w:rsid w:val="004C148A"/>
    <w:rsid w:val="004C2F8C"/>
    <w:rsid w:val="004C55B6"/>
    <w:rsid w:val="004C5A7E"/>
    <w:rsid w:val="004C6A19"/>
    <w:rsid w:val="004D40A4"/>
    <w:rsid w:val="004D4D26"/>
    <w:rsid w:val="004E04BB"/>
    <w:rsid w:val="004E342A"/>
    <w:rsid w:val="004E34D6"/>
    <w:rsid w:val="004E414E"/>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20067"/>
    <w:rsid w:val="005203A1"/>
    <w:rsid w:val="00520F6C"/>
    <w:rsid w:val="00522551"/>
    <w:rsid w:val="00524DED"/>
    <w:rsid w:val="00524FC4"/>
    <w:rsid w:val="00526A9E"/>
    <w:rsid w:val="00527147"/>
    <w:rsid w:val="00531865"/>
    <w:rsid w:val="00531EB5"/>
    <w:rsid w:val="005327A3"/>
    <w:rsid w:val="00534F11"/>
    <w:rsid w:val="0053763E"/>
    <w:rsid w:val="00542376"/>
    <w:rsid w:val="00555830"/>
    <w:rsid w:val="00555F44"/>
    <w:rsid w:val="00556314"/>
    <w:rsid w:val="00557CEB"/>
    <w:rsid w:val="00560ACE"/>
    <w:rsid w:val="005633D6"/>
    <w:rsid w:val="005649BA"/>
    <w:rsid w:val="005655B5"/>
    <w:rsid w:val="00566092"/>
    <w:rsid w:val="00572AE5"/>
    <w:rsid w:val="00574920"/>
    <w:rsid w:val="0058060B"/>
    <w:rsid w:val="00581B0C"/>
    <w:rsid w:val="00585CE8"/>
    <w:rsid w:val="005874C4"/>
    <w:rsid w:val="00595F5A"/>
    <w:rsid w:val="00596275"/>
    <w:rsid w:val="005A0475"/>
    <w:rsid w:val="005A0B04"/>
    <w:rsid w:val="005A4515"/>
    <w:rsid w:val="005A6678"/>
    <w:rsid w:val="005A691B"/>
    <w:rsid w:val="005A6BEB"/>
    <w:rsid w:val="005B08A4"/>
    <w:rsid w:val="005B13C4"/>
    <w:rsid w:val="005B1D6B"/>
    <w:rsid w:val="005B34BA"/>
    <w:rsid w:val="005C2ACA"/>
    <w:rsid w:val="005C2CAA"/>
    <w:rsid w:val="005D43D3"/>
    <w:rsid w:val="005D4A74"/>
    <w:rsid w:val="005E197B"/>
    <w:rsid w:val="005E32EC"/>
    <w:rsid w:val="005E3843"/>
    <w:rsid w:val="005E4634"/>
    <w:rsid w:val="005E5DDD"/>
    <w:rsid w:val="005F200D"/>
    <w:rsid w:val="005F3DA0"/>
    <w:rsid w:val="00604ECE"/>
    <w:rsid w:val="00605662"/>
    <w:rsid w:val="00605945"/>
    <w:rsid w:val="00607172"/>
    <w:rsid w:val="00617A75"/>
    <w:rsid w:val="00617DAF"/>
    <w:rsid w:val="00623832"/>
    <w:rsid w:val="00623C86"/>
    <w:rsid w:val="00625337"/>
    <w:rsid w:val="006259DA"/>
    <w:rsid w:val="00627342"/>
    <w:rsid w:val="006274C0"/>
    <w:rsid w:val="00631C5C"/>
    <w:rsid w:val="00643215"/>
    <w:rsid w:val="0064736B"/>
    <w:rsid w:val="0064746A"/>
    <w:rsid w:val="00650C58"/>
    <w:rsid w:val="0065275A"/>
    <w:rsid w:val="00657A4C"/>
    <w:rsid w:val="00667C8B"/>
    <w:rsid w:val="00670EAD"/>
    <w:rsid w:val="00671153"/>
    <w:rsid w:val="00674652"/>
    <w:rsid w:val="00676DB4"/>
    <w:rsid w:val="006813D8"/>
    <w:rsid w:val="00682451"/>
    <w:rsid w:val="006842B7"/>
    <w:rsid w:val="00684C2D"/>
    <w:rsid w:val="006874E1"/>
    <w:rsid w:val="00687845"/>
    <w:rsid w:val="00687B70"/>
    <w:rsid w:val="00693F78"/>
    <w:rsid w:val="00695AF2"/>
    <w:rsid w:val="00695DE6"/>
    <w:rsid w:val="00696A5C"/>
    <w:rsid w:val="00697629"/>
    <w:rsid w:val="006A0634"/>
    <w:rsid w:val="006A0CBB"/>
    <w:rsid w:val="006A4914"/>
    <w:rsid w:val="006A70B9"/>
    <w:rsid w:val="006A76EE"/>
    <w:rsid w:val="006B3282"/>
    <w:rsid w:val="006B5BC2"/>
    <w:rsid w:val="006B6409"/>
    <w:rsid w:val="006C0582"/>
    <w:rsid w:val="006C3A8A"/>
    <w:rsid w:val="006C3E18"/>
    <w:rsid w:val="006C4A25"/>
    <w:rsid w:val="006C5DD7"/>
    <w:rsid w:val="006D0768"/>
    <w:rsid w:val="006D1273"/>
    <w:rsid w:val="006D4226"/>
    <w:rsid w:val="006E591A"/>
    <w:rsid w:val="006E6E40"/>
    <w:rsid w:val="006F3E01"/>
    <w:rsid w:val="006F58E7"/>
    <w:rsid w:val="006F73F7"/>
    <w:rsid w:val="00701879"/>
    <w:rsid w:val="00701F35"/>
    <w:rsid w:val="00702508"/>
    <w:rsid w:val="007043C1"/>
    <w:rsid w:val="007051D3"/>
    <w:rsid w:val="00710D1C"/>
    <w:rsid w:val="007124AF"/>
    <w:rsid w:val="00713820"/>
    <w:rsid w:val="00714EA3"/>
    <w:rsid w:val="00714EA7"/>
    <w:rsid w:val="00715C70"/>
    <w:rsid w:val="00716C39"/>
    <w:rsid w:val="00720644"/>
    <w:rsid w:val="0072065D"/>
    <w:rsid w:val="00720D3D"/>
    <w:rsid w:val="00725901"/>
    <w:rsid w:val="0072689F"/>
    <w:rsid w:val="007411EF"/>
    <w:rsid w:val="0074167C"/>
    <w:rsid w:val="00742882"/>
    <w:rsid w:val="0074799A"/>
    <w:rsid w:val="00752EB8"/>
    <w:rsid w:val="00754727"/>
    <w:rsid w:val="00754806"/>
    <w:rsid w:val="00756CA6"/>
    <w:rsid w:val="007605F5"/>
    <w:rsid w:val="00762B9F"/>
    <w:rsid w:val="00766F72"/>
    <w:rsid w:val="007670A4"/>
    <w:rsid w:val="00771D4F"/>
    <w:rsid w:val="00776315"/>
    <w:rsid w:val="0078162F"/>
    <w:rsid w:val="00784D67"/>
    <w:rsid w:val="00786BC3"/>
    <w:rsid w:val="00790142"/>
    <w:rsid w:val="00791562"/>
    <w:rsid w:val="00793071"/>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1C1E"/>
    <w:rsid w:val="007C2A8E"/>
    <w:rsid w:val="007C514A"/>
    <w:rsid w:val="007C6686"/>
    <w:rsid w:val="007C7FBB"/>
    <w:rsid w:val="007D2F11"/>
    <w:rsid w:val="007D655E"/>
    <w:rsid w:val="007D739E"/>
    <w:rsid w:val="007D77CE"/>
    <w:rsid w:val="007E1B6E"/>
    <w:rsid w:val="007E2594"/>
    <w:rsid w:val="007F0276"/>
    <w:rsid w:val="007F05E9"/>
    <w:rsid w:val="007F1977"/>
    <w:rsid w:val="007F2866"/>
    <w:rsid w:val="007F6ECE"/>
    <w:rsid w:val="007F7E8D"/>
    <w:rsid w:val="00800DF3"/>
    <w:rsid w:val="00802F52"/>
    <w:rsid w:val="00804EC9"/>
    <w:rsid w:val="00805D53"/>
    <w:rsid w:val="00806531"/>
    <w:rsid w:val="00812D93"/>
    <w:rsid w:val="008138C3"/>
    <w:rsid w:val="0081465C"/>
    <w:rsid w:val="008157B7"/>
    <w:rsid w:val="0081694D"/>
    <w:rsid w:val="00817392"/>
    <w:rsid w:val="00817795"/>
    <w:rsid w:val="008177DF"/>
    <w:rsid w:val="00821D3D"/>
    <w:rsid w:val="00823E06"/>
    <w:rsid w:val="00825D7D"/>
    <w:rsid w:val="00831A22"/>
    <w:rsid w:val="00834729"/>
    <w:rsid w:val="008368F3"/>
    <w:rsid w:val="00836F12"/>
    <w:rsid w:val="00836FCB"/>
    <w:rsid w:val="00844325"/>
    <w:rsid w:val="00845106"/>
    <w:rsid w:val="00845765"/>
    <w:rsid w:val="008459F1"/>
    <w:rsid w:val="00847B1F"/>
    <w:rsid w:val="008508DB"/>
    <w:rsid w:val="00853A0E"/>
    <w:rsid w:val="00854FA1"/>
    <w:rsid w:val="00857709"/>
    <w:rsid w:val="00860307"/>
    <w:rsid w:val="00865A25"/>
    <w:rsid w:val="00865B2A"/>
    <w:rsid w:val="00867F56"/>
    <w:rsid w:val="00867FB7"/>
    <w:rsid w:val="00875097"/>
    <w:rsid w:val="00876F50"/>
    <w:rsid w:val="008829FE"/>
    <w:rsid w:val="00883D7E"/>
    <w:rsid w:val="0088412A"/>
    <w:rsid w:val="008875AC"/>
    <w:rsid w:val="0089460A"/>
    <w:rsid w:val="008950E8"/>
    <w:rsid w:val="008A310A"/>
    <w:rsid w:val="008A413F"/>
    <w:rsid w:val="008A426D"/>
    <w:rsid w:val="008A78F3"/>
    <w:rsid w:val="008B2405"/>
    <w:rsid w:val="008B2CC7"/>
    <w:rsid w:val="008B7C5A"/>
    <w:rsid w:val="008C040D"/>
    <w:rsid w:val="008C15CC"/>
    <w:rsid w:val="008C5449"/>
    <w:rsid w:val="008C56FE"/>
    <w:rsid w:val="008C601E"/>
    <w:rsid w:val="008D09F0"/>
    <w:rsid w:val="008D2ECB"/>
    <w:rsid w:val="008D35F1"/>
    <w:rsid w:val="008D517F"/>
    <w:rsid w:val="008D5FC5"/>
    <w:rsid w:val="008E14FF"/>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2C5E"/>
    <w:rsid w:val="00921116"/>
    <w:rsid w:val="00924B7D"/>
    <w:rsid w:val="00924F37"/>
    <w:rsid w:val="0093310F"/>
    <w:rsid w:val="0095166E"/>
    <w:rsid w:val="00954716"/>
    <w:rsid w:val="00955825"/>
    <w:rsid w:val="00963145"/>
    <w:rsid w:val="00965C62"/>
    <w:rsid w:val="00970234"/>
    <w:rsid w:val="00973403"/>
    <w:rsid w:val="00973A69"/>
    <w:rsid w:val="00973FBF"/>
    <w:rsid w:val="00976FC9"/>
    <w:rsid w:val="00977F26"/>
    <w:rsid w:val="00980198"/>
    <w:rsid w:val="009811BD"/>
    <w:rsid w:val="009823C7"/>
    <w:rsid w:val="0098254A"/>
    <w:rsid w:val="00986D1B"/>
    <w:rsid w:val="00990E9E"/>
    <w:rsid w:val="0099193A"/>
    <w:rsid w:val="00992389"/>
    <w:rsid w:val="009948FD"/>
    <w:rsid w:val="00995E11"/>
    <w:rsid w:val="009A2BC1"/>
    <w:rsid w:val="009A4BD8"/>
    <w:rsid w:val="009A6AD8"/>
    <w:rsid w:val="009A6E6D"/>
    <w:rsid w:val="009A6F70"/>
    <w:rsid w:val="009B00F1"/>
    <w:rsid w:val="009B289C"/>
    <w:rsid w:val="009B4445"/>
    <w:rsid w:val="009B6796"/>
    <w:rsid w:val="009B691E"/>
    <w:rsid w:val="009B7F89"/>
    <w:rsid w:val="009C0B99"/>
    <w:rsid w:val="009C118C"/>
    <w:rsid w:val="009C5136"/>
    <w:rsid w:val="009C5ABB"/>
    <w:rsid w:val="009D0801"/>
    <w:rsid w:val="009D2AB8"/>
    <w:rsid w:val="009D33AD"/>
    <w:rsid w:val="009D43C6"/>
    <w:rsid w:val="009D7844"/>
    <w:rsid w:val="009E081D"/>
    <w:rsid w:val="009E0ADE"/>
    <w:rsid w:val="009E10D3"/>
    <w:rsid w:val="009E1302"/>
    <w:rsid w:val="009E1BA6"/>
    <w:rsid w:val="009E4A7E"/>
    <w:rsid w:val="009E591C"/>
    <w:rsid w:val="009F148A"/>
    <w:rsid w:val="009F1554"/>
    <w:rsid w:val="009F1B58"/>
    <w:rsid w:val="009F23BC"/>
    <w:rsid w:val="009F62C4"/>
    <w:rsid w:val="00A0232E"/>
    <w:rsid w:val="00A03998"/>
    <w:rsid w:val="00A04DCE"/>
    <w:rsid w:val="00A052EE"/>
    <w:rsid w:val="00A0757F"/>
    <w:rsid w:val="00A10BCA"/>
    <w:rsid w:val="00A10DA4"/>
    <w:rsid w:val="00A13961"/>
    <w:rsid w:val="00A13C78"/>
    <w:rsid w:val="00A13FEA"/>
    <w:rsid w:val="00A1404C"/>
    <w:rsid w:val="00A15F0E"/>
    <w:rsid w:val="00A20C26"/>
    <w:rsid w:val="00A2246D"/>
    <w:rsid w:val="00A230F7"/>
    <w:rsid w:val="00A23885"/>
    <w:rsid w:val="00A325CA"/>
    <w:rsid w:val="00A333B7"/>
    <w:rsid w:val="00A354A4"/>
    <w:rsid w:val="00A35F8C"/>
    <w:rsid w:val="00A3701B"/>
    <w:rsid w:val="00A51EFE"/>
    <w:rsid w:val="00A609C1"/>
    <w:rsid w:val="00A60C0B"/>
    <w:rsid w:val="00A60E2B"/>
    <w:rsid w:val="00A6125D"/>
    <w:rsid w:val="00A61A96"/>
    <w:rsid w:val="00A63339"/>
    <w:rsid w:val="00A65374"/>
    <w:rsid w:val="00A6622F"/>
    <w:rsid w:val="00A70A55"/>
    <w:rsid w:val="00A7637F"/>
    <w:rsid w:val="00A77E69"/>
    <w:rsid w:val="00A81E01"/>
    <w:rsid w:val="00A83433"/>
    <w:rsid w:val="00A85157"/>
    <w:rsid w:val="00A85A61"/>
    <w:rsid w:val="00A863AC"/>
    <w:rsid w:val="00A90E4A"/>
    <w:rsid w:val="00A93214"/>
    <w:rsid w:val="00A954EE"/>
    <w:rsid w:val="00A97C82"/>
    <w:rsid w:val="00A97DB5"/>
    <w:rsid w:val="00AA09AA"/>
    <w:rsid w:val="00AA132D"/>
    <w:rsid w:val="00AA231B"/>
    <w:rsid w:val="00AA5C48"/>
    <w:rsid w:val="00AA6D6C"/>
    <w:rsid w:val="00AB2D7C"/>
    <w:rsid w:val="00AB4B45"/>
    <w:rsid w:val="00AB54E3"/>
    <w:rsid w:val="00AB5881"/>
    <w:rsid w:val="00AB6C4E"/>
    <w:rsid w:val="00AB788B"/>
    <w:rsid w:val="00AC2CC3"/>
    <w:rsid w:val="00AC311B"/>
    <w:rsid w:val="00AC491F"/>
    <w:rsid w:val="00AC51A1"/>
    <w:rsid w:val="00AC572B"/>
    <w:rsid w:val="00AC6FFD"/>
    <w:rsid w:val="00AD01D6"/>
    <w:rsid w:val="00AD10BD"/>
    <w:rsid w:val="00AD1454"/>
    <w:rsid w:val="00AD2008"/>
    <w:rsid w:val="00AD291F"/>
    <w:rsid w:val="00AD3B02"/>
    <w:rsid w:val="00AD5A46"/>
    <w:rsid w:val="00AD67B0"/>
    <w:rsid w:val="00AD788E"/>
    <w:rsid w:val="00AE0512"/>
    <w:rsid w:val="00AE1CDC"/>
    <w:rsid w:val="00AE21CC"/>
    <w:rsid w:val="00AE4B86"/>
    <w:rsid w:val="00AF03CC"/>
    <w:rsid w:val="00AF08B1"/>
    <w:rsid w:val="00AF11EA"/>
    <w:rsid w:val="00AF2674"/>
    <w:rsid w:val="00AF2A2A"/>
    <w:rsid w:val="00AF2EC2"/>
    <w:rsid w:val="00AF58E3"/>
    <w:rsid w:val="00B0348D"/>
    <w:rsid w:val="00B034FD"/>
    <w:rsid w:val="00B039E8"/>
    <w:rsid w:val="00B040EB"/>
    <w:rsid w:val="00B06888"/>
    <w:rsid w:val="00B11F85"/>
    <w:rsid w:val="00B13164"/>
    <w:rsid w:val="00B13191"/>
    <w:rsid w:val="00B15533"/>
    <w:rsid w:val="00B221EF"/>
    <w:rsid w:val="00B234B0"/>
    <w:rsid w:val="00B23C45"/>
    <w:rsid w:val="00B253EF"/>
    <w:rsid w:val="00B26FCD"/>
    <w:rsid w:val="00B27127"/>
    <w:rsid w:val="00B278C3"/>
    <w:rsid w:val="00B33327"/>
    <w:rsid w:val="00B42514"/>
    <w:rsid w:val="00B441EF"/>
    <w:rsid w:val="00B45323"/>
    <w:rsid w:val="00B45443"/>
    <w:rsid w:val="00B527C5"/>
    <w:rsid w:val="00B5479B"/>
    <w:rsid w:val="00B55EE5"/>
    <w:rsid w:val="00B6124D"/>
    <w:rsid w:val="00B66273"/>
    <w:rsid w:val="00B67D53"/>
    <w:rsid w:val="00B7452C"/>
    <w:rsid w:val="00B74891"/>
    <w:rsid w:val="00B759D0"/>
    <w:rsid w:val="00B7770B"/>
    <w:rsid w:val="00B77F3E"/>
    <w:rsid w:val="00B80B4D"/>
    <w:rsid w:val="00B8121C"/>
    <w:rsid w:val="00B8595B"/>
    <w:rsid w:val="00B85C8F"/>
    <w:rsid w:val="00B8755C"/>
    <w:rsid w:val="00B8774B"/>
    <w:rsid w:val="00B87ABA"/>
    <w:rsid w:val="00B93EEC"/>
    <w:rsid w:val="00B96EA1"/>
    <w:rsid w:val="00B97152"/>
    <w:rsid w:val="00BA1BD8"/>
    <w:rsid w:val="00BA60D8"/>
    <w:rsid w:val="00BB5C13"/>
    <w:rsid w:val="00BB5E37"/>
    <w:rsid w:val="00BB61EA"/>
    <w:rsid w:val="00BB64A1"/>
    <w:rsid w:val="00BC3597"/>
    <w:rsid w:val="00BC366E"/>
    <w:rsid w:val="00BC4951"/>
    <w:rsid w:val="00BD3638"/>
    <w:rsid w:val="00BD481C"/>
    <w:rsid w:val="00BD5B64"/>
    <w:rsid w:val="00BE45BC"/>
    <w:rsid w:val="00BF3C1E"/>
    <w:rsid w:val="00BF4E2B"/>
    <w:rsid w:val="00BF65FD"/>
    <w:rsid w:val="00BF6A08"/>
    <w:rsid w:val="00C04A1A"/>
    <w:rsid w:val="00C11D18"/>
    <w:rsid w:val="00C14FDB"/>
    <w:rsid w:val="00C15172"/>
    <w:rsid w:val="00C237C1"/>
    <w:rsid w:val="00C31567"/>
    <w:rsid w:val="00C36903"/>
    <w:rsid w:val="00C37C58"/>
    <w:rsid w:val="00C40B9C"/>
    <w:rsid w:val="00C426C1"/>
    <w:rsid w:val="00C44201"/>
    <w:rsid w:val="00C448F3"/>
    <w:rsid w:val="00C45CD6"/>
    <w:rsid w:val="00C46A38"/>
    <w:rsid w:val="00C47CA6"/>
    <w:rsid w:val="00C47EA2"/>
    <w:rsid w:val="00C47F44"/>
    <w:rsid w:val="00C50A12"/>
    <w:rsid w:val="00C5245F"/>
    <w:rsid w:val="00C545DD"/>
    <w:rsid w:val="00C571DA"/>
    <w:rsid w:val="00C57B65"/>
    <w:rsid w:val="00C6084F"/>
    <w:rsid w:val="00C64B93"/>
    <w:rsid w:val="00C669DC"/>
    <w:rsid w:val="00C70180"/>
    <w:rsid w:val="00C7082E"/>
    <w:rsid w:val="00C709BA"/>
    <w:rsid w:val="00C75C26"/>
    <w:rsid w:val="00C83634"/>
    <w:rsid w:val="00C8371A"/>
    <w:rsid w:val="00C8452B"/>
    <w:rsid w:val="00C855F1"/>
    <w:rsid w:val="00C8605E"/>
    <w:rsid w:val="00C96262"/>
    <w:rsid w:val="00C976CF"/>
    <w:rsid w:val="00CA00D4"/>
    <w:rsid w:val="00CA0B32"/>
    <w:rsid w:val="00CA1802"/>
    <w:rsid w:val="00CA1F38"/>
    <w:rsid w:val="00CA23AF"/>
    <w:rsid w:val="00CA2BC9"/>
    <w:rsid w:val="00CA4163"/>
    <w:rsid w:val="00CB2B64"/>
    <w:rsid w:val="00CB34A9"/>
    <w:rsid w:val="00CB3F0E"/>
    <w:rsid w:val="00CB5D33"/>
    <w:rsid w:val="00CC1B1C"/>
    <w:rsid w:val="00CC1C06"/>
    <w:rsid w:val="00CC2E46"/>
    <w:rsid w:val="00CC5F61"/>
    <w:rsid w:val="00CC6B0E"/>
    <w:rsid w:val="00CD014F"/>
    <w:rsid w:val="00CD2BBC"/>
    <w:rsid w:val="00CD3F50"/>
    <w:rsid w:val="00CD5D9F"/>
    <w:rsid w:val="00CD753A"/>
    <w:rsid w:val="00CE0A0B"/>
    <w:rsid w:val="00CF3A4A"/>
    <w:rsid w:val="00CF404A"/>
    <w:rsid w:val="00D005D9"/>
    <w:rsid w:val="00D00C17"/>
    <w:rsid w:val="00D019A1"/>
    <w:rsid w:val="00D026B7"/>
    <w:rsid w:val="00D02724"/>
    <w:rsid w:val="00D14858"/>
    <w:rsid w:val="00D2185C"/>
    <w:rsid w:val="00D26529"/>
    <w:rsid w:val="00D266B2"/>
    <w:rsid w:val="00D270B6"/>
    <w:rsid w:val="00D31299"/>
    <w:rsid w:val="00D31F7B"/>
    <w:rsid w:val="00D333CF"/>
    <w:rsid w:val="00D34DEF"/>
    <w:rsid w:val="00D351AD"/>
    <w:rsid w:val="00D36399"/>
    <w:rsid w:val="00D41536"/>
    <w:rsid w:val="00D41828"/>
    <w:rsid w:val="00D43078"/>
    <w:rsid w:val="00D43F7C"/>
    <w:rsid w:val="00D46D40"/>
    <w:rsid w:val="00D47D1E"/>
    <w:rsid w:val="00D50BCE"/>
    <w:rsid w:val="00D515A0"/>
    <w:rsid w:val="00D549A2"/>
    <w:rsid w:val="00D56E75"/>
    <w:rsid w:val="00D57555"/>
    <w:rsid w:val="00D618E2"/>
    <w:rsid w:val="00D629A4"/>
    <w:rsid w:val="00D634F2"/>
    <w:rsid w:val="00D658BA"/>
    <w:rsid w:val="00D70B22"/>
    <w:rsid w:val="00D71C06"/>
    <w:rsid w:val="00D7232D"/>
    <w:rsid w:val="00D743FD"/>
    <w:rsid w:val="00D803FF"/>
    <w:rsid w:val="00D82717"/>
    <w:rsid w:val="00D83BF5"/>
    <w:rsid w:val="00D85EE2"/>
    <w:rsid w:val="00D87071"/>
    <w:rsid w:val="00D90961"/>
    <w:rsid w:val="00D90B0A"/>
    <w:rsid w:val="00D90F0F"/>
    <w:rsid w:val="00D9456F"/>
    <w:rsid w:val="00D964D6"/>
    <w:rsid w:val="00D97C26"/>
    <w:rsid w:val="00DA0F88"/>
    <w:rsid w:val="00DA1A78"/>
    <w:rsid w:val="00DA3034"/>
    <w:rsid w:val="00DA5174"/>
    <w:rsid w:val="00DA598C"/>
    <w:rsid w:val="00DA64C7"/>
    <w:rsid w:val="00DA69A4"/>
    <w:rsid w:val="00DA77A2"/>
    <w:rsid w:val="00DB0C66"/>
    <w:rsid w:val="00DB1347"/>
    <w:rsid w:val="00DB296A"/>
    <w:rsid w:val="00DB347B"/>
    <w:rsid w:val="00DB651A"/>
    <w:rsid w:val="00DC2F34"/>
    <w:rsid w:val="00DC49CE"/>
    <w:rsid w:val="00DD05C7"/>
    <w:rsid w:val="00DD1194"/>
    <w:rsid w:val="00DD2204"/>
    <w:rsid w:val="00DD2DC4"/>
    <w:rsid w:val="00DD377F"/>
    <w:rsid w:val="00DD59AA"/>
    <w:rsid w:val="00DD5C58"/>
    <w:rsid w:val="00DD61E4"/>
    <w:rsid w:val="00DD7173"/>
    <w:rsid w:val="00DE0242"/>
    <w:rsid w:val="00DE0768"/>
    <w:rsid w:val="00DE0ED2"/>
    <w:rsid w:val="00DE3234"/>
    <w:rsid w:val="00DE5FA7"/>
    <w:rsid w:val="00DF036D"/>
    <w:rsid w:val="00DF364D"/>
    <w:rsid w:val="00DF393F"/>
    <w:rsid w:val="00DF4988"/>
    <w:rsid w:val="00DF7071"/>
    <w:rsid w:val="00E00009"/>
    <w:rsid w:val="00E02118"/>
    <w:rsid w:val="00E035FF"/>
    <w:rsid w:val="00E03A4A"/>
    <w:rsid w:val="00E06044"/>
    <w:rsid w:val="00E06496"/>
    <w:rsid w:val="00E06651"/>
    <w:rsid w:val="00E07B14"/>
    <w:rsid w:val="00E14054"/>
    <w:rsid w:val="00E15EAB"/>
    <w:rsid w:val="00E15F55"/>
    <w:rsid w:val="00E1758F"/>
    <w:rsid w:val="00E20E7D"/>
    <w:rsid w:val="00E210C4"/>
    <w:rsid w:val="00E21FC0"/>
    <w:rsid w:val="00E2304D"/>
    <w:rsid w:val="00E26786"/>
    <w:rsid w:val="00E26A07"/>
    <w:rsid w:val="00E32D5D"/>
    <w:rsid w:val="00E3323D"/>
    <w:rsid w:val="00E348A0"/>
    <w:rsid w:val="00E351BE"/>
    <w:rsid w:val="00E36D8C"/>
    <w:rsid w:val="00E405E8"/>
    <w:rsid w:val="00E42997"/>
    <w:rsid w:val="00E43376"/>
    <w:rsid w:val="00E5012D"/>
    <w:rsid w:val="00E505E1"/>
    <w:rsid w:val="00E53977"/>
    <w:rsid w:val="00E544E3"/>
    <w:rsid w:val="00E5770F"/>
    <w:rsid w:val="00E60ADA"/>
    <w:rsid w:val="00E610F0"/>
    <w:rsid w:val="00E621C4"/>
    <w:rsid w:val="00E646DA"/>
    <w:rsid w:val="00E66BB2"/>
    <w:rsid w:val="00E67C40"/>
    <w:rsid w:val="00E75D80"/>
    <w:rsid w:val="00E77070"/>
    <w:rsid w:val="00E81401"/>
    <w:rsid w:val="00E81773"/>
    <w:rsid w:val="00E85F92"/>
    <w:rsid w:val="00E9136D"/>
    <w:rsid w:val="00E9329B"/>
    <w:rsid w:val="00E938D8"/>
    <w:rsid w:val="00E94B94"/>
    <w:rsid w:val="00E96F48"/>
    <w:rsid w:val="00E97801"/>
    <w:rsid w:val="00EA0946"/>
    <w:rsid w:val="00EA6BE0"/>
    <w:rsid w:val="00EB2FDB"/>
    <w:rsid w:val="00EB3563"/>
    <w:rsid w:val="00EB37A9"/>
    <w:rsid w:val="00EB59DD"/>
    <w:rsid w:val="00EB6024"/>
    <w:rsid w:val="00EC12BB"/>
    <w:rsid w:val="00EC3D31"/>
    <w:rsid w:val="00EC407B"/>
    <w:rsid w:val="00EC62D0"/>
    <w:rsid w:val="00EC6730"/>
    <w:rsid w:val="00EC6C02"/>
    <w:rsid w:val="00EC7DB0"/>
    <w:rsid w:val="00EC7FB9"/>
    <w:rsid w:val="00ED05AC"/>
    <w:rsid w:val="00ED3D67"/>
    <w:rsid w:val="00ED4F0B"/>
    <w:rsid w:val="00ED6073"/>
    <w:rsid w:val="00ED7865"/>
    <w:rsid w:val="00EE2895"/>
    <w:rsid w:val="00EE6AEF"/>
    <w:rsid w:val="00EF0F12"/>
    <w:rsid w:val="00EF1527"/>
    <w:rsid w:val="00EF1978"/>
    <w:rsid w:val="00EF5626"/>
    <w:rsid w:val="00F033DA"/>
    <w:rsid w:val="00F047AF"/>
    <w:rsid w:val="00F06011"/>
    <w:rsid w:val="00F1076D"/>
    <w:rsid w:val="00F12F35"/>
    <w:rsid w:val="00F12FA2"/>
    <w:rsid w:val="00F131E0"/>
    <w:rsid w:val="00F1348F"/>
    <w:rsid w:val="00F13689"/>
    <w:rsid w:val="00F1628C"/>
    <w:rsid w:val="00F16A44"/>
    <w:rsid w:val="00F22EE4"/>
    <w:rsid w:val="00F23FB9"/>
    <w:rsid w:val="00F24C2B"/>
    <w:rsid w:val="00F26472"/>
    <w:rsid w:val="00F36A54"/>
    <w:rsid w:val="00F36F34"/>
    <w:rsid w:val="00F46BD5"/>
    <w:rsid w:val="00F47361"/>
    <w:rsid w:val="00F50B7D"/>
    <w:rsid w:val="00F51F1C"/>
    <w:rsid w:val="00F539F7"/>
    <w:rsid w:val="00F53F66"/>
    <w:rsid w:val="00F55D5E"/>
    <w:rsid w:val="00F56799"/>
    <w:rsid w:val="00F6071D"/>
    <w:rsid w:val="00F6217D"/>
    <w:rsid w:val="00F62E9A"/>
    <w:rsid w:val="00F64144"/>
    <w:rsid w:val="00F654FA"/>
    <w:rsid w:val="00F65B93"/>
    <w:rsid w:val="00F677AC"/>
    <w:rsid w:val="00F7023C"/>
    <w:rsid w:val="00F71BBD"/>
    <w:rsid w:val="00F71CFB"/>
    <w:rsid w:val="00F739B2"/>
    <w:rsid w:val="00F773A1"/>
    <w:rsid w:val="00F80C8B"/>
    <w:rsid w:val="00F821BD"/>
    <w:rsid w:val="00F82CD9"/>
    <w:rsid w:val="00F83231"/>
    <w:rsid w:val="00F85420"/>
    <w:rsid w:val="00F874BD"/>
    <w:rsid w:val="00F9022B"/>
    <w:rsid w:val="00F9060F"/>
    <w:rsid w:val="00F91DEE"/>
    <w:rsid w:val="00F94CBD"/>
    <w:rsid w:val="00F96DEC"/>
    <w:rsid w:val="00FA10A7"/>
    <w:rsid w:val="00FA16A7"/>
    <w:rsid w:val="00FA6FB3"/>
    <w:rsid w:val="00FB1097"/>
    <w:rsid w:val="00FB1441"/>
    <w:rsid w:val="00FB63D6"/>
    <w:rsid w:val="00FB6434"/>
    <w:rsid w:val="00FC477F"/>
    <w:rsid w:val="00FC49D1"/>
    <w:rsid w:val="00FC65BE"/>
    <w:rsid w:val="00FD03B8"/>
    <w:rsid w:val="00FD2925"/>
    <w:rsid w:val="00FD31A6"/>
    <w:rsid w:val="00FD471B"/>
    <w:rsid w:val="00FD48E8"/>
    <w:rsid w:val="00FD4BDF"/>
    <w:rsid w:val="00FE01CB"/>
    <w:rsid w:val="00FE132F"/>
    <w:rsid w:val="00FE51DE"/>
    <w:rsid w:val="00FF4902"/>
    <w:rsid w:val="00FF51B0"/>
    <w:rsid w:val="00FF5C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95F5A"/>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5F5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577</TotalTime>
  <Pages>9</Pages>
  <Words>1757</Words>
  <Characters>10020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14</cp:revision>
  <cp:lastPrinted>2020-03-28T18:32:00Z</cp:lastPrinted>
  <dcterms:created xsi:type="dcterms:W3CDTF">2020-11-19T08:18:00Z</dcterms:created>
  <dcterms:modified xsi:type="dcterms:W3CDTF">2020-11-22T21:57:00Z</dcterms:modified>
</cp:coreProperties>
</file>