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A4471F" w14:textId="79402259" w:rsidR="00030FAB" w:rsidRPr="002606AA" w:rsidRDefault="00CB6801" w:rsidP="002606AA">
      <w:pPr>
        <w:spacing w:line="480" w:lineRule="auto"/>
        <w:rPr>
          <w:rFonts w:ascii="Times New Roman" w:hAnsi="Times New Roman" w:cs="Times New Roman"/>
          <w:sz w:val="24"/>
          <w:szCs w:val="24"/>
        </w:rPr>
      </w:pPr>
      <w:r w:rsidRPr="002606AA">
        <w:rPr>
          <w:rFonts w:ascii="Times New Roman" w:hAnsi="Times New Roman" w:cs="Times New Roman"/>
          <w:sz w:val="24"/>
          <w:szCs w:val="24"/>
        </w:rPr>
        <w:t>Stephen,</w:t>
      </w:r>
    </w:p>
    <w:p w14:paraId="4876D920" w14:textId="3DD1EC8E" w:rsidR="002606AA" w:rsidRDefault="00CB6801" w:rsidP="002606AA">
      <w:pPr>
        <w:spacing w:line="480" w:lineRule="auto"/>
        <w:ind w:firstLine="720"/>
        <w:rPr>
          <w:rFonts w:ascii="Times New Roman" w:hAnsi="Times New Roman" w:cs="Times New Roman"/>
          <w:sz w:val="24"/>
          <w:szCs w:val="24"/>
        </w:rPr>
      </w:pPr>
      <w:r w:rsidRPr="002606AA">
        <w:rPr>
          <w:rFonts w:ascii="Times New Roman" w:hAnsi="Times New Roman" w:cs="Times New Roman"/>
          <w:sz w:val="24"/>
          <w:szCs w:val="24"/>
        </w:rPr>
        <w:t xml:space="preserve">I enjoyed reading </w:t>
      </w:r>
      <w:r w:rsidR="002606AA">
        <w:rPr>
          <w:rFonts w:ascii="Times New Roman" w:hAnsi="Times New Roman" w:cs="Times New Roman"/>
          <w:sz w:val="24"/>
          <w:szCs w:val="24"/>
        </w:rPr>
        <w:t xml:space="preserve">and relating to </w:t>
      </w:r>
      <w:r w:rsidRPr="002606AA">
        <w:rPr>
          <w:rFonts w:ascii="Times New Roman" w:hAnsi="Times New Roman" w:cs="Times New Roman"/>
          <w:sz w:val="24"/>
          <w:szCs w:val="24"/>
        </w:rPr>
        <w:t>your discussion. We are living in an era in which the conduct of a believer is considered not important.  The unhealthy emphasis on salvation by grace has in one way or another suggested that believers do not need to conduct themselves in a worthy manner</w:t>
      </w:r>
      <w:r w:rsidR="002606AA" w:rsidRPr="002606AA">
        <w:rPr>
          <w:rFonts w:ascii="Times New Roman" w:hAnsi="Times New Roman" w:cs="Times New Roman"/>
          <w:sz w:val="24"/>
          <w:szCs w:val="24"/>
        </w:rPr>
        <w:t xml:space="preserve"> commensurate to what they preach</w:t>
      </w:r>
      <w:r w:rsidRPr="002606AA">
        <w:rPr>
          <w:rFonts w:ascii="Times New Roman" w:hAnsi="Times New Roman" w:cs="Times New Roman"/>
          <w:sz w:val="24"/>
          <w:szCs w:val="24"/>
        </w:rPr>
        <w:t>. If we careful look at this notion, we</w:t>
      </w:r>
      <w:r w:rsidR="002606AA" w:rsidRPr="002606AA">
        <w:rPr>
          <w:rFonts w:ascii="Times New Roman" w:hAnsi="Times New Roman" w:cs="Times New Roman"/>
          <w:sz w:val="24"/>
          <w:szCs w:val="24"/>
        </w:rPr>
        <w:t xml:space="preserve"> d</w:t>
      </w:r>
      <w:r w:rsidRPr="002606AA">
        <w:rPr>
          <w:rFonts w:ascii="Times New Roman" w:hAnsi="Times New Roman" w:cs="Times New Roman"/>
          <w:sz w:val="24"/>
          <w:szCs w:val="24"/>
        </w:rPr>
        <w:t xml:space="preserve">iscover that it is not only false but heretical. Yes, we are saved by faith and not by works but we are </w:t>
      </w:r>
      <w:r w:rsidR="002606AA">
        <w:rPr>
          <w:rFonts w:ascii="Times New Roman" w:hAnsi="Times New Roman" w:cs="Times New Roman"/>
          <w:sz w:val="24"/>
          <w:szCs w:val="24"/>
        </w:rPr>
        <w:t xml:space="preserve">also </w:t>
      </w:r>
      <w:r w:rsidRPr="002606AA">
        <w:rPr>
          <w:rFonts w:ascii="Times New Roman" w:hAnsi="Times New Roman" w:cs="Times New Roman"/>
          <w:sz w:val="24"/>
          <w:szCs w:val="24"/>
        </w:rPr>
        <w:t xml:space="preserve">saved to work. </w:t>
      </w:r>
      <w:r w:rsidR="002606AA" w:rsidRPr="002606AA">
        <w:rPr>
          <w:rFonts w:ascii="Times New Roman" w:hAnsi="Times New Roman" w:cs="Times New Roman"/>
          <w:sz w:val="24"/>
          <w:szCs w:val="24"/>
        </w:rPr>
        <w:t>Because we are saved, we obey God’s commands. There should not be a dichotomy between what we believe and what we do. I think t</w:t>
      </w:r>
      <w:r w:rsidRPr="002606AA">
        <w:rPr>
          <w:rFonts w:ascii="Times New Roman" w:hAnsi="Times New Roman" w:cs="Times New Roman"/>
          <w:sz w:val="24"/>
          <w:szCs w:val="24"/>
        </w:rPr>
        <w:t xml:space="preserve">his is what James is trying to </w:t>
      </w:r>
      <w:r w:rsidR="002606AA" w:rsidRPr="002606AA">
        <w:rPr>
          <w:rFonts w:ascii="Times New Roman" w:hAnsi="Times New Roman" w:cs="Times New Roman"/>
          <w:sz w:val="24"/>
          <w:szCs w:val="24"/>
        </w:rPr>
        <w:t>say</w:t>
      </w:r>
      <w:r w:rsidRPr="002606AA">
        <w:rPr>
          <w:rFonts w:ascii="Times New Roman" w:hAnsi="Times New Roman" w:cs="Times New Roman"/>
          <w:sz w:val="24"/>
          <w:szCs w:val="24"/>
        </w:rPr>
        <w:t xml:space="preserve">. Elwell </w:t>
      </w:r>
      <w:r w:rsidR="002606AA" w:rsidRPr="002606AA">
        <w:rPr>
          <w:rFonts w:ascii="Times New Roman" w:hAnsi="Times New Roman" w:cs="Times New Roman"/>
          <w:sz w:val="24"/>
          <w:szCs w:val="24"/>
        </w:rPr>
        <w:t>observes</w:t>
      </w:r>
      <w:r w:rsidRPr="002606AA">
        <w:rPr>
          <w:rFonts w:ascii="Times New Roman" w:hAnsi="Times New Roman" w:cs="Times New Roman"/>
          <w:sz w:val="24"/>
          <w:szCs w:val="24"/>
        </w:rPr>
        <w:t>, “James’s stress on the close link between practice and belief, between ethics and theology, stems in part from Old Testament influence. But it should be observed that James echoes Jesus’s teaching, especially in the Sermon on the Mount, at several points.”</w:t>
      </w:r>
      <w:r w:rsidRPr="002606AA">
        <w:rPr>
          <w:rStyle w:val="FootnoteReference"/>
          <w:rFonts w:ascii="Times New Roman" w:hAnsi="Times New Roman" w:cs="Times New Roman"/>
          <w:sz w:val="24"/>
          <w:szCs w:val="24"/>
        </w:rPr>
        <w:footnoteReference w:id="1"/>
      </w:r>
      <w:r w:rsidR="002606AA" w:rsidRPr="002606AA">
        <w:rPr>
          <w:rFonts w:ascii="Times New Roman" w:hAnsi="Times New Roman" w:cs="Times New Roman"/>
          <w:sz w:val="24"/>
          <w:szCs w:val="24"/>
        </w:rPr>
        <w:t xml:space="preserve"> Basically, James is bringing balance to Paul’s emphases on salvation by grace. Both are needed for a healthy relationship with God.</w:t>
      </w:r>
    </w:p>
    <w:p w14:paraId="396CDA34" w14:textId="77777777" w:rsidR="002606AA" w:rsidRPr="002606AA" w:rsidRDefault="002606AA" w:rsidP="002606AA">
      <w:pPr>
        <w:spacing w:line="480" w:lineRule="auto"/>
        <w:ind w:firstLine="720"/>
        <w:rPr>
          <w:rFonts w:ascii="Times New Roman" w:hAnsi="Times New Roman" w:cs="Times New Roman"/>
          <w:sz w:val="24"/>
          <w:szCs w:val="24"/>
        </w:rPr>
      </w:pPr>
    </w:p>
    <w:p w14:paraId="3F84A1B2" w14:textId="77777777" w:rsidR="002606AA" w:rsidRPr="00A52A0D" w:rsidRDefault="002606AA" w:rsidP="002606AA">
      <w:pPr>
        <w:pStyle w:val="Heading1"/>
        <w:spacing w:line="480" w:lineRule="auto"/>
        <w:jc w:val="center"/>
        <w:rPr>
          <w:rFonts w:ascii="Times New Roman" w:hAnsi="Times New Roman" w:cs="Times New Roman"/>
          <w:color w:val="auto"/>
          <w:sz w:val="24"/>
          <w:szCs w:val="24"/>
        </w:rPr>
      </w:pPr>
      <w:r w:rsidRPr="00352E58">
        <w:rPr>
          <w:rFonts w:ascii="Times New Roman" w:hAnsi="Times New Roman" w:cs="Times New Roman"/>
          <w:b/>
          <w:bCs/>
          <w:color w:val="auto"/>
          <w:sz w:val="24"/>
          <w:szCs w:val="24"/>
        </w:rPr>
        <w:t>Bibliography</w:t>
      </w:r>
    </w:p>
    <w:p w14:paraId="5E3BF21E" w14:textId="77777777" w:rsidR="002606AA" w:rsidRPr="00A52A0D" w:rsidRDefault="002606AA" w:rsidP="002606AA">
      <w:pPr>
        <w:spacing w:after="240" w:line="240" w:lineRule="auto"/>
        <w:ind w:left="720" w:hanging="720"/>
        <w:rPr>
          <w:rFonts w:ascii="Times New Roman" w:hAnsi="Times New Roman" w:cs="Times New Roman"/>
          <w:sz w:val="24"/>
          <w:szCs w:val="24"/>
        </w:rPr>
      </w:pPr>
      <w:r w:rsidRPr="00A52A0D">
        <w:rPr>
          <w:rFonts w:ascii="Times New Roman" w:hAnsi="Times New Roman" w:cs="Times New Roman"/>
          <w:sz w:val="24"/>
          <w:szCs w:val="24"/>
        </w:rPr>
        <w:t xml:space="preserve">Elwell, Walter A. and Robert W. Yarbrough. </w:t>
      </w:r>
      <w:r w:rsidRPr="00A52A0D">
        <w:rPr>
          <w:rFonts w:ascii="Times New Roman" w:hAnsi="Times New Roman" w:cs="Times New Roman"/>
          <w:i/>
          <w:iCs/>
          <w:sz w:val="24"/>
          <w:szCs w:val="24"/>
        </w:rPr>
        <w:t>Encountering Biblical: Encountering the New Testament: A historical and Theological Survey</w:t>
      </w:r>
      <w:r w:rsidRPr="00A52A0D">
        <w:rPr>
          <w:rFonts w:ascii="Times New Roman" w:hAnsi="Times New Roman" w:cs="Times New Roman"/>
          <w:sz w:val="24"/>
          <w:szCs w:val="24"/>
        </w:rPr>
        <w:t>, 3rd ed. Grand Rapids, MI: Baker Academics, 2019.</w:t>
      </w:r>
    </w:p>
    <w:p w14:paraId="117E90C5" w14:textId="77777777" w:rsidR="002606AA" w:rsidRPr="00CB6801" w:rsidRDefault="002606AA" w:rsidP="00CB6801">
      <w:pPr>
        <w:ind w:firstLine="720"/>
      </w:pPr>
    </w:p>
    <w:sectPr w:rsidR="002606AA" w:rsidRPr="00CB68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E221D5" w14:textId="77777777" w:rsidR="006752C9" w:rsidRDefault="006752C9" w:rsidP="00CB6801">
      <w:pPr>
        <w:spacing w:after="0" w:line="240" w:lineRule="auto"/>
      </w:pPr>
      <w:r>
        <w:separator/>
      </w:r>
    </w:p>
  </w:endnote>
  <w:endnote w:type="continuationSeparator" w:id="0">
    <w:p w14:paraId="47B0E4D6" w14:textId="77777777" w:rsidR="006752C9" w:rsidRDefault="006752C9" w:rsidP="00CB6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655351" w14:textId="77777777" w:rsidR="006752C9" w:rsidRDefault="006752C9" w:rsidP="00CB6801">
      <w:pPr>
        <w:spacing w:after="0" w:line="240" w:lineRule="auto"/>
      </w:pPr>
      <w:r>
        <w:separator/>
      </w:r>
    </w:p>
  </w:footnote>
  <w:footnote w:type="continuationSeparator" w:id="0">
    <w:p w14:paraId="1749F308" w14:textId="77777777" w:rsidR="006752C9" w:rsidRDefault="006752C9" w:rsidP="00CB6801">
      <w:pPr>
        <w:spacing w:after="0" w:line="240" w:lineRule="auto"/>
      </w:pPr>
      <w:r>
        <w:continuationSeparator/>
      </w:r>
    </w:p>
  </w:footnote>
  <w:footnote w:id="1">
    <w:p w14:paraId="161A823D" w14:textId="4DE02212" w:rsidR="003B2D76" w:rsidRDefault="003B2D76" w:rsidP="003B2D76">
      <w:pPr>
        <w:pStyle w:val="FootnoteText"/>
        <w:ind w:firstLine="720"/>
      </w:pPr>
      <w:r>
        <w:rPr>
          <w:rStyle w:val="FootnoteReference"/>
        </w:rPr>
        <w:footnoteRef/>
      </w:r>
      <w:r>
        <w:t xml:space="preserve"> </w:t>
      </w:r>
      <w:r w:rsidRPr="004E55CF">
        <w:rPr>
          <w:rFonts w:ascii="Times New Roman" w:hAnsi="Times New Roman" w:cs="Times New Roman"/>
        </w:rPr>
        <w:t xml:space="preserve">Walter A. Elwell and Robert W. Yarbrough, </w:t>
      </w:r>
      <w:r w:rsidRPr="004E55CF">
        <w:rPr>
          <w:rFonts w:ascii="Times New Roman" w:hAnsi="Times New Roman" w:cs="Times New Roman"/>
          <w:i/>
          <w:iCs/>
        </w:rPr>
        <w:t>Encountering Biblical Studies</w:t>
      </w:r>
      <w:r w:rsidRPr="004E55CF">
        <w:rPr>
          <w:rFonts w:ascii="Times New Roman" w:hAnsi="Times New Roman" w:cs="Times New Roman"/>
        </w:rPr>
        <w:t xml:space="preserve">: </w:t>
      </w:r>
      <w:r w:rsidRPr="004E55CF">
        <w:rPr>
          <w:rFonts w:ascii="Times New Roman" w:hAnsi="Times New Roman" w:cs="Times New Roman"/>
          <w:i/>
          <w:iCs/>
        </w:rPr>
        <w:t>Encountering the New Testament: A historical and Theological Survey</w:t>
      </w:r>
      <w:r w:rsidRPr="004E55CF">
        <w:rPr>
          <w:rFonts w:ascii="Times New Roman" w:hAnsi="Times New Roman" w:cs="Times New Roman"/>
        </w:rPr>
        <w:t xml:space="preserve"> (Grand Rapids, MI: Baker Academics, 2019), </w:t>
      </w:r>
      <w:r>
        <w:rPr>
          <w:rFonts w:ascii="Times New Roman" w:hAnsi="Times New Roman" w:cs="Times New Roman"/>
        </w:rPr>
        <w:t>339.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801"/>
    <w:rsid w:val="00030FAB"/>
    <w:rsid w:val="002606AA"/>
    <w:rsid w:val="003B2D76"/>
    <w:rsid w:val="006752C9"/>
    <w:rsid w:val="00836036"/>
    <w:rsid w:val="00CB6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C1257"/>
  <w15:chartTrackingRefBased/>
  <w15:docId w15:val="{8F29ECD4-FD4E-4536-939E-54DE62CD9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06A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B68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6801"/>
    <w:rPr>
      <w:sz w:val="20"/>
      <w:szCs w:val="20"/>
    </w:rPr>
  </w:style>
  <w:style w:type="character" w:styleId="FootnoteReference">
    <w:name w:val="footnote reference"/>
    <w:basedOn w:val="DefaultParagraphFont"/>
    <w:uiPriority w:val="99"/>
    <w:semiHidden/>
    <w:unhideWhenUsed/>
    <w:rsid w:val="00CB6801"/>
    <w:rPr>
      <w:vertAlign w:val="superscript"/>
    </w:rPr>
  </w:style>
  <w:style w:type="character" w:customStyle="1" w:styleId="Heading1Char">
    <w:name w:val="Heading 1 Char"/>
    <w:basedOn w:val="DefaultParagraphFont"/>
    <w:link w:val="Heading1"/>
    <w:uiPriority w:val="9"/>
    <w:rsid w:val="002606A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30FFB7E-3B1F-4455-A6F8-1BE5DB33C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Pages>
  <Words>188</Words>
  <Characters>1076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2020-12-02T09:36:00Z</dcterms:created>
  <dcterms:modified xsi:type="dcterms:W3CDTF">2020-12-02T13:50:00Z</dcterms:modified>
</cp:coreProperties>
</file>