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98A5B" w14:textId="4DF1885C" w:rsidR="004E7CED" w:rsidRDefault="004E7CED" w:rsidP="004E7CED">
      <w:pPr>
        <w:pStyle w:val="NormalWeb"/>
        <w:spacing w:before="0" w:beforeAutospacing="0" w:after="0" w:afterAutospacing="0" w:line="480" w:lineRule="auto"/>
        <w:ind w:firstLine="720"/>
        <w:rPr>
          <w:color w:val="0E101A"/>
        </w:rPr>
      </w:pPr>
      <w:r w:rsidRPr="00F1570B">
        <w:rPr>
          <w:color w:val="0E101A"/>
        </w:rPr>
        <w:t xml:space="preserve">Thank you, Cameron Henderson. Your post is well balanced. One of the struggles I had with this discussion was what “have to” meant. In my view, "have to" means “must.” The question then became must a Christian keep the law? Of which the answer is no if it means </w:t>
      </w:r>
      <w:r w:rsidR="00F1570B" w:rsidRPr="00F1570B">
        <w:rPr>
          <w:color w:val="0E101A"/>
        </w:rPr>
        <w:t>relying on it to obtain salvation</w:t>
      </w:r>
      <w:r w:rsidRPr="00F1570B">
        <w:rPr>
          <w:color w:val="0E101A"/>
        </w:rPr>
        <w:t xml:space="preserve">. </w:t>
      </w:r>
      <w:r w:rsidR="00F1570B" w:rsidRPr="00F1570B">
        <w:rPr>
          <w:color w:val="0E101A"/>
        </w:rPr>
        <w:t>Paul says, “</w:t>
      </w:r>
      <w:r w:rsidR="00F1570B">
        <w:rPr>
          <w:color w:val="000000"/>
          <w:shd w:val="clear" w:color="auto" w:fill="FFFFFF"/>
        </w:rPr>
        <w:t>N</w:t>
      </w:r>
      <w:r w:rsidR="00F1570B" w:rsidRPr="00F1570B">
        <w:rPr>
          <w:color w:val="000000"/>
          <w:shd w:val="clear" w:color="auto" w:fill="FFFFFF"/>
        </w:rPr>
        <w:t>o one who relies on the law is justified before God</w:t>
      </w:r>
      <w:r w:rsidR="00F1570B" w:rsidRPr="00F1570B">
        <w:rPr>
          <w:color w:val="000000"/>
          <w:shd w:val="clear" w:color="auto" w:fill="FFFFFF"/>
        </w:rPr>
        <w:t>”</w:t>
      </w:r>
      <w:r w:rsidR="00F1570B" w:rsidRPr="00F1570B">
        <w:rPr>
          <w:color w:val="0E101A"/>
        </w:rPr>
        <w:t xml:space="preserve"> </w:t>
      </w:r>
      <w:r w:rsidRPr="00F1570B">
        <w:rPr>
          <w:color w:val="0E101A"/>
        </w:rPr>
        <w:t>(Gal 3:11, NIV).</w:t>
      </w:r>
      <w:r w:rsidRPr="00F1570B">
        <w:rPr>
          <w:rStyle w:val="FootnoteReference"/>
        </w:rPr>
        <w:t xml:space="preserve"> </w:t>
      </w:r>
      <w:r w:rsidRPr="00F1570B">
        <w:rPr>
          <w:rStyle w:val="FootnoteReference"/>
        </w:rPr>
        <w:footnoteReference w:id="1"/>
      </w:r>
      <w:r w:rsidRPr="00F1570B">
        <w:rPr>
          <w:color w:val="0E101A"/>
        </w:rPr>
        <w:t xml:space="preserve"> </w:t>
      </w:r>
      <w:r w:rsidRPr="00F1570B">
        <w:rPr>
          <w:color w:val="0E101A"/>
        </w:rPr>
        <w:t>Though the law—from the Ten Commandments to the commandments given by Jesus and his apostles—are central to knowing and honoring him, it is not what it takes to be justified.</w:t>
      </w:r>
      <w:r w:rsidRPr="00F1570B">
        <w:rPr>
          <w:rStyle w:val="FootnoteReference"/>
        </w:rPr>
        <w:t xml:space="preserve"> </w:t>
      </w:r>
      <w:r w:rsidRPr="00F1570B">
        <w:rPr>
          <w:rStyle w:val="FootnoteReference"/>
        </w:rPr>
        <w:footnoteReference w:id="2"/>
      </w:r>
      <w:r w:rsidRPr="00F1570B">
        <w:rPr>
          <w:color w:val="0E101A"/>
        </w:rPr>
        <w:t xml:space="preserve"> </w:t>
      </w:r>
      <w:r w:rsidRPr="00F1570B">
        <w:rPr>
          <w:color w:val="0E101A"/>
        </w:rPr>
        <w:t>So,</w:t>
      </w:r>
      <w:r>
        <w:rPr>
          <w:color w:val="0E101A"/>
        </w:rPr>
        <w:t xml:space="preserve"> if the law is not what it takes to be justified, then it means we do not have to keep it in that sense. </w:t>
      </w:r>
    </w:p>
    <w:p w14:paraId="03ADBC20" w14:textId="073D4435" w:rsidR="004E7CED" w:rsidRDefault="004E7CED" w:rsidP="004E7CED">
      <w:pPr>
        <w:pStyle w:val="NormalWeb"/>
        <w:spacing w:before="0" w:beforeAutospacing="0" w:after="0" w:afterAutospacing="0" w:line="480" w:lineRule="auto"/>
        <w:ind w:firstLine="720"/>
        <w:rPr>
          <w:color w:val="0E101A"/>
        </w:rPr>
      </w:pPr>
      <w:r>
        <w:rPr>
          <w:color w:val="0E101A"/>
        </w:rPr>
        <w:t>Also, I see from your discussion there seems to be a thin line between keeping and not keeping the law. If one is not careful, he or she can slide into a belief system in which the truth of Jesus Christ and the nature of the salvation he offers are obscure.</w:t>
      </w:r>
      <w:r w:rsidRPr="004E7CED">
        <w:rPr>
          <w:rStyle w:val="FootnoteReference"/>
        </w:rPr>
        <w:t xml:space="preserve"> </w:t>
      </w:r>
      <w:r w:rsidRPr="00091768">
        <w:rPr>
          <w:rStyle w:val="FootnoteReference"/>
        </w:rPr>
        <w:footnoteReference w:id="3"/>
      </w:r>
      <w:r>
        <w:rPr>
          <w:color w:val="0E101A"/>
        </w:rPr>
        <w:t> We see this happened while Jesus was on earth. Jews felt like he had come to abolish the law. Jesus had to assure them he was not abolishing it but rather fulfilling it. He told them: Therefore, anyone who sets aside one of the least of these commands and teaches others accordingly will be called least in the kingdom of heaven, but whoever practices and teaches these commands will be called great in the kingdom of heaven (Mt 5:19). Much later, Paul wrestled with the same belief system. The Galatians thought that they could earn salvation by works of the law. </w:t>
      </w:r>
    </w:p>
    <w:p w14:paraId="3B16BCDD" w14:textId="77777777" w:rsidR="004E7CED" w:rsidRDefault="004E7CED" w:rsidP="004E7CED">
      <w:pPr>
        <w:pStyle w:val="NormalWeb"/>
        <w:spacing w:before="0" w:beforeAutospacing="0" w:after="0" w:afterAutospacing="0" w:line="480" w:lineRule="auto"/>
        <w:rPr>
          <w:color w:val="0E101A"/>
        </w:rPr>
      </w:pPr>
    </w:p>
    <w:p w14:paraId="0345AD93" w14:textId="60CC65BE" w:rsidR="00495706" w:rsidRPr="00091768" w:rsidRDefault="002A116A" w:rsidP="004E7CED">
      <w:pPr>
        <w:spacing w:line="480" w:lineRule="auto"/>
        <w:rPr>
          <w:rFonts w:ascii="Times New Roman" w:hAnsi="Times New Roman" w:cs="Times New Roman"/>
          <w:sz w:val="24"/>
          <w:szCs w:val="24"/>
        </w:rPr>
      </w:pPr>
      <w:r w:rsidRPr="00091768">
        <w:rPr>
          <w:rFonts w:ascii="Times New Roman" w:hAnsi="Times New Roman" w:cs="Times New Roman"/>
          <w:color w:val="000000"/>
          <w:sz w:val="24"/>
          <w:szCs w:val="24"/>
          <w:shd w:val="clear" w:color="auto" w:fill="FFFFFF"/>
        </w:rPr>
        <w:t xml:space="preserve"> </w:t>
      </w:r>
    </w:p>
    <w:sectPr w:rsidR="00495706" w:rsidRPr="0009176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959ADE" w14:textId="77777777" w:rsidR="00AD1B5F" w:rsidRDefault="00AD1B5F" w:rsidP="00702088">
      <w:pPr>
        <w:spacing w:after="0" w:line="240" w:lineRule="auto"/>
      </w:pPr>
      <w:r>
        <w:separator/>
      </w:r>
    </w:p>
  </w:endnote>
  <w:endnote w:type="continuationSeparator" w:id="0">
    <w:p w14:paraId="4087DC91" w14:textId="77777777" w:rsidR="00AD1B5F" w:rsidRDefault="00AD1B5F" w:rsidP="007020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F9E8B4" w14:textId="77777777" w:rsidR="00AD1B5F" w:rsidRDefault="00AD1B5F" w:rsidP="00702088">
      <w:pPr>
        <w:spacing w:after="0" w:line="240" w:lineRule="auto"/>
      </w:pPr>
      <w:r>
        <w:separator/>
      </w:r>
    </w:p>
  </w:footnote>
  <w:footnote w:type="continuationSeparator" w:id="0">
    <w:p w14:paraId="20C6A17E" w14:textId="77777777" w:rsidR="00AD1B5F" w:rsidRDefault="00AD1B5F" w:rsidP="00702088">
      <w:pPr>
        <w:spacing w:after="0" w:line="240" w:lineRule="auto"/>
      </w:pPr>
      <w:r>
        <w:continuationSeparator/>
      </w:r>
    </w:p>
  </w:footnote>
  <w:footnote w:id="1">
    <w:p w14:paraId="4BAFB46A" w14:textId="77777777" w:rsidR="004E7CED" w:rsidRPr="00091768" w:rsidRDefault="004E7CED" w:rsidP="004E7CED">
      <w:pPr>
        <w:pStyle w:val="FootnoteText"/>
        <w:spacing w:before="240"/>
        <w:ind w:firstLine="720"/>
        <w:rPr>
          <w:rFonts w:ascii="Times New Roman" w:hAnsi="Times New Roman" w:cs="Times New Roman"/>
        </w:rPr>
      </w:pPr>
      <w:r w:rsidRPr="00091768">
        <w:rPr>
          <w:rStyle w:val="FootnoteReference"/>
          <w:rFonts w:ascii="Times New Roman" w:hAnsi="Times New Roman" w:cs="Times New Roman"/>
        </w:rPr>
        <w:footnoteRef/>
      </w:r>
      <w:r w:rsidRPr="00091768">
        <w:rPr>
          <w:rFonts w:ascii="Times New Roman" w:hAnsi="Times New Roman" w:cs="Times New Roman"/>
        </w:rPr>
        <w:t xml:space="preserve"> Unless otherwise noted, all biblical passages referenced are in </w:t>
      </w:r>
      <w:r w:rsidRPr="00091768">
        <w:rPr>
          <w:rFonts w:ascii="Times New Roman" w:hAnsi="Times New Roman" w:cs="Times New Roman"/>
          <w:i/>
          <w:iCs/>
        </w:rPr>
        <w:t>The New International Version</w:t>
      </w:r>
      <w:r w:rsidRPr="00091768">
        <w:rPr>
          <w:rFonts w:ascii="Times New Roman" w:hAnsi="Times New Roman" w:cs="Times New Roman"/>
        </w:rPr>
        <w:t xml:space="preserve"> (Grand Rapids, MI: Zondervan, 2011).</w:t>
      </w:r>
    </w:p>
  </w:footnote>
  <w:footnote w:id="2">
    <w:p w14:paraId="2B14DA18" w14:textId="094CA3FD" w:rsidR="004E7CED" w:rsidRPr="00091768" w:rsidRDefault="004E7CED" w:rsidP="004E7CED">
      <w:pPr>
        <w:pStyle w:val="FootnoteText"/>
        <w:spacing w:before="240"/>
        <w:ind w:firstLine="720"/>
        <w:rPr>
          <w:rFonts w:ascii="Times New Roman" w:hAnsi="Times New Roman" w:cs="Times New Roman"/>
        </w:rPr>
      </w:pPr>
      <w:r w:rsidRPr="00091768">
        <w:rPr>
          <w:rStyle w:val="FootnoteReference"/>
          <w:rFonts w:ascii="Times New Roman" w:hAnsi="Times New Roman" w:cs="Times New Roman"/>
        </w:rPr>
        <w:footnoteRef/>
      </w:r>
      <w:r w:rsidRPr="00091768">
        <w:rPr>
          <w:rFonts w:ascii="Times New Roman" w:hAnsi="Times New Roman" w:cs="Times New Roman"/>
        </w:rPr>
        <w:t xml:space="preserve"> Walter A. Elwell and Robert W. Yarbrough, </w:t>
      </w:r>
      <w:r w:rsidRPr="00091768">
        <w:rPr>
          <w:rFonts w:ascii="Times New Roman" w:hAnsi="Times New Roman" w:cs="Times New Roman"/>
          <w:i/>
          <w:iCs/>
        </w:rPr>
        <w:t xml:space="preserve">Encountering Biblical: Encountering the New Testament: A </w:t>
      </w:r>
      <w:r>
        <w:rPr>
          <w:rFonts w:ascii="Times New Roman" w:hAnsi="Times New Roman" w:cs="Times New Roman"/>
          <w:i/>
          <w:iCs/>
        </w:rPr>
        <w:t>H</w:t>
      </w:r>
      <w:r w:rsidRPr="00091768">
        <w:rPr>
          <w:rFonts w:ascii="Times New Roman" w:hAnsi="Times New Roman" w:cs="Times New Roman"/>
          <w:i/>
          <w:iCs/>
        </w:rPr>
        <w:t>istorical and Theological Survey</w:t>
      </w:r>
      <w:r w:rsidRPr="00091768">
        <w:rPr>
          <w:rFonts w:ascii="Times New Roman" w:hAnsi="Times New Roman" w:cs="Times New Roman"/>
        </w:rPr>
        <w:t>, 3rd ed. (Grand Rapids, MI: Baker Academics, 2019), 279.</w:t>
      </w:r>
    </w:p>
  </w:footnote>
  <w:footnote w:id="3">
    <w:p w14:paraId="69E286F6" w14:textId="77777777" w:rsidR="004E7CED" w:rsidRPr="00091768" w:rsidRDefault="004E7CED" w:rsidP="004E7CED">
      <w:pPr>
        <w:pStyle w:val="FootnoteText"/>
        <w:spacing w:before="240"/>
        <w:ind w:firstLine="720"/>
        <w:rPr>
          <w:rFonts w:ascii="Times New Roman" w:hAnsi="Times New Roman" w:cs="Times New Roman"/>
        </w:rPr>
      </w:pPr>
      <w:r w:rsidRPr="00091768">
        <w:rPr>
          <w:rStyle w:val="FootnoteReference"/>
          <w:rFonts w:ascii="Times New Roman" w:hAnsi="Times New Roman" w:cs="Times New Roman"/>
        </w:rPr>
        <w:footnoteRef/>
      </w:r>
      <w:r w:rsidRPr="00091768">
        <w:rPr>
          <w:rFonts w:ascii="Times New Roman" w:hAnsi="Times New Roman" w:cs="Times New Roman"/>
        </w:rPr>
        <w:t xml:space="preserve"> Ibid., 284.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0853"/>
    <w:rsid w:val="00091768"/>
    <w:rsid w:val="002A116A"/>
    <w:rsid w:val="00495706"/>
    <w:rsid w:val="004E7CED"/>
    <w:rsid w:val="005C2B26"/>
    <w:rsid w:val="0067616F"/>
    <w:rsid w:val="00702088"/>
    <w:rsid w:val="00873819"/>
    <w:rsid w:val="00AD1B5F"/>
    <w:rsid w:val="00B95C2C"/>
    <w:rsid w:val="00BF42BC"/>
    <w:rsid w:val="00CD422A"/>
    <w:rsid w:val="00DA0853"/>
    <w:rsid w:val="00F15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C3D16"/>
  <w15:chartTrackingRefBased/>
  <w15:docId w15:val="{6EE7C40E-5D5A-406C-8C4C-A29582861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0208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2088"/>
    <w:rPr>
      <w:sz w:val="20"/>
      <w:szCs w:val="20"/>
    </w:rPr>
  </w:style>
  <w:style w:type="character" w:styleId="FootnoteReference">
    <w:name w:val="footnote reference"/>
    <w:basedOn w:val="DefaultParagraphFont"/>
    <w:uiPriority w:val="99"/>
    <w:semiHidden/>
    <w:unhideWhenUsed/>
    <w:rsid w:val="00702088"/>
    <w:rPr>
      <w:vertAlign w:val="superscript"/>
    </w:rPr>
  </w:style>
  <w:style w:type="character" w:styleId="Hyperlink">
    <w:name w:val="Hyperlink"/>
    <w:basedOn w:val="DefaultParagraphFont"/>
    <w:uiPriority w:val="99"/>
    <w:unhideWhenUsed/>
    <w:rsid w:val="00B95C2C"/>
    <w:rPr>
      <w:color w:val="0563C1" w:themeColor="hyperlink"/>
      <w:u w:val="single"/>
    </w:rPr>
  </w:style>
  <w:style w:type="character" w:styleId="UnresolvedMention">
    <w:name w:val="Unresolved Mention"/>
    <w:basedOn w:val="DefaultParagraphFont"/>
    <w:uiPriority w:val="99"/>
    <w:semiHidden/>
    <w:unhideWhenUsed/>
    <w:rsid w:val="00B95C2C"/>
    <w:rPr>
      <w:color w:val="605E5C"/>
      <w:shd w:val="clear" w:color="auto" w:fill="E1DFDD"/>
    </w:rPr>
  </w:style>
  <w:style w:type="paragraph" w:styleId="NormalWeb">
    <w:name w:val="Normal (Web)"/>
    <w:basedOn w:val="Normal"/>
    <w:uiPriority w:val="99"/>
    <w:semiHidden/>
    <w:unhideWhenUsed/>
    <w:rsid w:val="004E7CE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E7C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82399">
      <w:bodyDiv w:val="1"/>
      <w:marLeft w:val="0"/>
      <w:marRight w:val="0"/>
      <w:marTop w:val="0"/>
      <w:marBottom w:val="0"/>
      <w:divBdr>
        <w:top w:val="none" w:sz="0" w:space="0" w:color="auto"/>
        <w:left w:val="none" w:sz="0" w:space="0" w:color="auto"/>
        <w:bottom w:val="none" w:sz="0" w:space="0" w:color="auto"/>
        <w:right w:val="none" w:sz="0" w:space="0" w:color="auto"/>
      </w:divBdr>
    </w:div>
    <w:div w:id="209554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74DC22D-FC7E-4866-AF79-EC525F338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223</Words>
  <Characters>1274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2021-02-27T05:17:00Z</dcterms:created>
  <dcterms:modified xsi:type="dcterms:W3CDTF">2021-02-27T07:15:00Z</dcterms:modified>
</cp:coreProperties>
</file>