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AE408" w14:textId="63B60DB8" w:rsidR="00C46373" w:rsidRPr="00E66C16" w:rsidRDefault="00CE4CFD" w:rsidP="00E66C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6C16">
        <w:rPr>
          <w:rFonts w:ascii="Times New Roman" w:hAnsi="Times New Roman" w:cs="Times New Roman"/>
          <w:sz w:val="24"/>
          <w:szCs w:val="24"/>
        </w:rPr>
        <w:t>Deanna Lowery, I could not have said it better. Thanks for wonderful</w:t>
      </w:r>
      <w:r w:rsidR="00584CB9" w:rsidRPr="00E66C16">
        <w:rPr>
          <w:rFonts w:ascii="Times New Roman" w:hAnsi="Times New Roman" w:cs="Times New Roman"/>
          <w:sz w:val="24"/>
          <w:szCs w:val="24"/>
        </w:rPr>
        <w:t>ly</w:t>
      </w:r>
      <w:r w:rsidRPr="00E66C16">
        <w:rPr>
          <w:rFonts w:ascii="Times New Roman" w:hAnsi="Times New Roman" w:cs="Times New Roman"/>
          <w:sz w:val="24"/>
          <w:szCs w:val="24"/>
        </w:rPr>
        <w:t xml:space="preserve"> explaining the Jewishness of Early Christians. I found your post to be well thought out. Particularly I was impressed by how you demonstrated Christianity beginning</w:t>
      </w:r>
      <w:r w:rsidRPr="00E66C16">
        <w:rPr>
          <w:rFonts w:ascii="Times New Roman" w:hAnsi="Times New Roman" w:cs="Times New Roman"/>
          <w:sz w:val="24"/>
          <w:szCs w:val="24"/>
        </w:rPr>
        <w:t xml:space="preserve"> as a legitimate movement within Judaism</w:t>
      </w:r>
      <w:r w:rsidRPr="00E66C16">
        <w:rPr>
          <w:rFonts w:ascii="Times New Roman" w:hAnsi="Times New Roman" w:cs="Times New Roman"/>
          <w:sz w:val="24"/>
          <w:szCs w:val="24"/>
        </w:rPr>
        <w:t xml:space="preserve">. One thing that boggles my mind is how early Christians were part and parcel of the </w:t>
      </w:r>
      <w:r w:rsidR="00E66C16">
        <w:rPr>
          <w:rFonts w:ascii="Times New Roman" w:hAnsi="Times New Roman" w:cs="Times New Roman"/>
          <w:sz w:val="24"/>
          <w:szCs w:val="24"/>
        </w:rPr>
        <w:t>J</w:t>
      </w:r>
      <w:r w:rsidR="00E66C16" w:rsidRPr="00E66C16">
        <w:rPr>
          <w:rFonts w:ascii="Times New Roman" w:hAnsi="Times New Roman" w:cs="Times New Roman"/>
          <w:sz w:val="24"/>
          <w:szCs w:val="24"/>
        </w:rPr>
        <w:t>e</w:t>
      </w:r>
      <w:r w:rsidR="00E66C16">
        <w:rPr>
          <w:rFonts w:ascii="Times New Roman" w:hAnsi="Times New Roman" w:cs="Times New Roman"/>
          <w:sz w:val="24"/>
          <w:szCs w:val="24"/>
        </w:rPr>
        <w:t>wish</w:t>
      </w:r>
      <w:r w:rsidRPr="00E66C16">
        <w:rPr>
          <w:rFonts w:ascii="Times New Roman" w:hAnsi="Times New Roman" w:cs="Times New Roman"/>
          <w:sz w:val="24"/>
          <w:szCs w:val="24"/>
        </w:rPr>
        <w:t xml:space="preserve"> culture and traditions but yet </w:t>
      </w:r>
      <w:r w:rsidR="00584CB9" w:rsidRPr="00E66C16">
        <w:rPr>
          <w:rFonts w:ascii="Times New Roman" w:hAnsi="Times New Roman" w:cs="Times New Roman"/>
          <w:sz w:val="24"/>
          <w:szCs w:val="24"/>
        </w:rPr>
        <w:t>starkly unique in terms of who they believed</w:t>
      </w:r>
      <w:r w:rsidRPr="00E66C16">
        <w:rPr>
          <w:rFonts w:ascii="Times New Roman" w:hAnsi="Times New Roman" w:cs="Times New Roman"/>
          <w:sz w:val="24"/>
          <w:szCs w:val="24"/>
        </w:rPr>
        <w:t xml:space="preserve"> Jesus Christ</w:t>
      </w:r>
      <w:r w:rsidR="00584CB9" w:rsidRPr="00E66C16">
        <w:rPr>
          <w:rFonts w:ascii="Times New Roman" w:hAnsi="Times New Roman" w:cs="Times New Roman"/>
          <w:sz w:val="24"/>
          <w:szCs w:val="24"/>
        </w:rPr>
        <w:t xml:space="preserve"> was</w:t>
      </w:r>
      <w:r w:rsidRPr="00E66C16">
        <w:rPr>
          <w:rFonts w:ascii="Times New Roman" w:hAnsi="Times New Roman" w:cs="Times New Roman"/>
          <w:sz w:val="24"/>
          <w:szCs w:val="24"/>
        </w:rPr>
        <w:t xml:space="preserve">. </w:t>
      </w:r>
      <w:r w:rsidR="008F71D6" w:rsidRPr="00E66C16">
        <w:rPr>
          <w:rFonts w:ascii="Times New Roman" w:hAnsi="Times New Roman" w:cs="Times New Roman"/>
          <w:sz w:val="24"/>
          <w:szCs w:val="24"/>
        </w:rPr>
        <w:t xml:space="preserve">Methinks the early church might have understood the idiomatic expression that says, </w:t>
      </w:r>
      <w:r w:rsidR="008F71D6" w:rsidRPr="00E66C16">
        <w:rPr>
          <w:rFonts w:ascii="Times New Roman" w:hAnsi="Times New Roman" w:cs="Times New Roman"/>
          <w:sz w:val="24"/>
          <w:szCs w:val="24"/>
        </w:rPr>
        <w:t>"Don't throw the baby out with the bathwater</w:t>
      </w:r>
      <w:r w:rsidR="008F71D6" w:rsidRPr="00E66C16">
        <w:rPr>
          <w:rFonts w:ascii="Times New Roman" w:hAnsi="Times New Roman" w:cs="Times New Roman"/>
          <w:sz w:val="24"/>
          <w:szCs w:val="24"/>
        </w:rPr>
        <w:t>.</w:t>
      </w:r>
      <w:r w:rsidR="008F71D6" w:rsidRPr="00E66C16">
        <w:rPr>
          <w:rFonts w:ascii="Times New Roman" w:hAnsi="Times New Roman" w:cs="Times New Roman"/>
          <w:sz w:val="24"/>
          <w:szCs w:val="24"/>
        </w:rPr>
        <w:t>"</w:t>
      </w:r>
      <w:r w:rsidR="008F71D6" w:rsidRPr="00E66C16">
        <w:rPr>
          <w:rFonts w:ascii="Times New Roman" w:hAnsi="Times New Roman" w:cs="Times New Roman"/>
          <w:sz w:val="24"/>
          <w:szCs w:val="24"/>
        </w:rPr>
        <w:t xml:space="preserve"> Despite the fact that the Jews had a wrong understanding of who the Messiah was, insisted on </w:t>
      </w:r>
      <w:r w:rsidR="00E66C16" w:rsidRPr="00E66C16">
        <w:rPr>
          <w:rFonts w:ascii="Times New Roman" w:hAnsi="Times New Roman" w:cs="Times New Roman"/>
          <w:sz w:val="24"/>
          <w:szCs w:val="24"/>
        </w:rPr>
        <w:t>circumcision and also persecuted the early church fathers</w:t>
      </w:r>
      <w:r w:rsidR="00E66C16">
        <w:rPr>
          <w:rFonts w:ascii="Times New Roman" w:hAnsi="Times New Roman" w:cs="Times New Roman"/>
          <w:sz w:val="24"/>
          <w:szCs w:val="24"/>
        </w:rPr>
        <w:t xml:space="preserve"> on flimsy grounds</w:t>
      </w:r>
      <w:r w:rsidR="00E66C16" w:rsidRPr="00E66C16">
        <w:rPr>
          <w:rFonts w:ascii="Times New Roman" w:hAnsi="Times New Roman" w:cs="Times New Roman"/>
          <w:sz w:val="24"/>
          <w:szCs w:val="24"/>
        </w:rPr>
        <w:t>, the early church Christians upheld some of the things that were good in Judaism.</w:t>
      </w:r>
      <w:r w:rsidR="008F71D6" w:rsidRPr="00E66C16">
        <w:rPr>
          <w:rFonts w:ascii="Times New Roman" w:hAnsi="Times New Roman" w:cs="Times New Roman"/>
          <w:sz w:val="24"/>
          <w:szCs w:val="24"/>
        </w:rPr>
        <w:t xml:space="preserve"> </w:t>
      </w:r>
      <w:r w:rsidR="00E66C16" w:rsidRPr="00E66C16">
        <w:rPr>
          <w:rFonts w:ascii="Times New Roman" w:hAnsi="Times New Roman" w:cs="Times New Roman"/>
          <w:sz w:val="24"/>
          <w:szCs w:val="24"/>
        </w:rPr>
        <w:t xml:space="preserve">As </w:t>
      </w:r>
      <w:r w:rsidRPr="00E66C16">
        <w:rPr>
          <w:rFonts w:ascii="Times New Roman" w:hAnsi="Times New Roman" w:cs="Times New Roman"/>
          <w:sz w:val="24"/>
          <w:szCs w:val="24"/>
        </w:rPr>
        <w:t>Mark A Noll observes, “</w:t>
      </w:r>
      <w:r w:rsidRPr="00E66C16">
        <w:rPr>
          <w:rFonts w:ascii="Times New Roman" w:hAnsi="Times New Roman" w:cs="Times New Roman"/>
          <w:sz w:val="24"/>
          <w:szCs w:val="24"/>
        </w:rPr>
        <w:t>As the Christian church moved out into the Roman world, its Judaic roots would be obscured, but even beneath the surface those roots remained a critical part of what Christianity had been and what it would become</w:t>
      </w:r>
      <w:r w:rsidRPr="00E66C16">
        <w:rPr>
          <w:rFonts w:ascii="Times New Roman" w:hAnsi="Times New Roman" w:cs="Times New Roman"/>
          <w:sz w:val="24"/>
          <w:szCs w:val="24"/>
        </w:rPr>
        <w:t>.”</w:t>
      </w:r>
      <w:r w:rsidRPr="00E66C16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E66C16" w:rsidRPr="00E66C16">
        <w:rPr>
          <w:rFonts w:ascii="Times New Roman" w:hAnsi="Times New Roman" w:cs="Times New Roman"/>
          <w:sz w:val="24"/>
          <w:szCs w:val="24"/>
        </w:rPr>
        <w:t xml:space="preserve"> </w:t>
      </w:r>
      <w:r w:rsidR="00E66C16">
        <w:rPr>
          <w:rFonts w:ascii="Times New Roman" w:hAnsi="Times New Roman" w:cs="Times New Roman"/>
          <w:sz w:val="24"/>
          <w:szCs w:val="24"/>
        </w:rPr>
        <w:t>Basically, t</w:t>
      </w:r>
      <w:r w:rsidR="00E66C16" w:rsidRPr="00E66C16">
        <w:rPr>
          <w:rFonts w:ascii="Times New Roman" w:hAnsi="Times New Roman" w:cs="Times New Roman"/>
          <w:sz w:val="24"/>
          <w:szCs w:val="24"/>
        </w:rPr>
        <w:t>he early Christians continued</w:t>
      </w:r>
      <w:r w:rsidR="00E66C16">
        <w:rPr>
          <w:rFonts w:ascii="Times New Roman" w:hAnsi="Times New Roman" w:cs="Times New Roman"/>
          <w:sz w:val="24"/>
          <w:szCs w:val="24"/>
        </w:rPr>
        <w:t xml:space="preserve"> with</w:t>
      </w:r>
      <w:r w:rsidR="00E66C16" w:rsidRPr="00E66C16">
        <w:rPr>
          <w:rFonts w:ascii="Times New Roman" w:hAnsi="Times New Roman" w:cs="Times New Roman"/>
          <w:sz w:val="24"/>
          <w:szCs w:val="24"/>
        </w:rPr>
        <w:t xml:space="preserve"> the Judaic habits of meeting together, eating together and worshipping together.</w:t>
      </w:r>
    </w:p>
    <w:sectPr w:rsidR="00C46373" w:rsidRPr="00E66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EEB9A" w14:textId="77777777" w:rsidR="0030099F" w:rsidRDefault="0030099F" w:rsidP="00CE4CFD">
      <w:pPr>
        <w:spacing w:after="0" w:line="240" w:lineRule="auto"/>
      </w:pPr>
      <w:r>
        <w:separator/>
      </w:r>
    </w:p>
  </w:endnote>
  <w:endnote w:type="continuationSeparator" w:id="0">
    <w:p w14:paraId="404C4963" w14:textId="77777777" w:rsidR="0030099F" w:rsidRDefault="0030099F" w:rsidP="00CE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9A16D8" w14:textId="77777777" w:rsidR="0030099F" w:rsidRDefault="0030099F" w:rsidP="00CE4CFD">
      <w:pPr>
        <w:spacing w:after="0" w:line="240" w:lineRule="auto"/>
      </w:pPr>
      <w:r>
        <w:separator/>
      </w:r>
    </w:p>
  </w:footnote>
  <w:footnote w:type="continuationSeparator" w:id="0">
    <w:p w14:paraId="4ADEBF97" w14:textId="77777777" w:rsidR="0030099F" w:rsidRDefault="0030099F" w:rsidP="00CE4CFD">
      <w:pPr>
        <w:spacing w:after="0" w:line="240" w:lineRule="auto"/>
      </w:pPr>
      <w:r>
        <w:continuationSeparator/>
      </w:r>
    </w:p>
  </w:footnote>
  <w:footnote w:id="1">
    <w:p w14:paraId="3594C1B2" w14:textId="7AC1D9A9" w:rsidR="00CE4CFD" w:rsidRPr="00584CB9" w:rsidRDefault="00CE4CFD" w:rsidP="00584CB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84CB9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584CB9">
        <w:rPr>
          <w:rFonts w:ascii="Times New Roman" w:hAnsi="Times New Roman" w:cs="Times New Roman"/>
          <w:sz w:val="20"/>
          <w:szCs w:val="20"/>
        </w:rPr>
        <w:t>Mark A Noll</w:t>
      </w:r>
      <w:r w:rsidR="00584CB9">
        <w:rPr>
          <w:rFonts w:ascii="Times New Roman" w:hAnsi="Times New Roman" w:cs="Times New Roman"/>
          <w:sz w:val="20"/>
          <w:szCs w:val="20"/>
        </w:rPr>
        <w:t xml:space="preserve">, </w:t>
      </w:r>
      <w:r w:rsidRPr="00584CB9">
        <w:rPr>
          <w:rFonts w:ascii="Times New Roman" w:hAnsi="Times New Roman" w:cs="Times New Roman"/>
          <w:i/>
          <w:iCs/>
          <w:sz w:val="20"/>
          <w:szCs w:val="20"/>
        </w:rPr>
        <w:t xml:space="preserve">Turning Points: Decisive Moments in the History of Christianity, </w:t>
      </w:r>
      <w:r w:rsidRPr="00584CB9">
        <w:rPr>
          <w:rFonts w:ascii="Times New Roman" w:hAnsi="Times New Roman" w:cs="Times New Roman"/>
          <w:sz w:val="20"/>
          <w:szCs w:val="20"/>
        </w:rPr>
        <w:t>3rd Edition</w:t>
      </w:r>
      <w:r w:rsidR="00584CB9">
        <w:rPr>
          <w:rFonts w:ascii="Times New Roman" w:hAnsi="Times New Roman" w:cs="Times New Roman"/>
          <w:sz w:val="20"/>
          <w:szCs w:val="20"/>
        </w:rPr>
        <w:t xml:space="preserve"> </w:t>
      </w:r>
      <w:r w:rsidRPr="00584CB9">
        <w:rPr>
          <w:rFonts w:ascii="Times New Roman" w:hAnsi="Times New Roman" w:cs="Times New Roman"/>
          <w:sz w:val="20"/>
          <w:szCs w:val="20"/>
        </w:rPr>
        <w:t>(</w:t>
      </w:r>
      <w:r w:rsidR="00584CB9" w:rsidRPr="00584CB9">
        <w:rPr>
          <w:rFonts w:ascii="Times New Roman" w:hAnsi="Times New Roman" w:cs="Times New Roman"/>
          <w:sz w:val="20"/>
          <w:szCs w:val="20"/>
        </w:rPr>
        <w:t xml:space="preserve">Grand Rapids, MI: Baker Academics, </w:t>
      </w:r>
      <w:r w:rsidRPr="00584CB9">
        <w:rPr>
          <w:rFonts w:ascii="Times New Roman" w:hAnsi="Times New Roman" w:cs="Times New Roman"/>
          <w:sz w:val="20"/>
          <w:szCs w:val="20"/>
        </w:rPr>
        <w:t>2018). 18.</w:t>
      </w:r>
      <w:r w:rsidRPr="00584C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1C0D5" w14:textId="26D7A9CD" w:rsidR="00CE4CFD" w:rsidRPr="00584CB9" w:rsidRDefault="00CE4CFD">
      <w:pPr>
        <w:pStyle w:val="FootnoteText"/>
        <w:rPr>
          <w:rFonts w:ascii="Times New Roman" w:hAnsi="Times New Roman" w:cs="Times New Roman"/>
          <w:sz w:val="24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FD"/>
    <w:rsid w:val="0030099F"/>
    <w:rsid w:val="00584CB9"/>
    <w:rsid w:val="008F71D6"/>
    <w:rsid w:val="00C46373"/>
    <w:rsid w:val="00CE4CFD"/>
    <w:rsid w:val="00E6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B2603"/>
  <w15:chartTrackingRefBased/>
  <w15:docId w15:val="{8B928B8B-32B7-4064-85FF-B3DA71E7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E4C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4C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E4C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CA18059-8F4C-4851-A0F4-ECDE2CF6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2021-01-23T19:58:00Z</dcterms:created>
  <dcterms:modified xsi:type="dcterms:W3CDTF">2021-01-23T20:41:00Z</dcterms:modified>
</cp:coreProperties>
</file>