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FE8380" w14:textId="3D0D970D" w:rsidR="00C3130D" w:rsidRDefault="00714E40" w:rsidP="00DD417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Many scholars would agree that in order to interpret the Bible correctly</w:t>
      </w:r>
      <w:r w:rsidR="00E22BBB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distance has to be negotiated from the current to the point in history in which a passage was written</w:t>
      </w:r>
      <w:r w:rsidR="00E22BBB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In a nutshell, the context of a passage is important for a reader to understand the intended meaning</w:t>
      </w:r>
      <w:r w:rsidR="00BD5F02">
        <w:rPr>
          <w:rFonts w:ascii="Times New Roman" w:hAnsi="Times New Roman" w:cs="Times New Roman"/>
          <w:sz w:val="24"/>
          <w:szCs w:val="24"/>
        </w:rPr>
        <w:t>.</w:t>
      </w:r>
      <w:r w:rsidR="00E22BBB">
        <w:rPr>
          <w:rFonts w:ascii="Times New Roman" w:hAnsi="Times New Roman" w:cs="Times New Roman"/>
          <w:sz w:val="24"/>
          <w:szCs w:val="24"/>
        </w:rPr>
        <w:t xml:space="preserve"> </w:t>
      </w:r>
      <w:r w:rsidR="00070B34">
        <w:rPr>
          <w:rFonts w:ascii="Times New Roman" w:hAnsi="Times New Roman" w:cs="Times New Roman"/>
          <w:sz w:val="24"/>
          <w:szCs w:val="24"/>
        </w:rPr>
        <w:t>Robert Stacy observes, “Unless we understand that</w:t>
      </w:r>
      <w:r w:rsidR="00BD5F02">
        <w:rPr>
          <w:rFonts w:ascii="Times New Roman" w:hAnsi="Times New Roman" w:cs="Times New Roman"/>
          <w:sz w:val="24"/>
          <w:szCs w:val="24"/>
        </w:rPr>
        <w:t>,</w:t>
      </w:r>
      <w:r w:rsidR="00070B34">
        <w:rPr>
          <w:rFonts w:ascii="Times New Roman" w:hAnsi="Times New Roman" w:cs="Times New Roman"/>
          <w:sz w:val="24"/>
          <w:szCs w:val="24"/>
        </w:rPr>
        <w:t xml:space="preserve"> we would likely misunderstand, misinterpret, </w:t>
      </w:r>
      <w:r w:rsidR="00BD5F02">
        <w:rPr>
          <w:rFonts w:ascii="Times New Roman" w:hAnsi="Times New Roman" w:cs="Times New Roman"/>
          <w:sz w:val="24"/>
          <w:szCs w:val="24"/>
        </w:rPr>
        <w:t xml:space="preserve">and </w:t>
      </w:r>
      <w:r w:rsidR="00070B34">
        <w:rPr>
          <w:rFonts w:ascii="Times New Roman" w:hAnsi="Times New Roman" w:cs="Times New Roman"/>
          <w:sz w:val="24"/>
          <w:szCs w:val="24"/>
        </w:rPr>
        <w:t>misappropriate much of the New Testament.”</w:t>
      </w:r>
      <w:r w:rsidR="00070B34">
        <w:rPr>
          <w:rStyle w:val="FootnoteReference"/>
          <w:rFonts w:ascii="Times New Roman" w:hAnsi="Times New Roman" w:cs="Times New Roman"/>
          <w:sz w:val="24"/>
          <w:szCs w:val="24"/>
        </w:rPr>
        <w:footnoteReference w:id="1"/>
      </w:r>
      <w:r w:rsidR="00070B34">
        <w:rPr>
          <w:rFonts w:ascii="Times New Roman" w:hAnsi="Times New Roman" w:cs="Times New Roman"/>
          <w:sz w:val="24"/>
          <w:szCs w:val="24"/>
        </w:rPr>
        <w:t xml:space="preserve"> </w:t>
      </w:r>
      <w:r w:rsidR="00E22BBB">
        <w:rPr>
          <w:rFonts w:ascii="Times New Roman" w:hAnsi="Times New Roman" w:cs="Times New Roman"/>
          <w:sz w:val="24"/>
          <w:szCs w:val="24"/>
        </w:rPr>
        <w:t xml:space="preserve">Therefore, to better understand the early chapters of Acts, </w:t>
      </w:r>
      <w:r w:rsidR="00E22BBB" w:rsidRPr="00E22BBB">
        <w:rPr>
          <w:rFonts w:ascii="Times New Roman" w:hAnsi="Times New Roman" w:cs="Times New Roman"/>
          <w:sz w:val="24"/>
          <w:szCs w:val="24"/>
        </w:rPr>
        <w:t xml:space="preserve">the Jewish setting &amp; context of the early church </w:t>
      </w:r>
      <w:r w:rsidR="00E22BBB">
        <w:rPr>
          <w:rFonts w:ascii="Times New Roman" w:hAnsi="Times New Roman" w:cs="Times New Roman"/>
          <w:sz w:val="24"/>
          <w:szCs w:val="24"/>
        </w:rPr>
        <w:t>becomes of utmost importance.</w:t>
      </w:r>
      <w:r w:rsidR="00B31EB1">
        <w:rPr>
          <w:rFonts w:ascii="Times New Roman" w:hAnsi="Times New Roman" w:cs="Times New Roman"/>
          <w:sz w:val="24"/>
          <w:szCs w:val="24"/>
        </w:rPr>
        <w:t xml:space="preserve"> Simply, the reader must delph into the first century Judeo-Christian </w:t>
      </w:r>
      <w:r w:rsidR="00A00E4F">
        <w:rPr>
          <w:rFonts w:ascii="Times New Roman" w:hAnsi="Times New Roman" w:cs="Times New Roman"/>
          <w:sz w:val="24"/>
          <w:szCs w:val="24"/>
        </w:rPr>
        <w:t>traditions</w:t>
      </w:r>
      <w:r w:rsidR="00B31EB1">
        <w:rPr>
          <w:rFonts w:ascii="Times New Roman" w:hAnsi="Times New Roman" w:cs="Times New Roman"/>
          <w:sz w:val="24"/>
          <w:szCs w:val="24"/>
        </w:rPr>
        <w:t>,</w:t>
      </w:r>
      <w:r w:rsidR="00A00E4F">
        <w:rPr>
          <w:rFonts w:ascii="Times New Roman" w:hAnsi="Times New Roman" w:cs="Times New Roman"/>
          <w:sz w:val="24"/>
          <w:szCs w:val="24"/>
        </w:rPr>
        <w:t xml:space="preserve"> experiences, beliefs and politics.</w:t>
      </w:r>
    </w:p>
    <w:p w14:paraId="3F064C5B" w14:textId="58F7EF2A" w:rsidR="00B31EB1" w:rsidRDefault="00A00E4F" w:rsidP="00DD417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First, </w:t>
      </w:r>
      <w:r w:rsidR="006727F3">
        <w:rPr>
          <w:rFonts w:ascii="Times New Roman" w:hAnsi="Times New Roman" w:cs="Times New Roman"/>
          <w:sz w:val="24"/>
          <w:szCs w:val="24"/>
        </w:rPr>
        <w:t>it</w:t>
      </w:r>
      <w:r>
        <w:rPr>
          <w:rFonts w:ascii="Times New Roman" w:hAnsi="Times New Roman" w:cs="Times New Roman"/>
          <w:sz w:val="24"/>
          <w:szCs w:val="24"/>
        </w:rPr>
        <w:t xml:space="preserve"> is important to note that the </w:t>
      </w:r>
      <w:r w:rsidR="006727F3">
        <w:rPr>
          <w:rFonts w:ascii="Times New Roman" w:hAnsi="Times New Roman" w:cs="Times New Roman"/>
          <w:sz w:val="24"/>
          <w:szCs w:val="24"/>
        </w:rPr>
        <w:t>first Christians</w:t>
      </w:r>
      <w:r>
        <w:rPr>
          <w:rFonts w:ascii="Times New Roman" w:hAnsi="Times New Roman" w:cs="Times New Roman"/>
          <w:sz w:val="24"/>
          <w:szCs w:val="24"/>
        </w:rPr>
        <w:t xml:space="preserve"> were Jews.</w:t>
      </w:r>
      <w:r w:rsidR="005D367C">
        <w:rPr>
          <w:rStyle w:val="FootnoteReference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A6DBB">
        <w:rPr>
          <w:rFonts w:ascii="Times New Roman" w:hAnsi="Times New Roman" w:cs="Times New Roman"/>
          <w:sz w:val="24"/>
          <w:szCs w:val="24"/>
        </w:rPr>
        <w:t>Consequently</w:t>
      </w:r>
      <w:r w:rsidR="006727F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they kept some of the traditions of the Jews. Luke, the author of Acts highlight</w:t>
      </w:r>
      <w:r w:rsidR="005D367C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some of the</w:t>
      </w:r>
      <w:r w:rsidR="005D367C">
        <w:rPr>
          <w:rFonts w:ascii="Times New Roman" w:hAnsi="Times New Roman" w:cs="Times New Roman"/>
          <w:sz w:val="24"/>
          <w:szCs w:val="24"/>
        </w:rPr>
        <w:t>ir</w:t>
      </w:r>
      <w:r>
        <w:rPr>
          <w:rFonts w:ascii="Times New Roman" w:hAnsi="Times New Roman" w:cs="Times New Roman"/>
          <w:sz w:val="24"/>
          <w:szCs w:val="24"/>
        </w:rPr>
        <w:t xml:space="preserve"> traditions. </w:t>
      </w:r>
      <w:r w:rsidR="005D367C">
        <w:rPr>
          <w:rFonts w:ascii="Times New Roman" w:hAnsi="Times New Roman" w:cs="Times New Roman"/>
          <w:sz w:val="24"/>
          <w:szCs w:val="24"/>
        </w:rPr>
        <w:t>He notes</w:t>
      </w:r>
      <w:r w:rsidR="006727F3">
        <w:rPr>
          <w:rFonts w:ascii="Times New Roman" w:hAnsi="Times New Roman" w:cs="Times New Roman"/>
          <w:sz w:val="24"/>
          <w:szCs w:val="24"/>
        </w:rPr>
        <w:t xml:space="preserve"> how they measured distance. </w:t>
      </w:r>
      <w:r w:rsidR="001A3C58">
        <w:rPr>
          <w:rFonts w:ascii="Times New Roman" w:hAnsi="Times New Roman" w:cs="Times New Roman"/>
          <w:sz w:val="24"/>
          <w:szCs w:val="24"/>
        </w:rPr>
        <w:t>Luke</w:t>
      </w:r>
      <w:r w:rsidR="003246CA">
        <w:rPr>
          <w:rFonts w:ascii="Times New Roman" w:hAnsi="Times New Roman" w:cs="Times New Roman"/>
          <w:sz w:val="24"/>
          <w:szCs w:val="24"/>
        </w:rPr>
        <w:t xml:space="preserve"> observe</w:t>
      </w:r>
      <w:r w:rsidR="00BD5F02">
        <w:rPr>
          <w:rFonts w:ascii="Times New Roman" w:hAnsi="Times New Roman" w:cs="Times New Roman"/>
          <w:sz w:val="24"/>
          <w:szCs w:val="24"/>
        </w:rPr>
        <w:t>s</w:t>
      </w:r>
      <w:r w:rsidR="006727F3">
        <w:rPr>
          <w:rFonts w:ascii="Times New Roman" w:hAnsi="Times New Roman" w:cs="Times New Roman"/>
          <w:sz w:val="24"/>
          <w:szCs w:val="24"/>
        </w:rPr>
        <w:t xml:space="preserve"> that after Jesus ascended to heaven, the disciples “returned to Jerusalem from the hill called the Mount of Olives, a Sabbath day’s walk from the city”</w:t>
      </w:r>
      <w:r w:rsidR="001A3C58">
        <w:rPr>
          <w:rFonts w:ascii="Times New Roman" w:hAnsi="Times New Roman" w:cs="Times New Roman"/>
          <w:sz w:val="24"/>
          <w:szCs w:val="24"/>
        </w:rPr>
        <w:t xml:space="preserve"> (Acts 1:12).</w:t>
      </w:r>
      <w:r w:rsidR="001203F1">
        <w:rPr>
          <w:rStyle w:val="FootnoteReference"/>
          <w:rFonts w:ascii="Times New Roman" w:hAnsi="Times New Roman" w:cs="Times New Roman"/>
          <w:sz w:val="24"/>
          <w:szCs w:val="24"/>
        </w:rPr>
        <w:footnoteReference w:id="3"/>
      </w:r>
      <w:r w:rsidR="009B51B0">
        <w:rPr>
          <w:rFonts w:ascii="Times New Roman" w:hAnsi="Times New Roman" w:cs="Times New Roman"/>
          <w:sz w:val="24"/>
          <w:szCs w:val="24"/>
        </w:rPr>
        <w:t xml:space="preserve"> </w:t>
      </w:r>
      <w:r w:rsidR="006727F3">
        <w:rPr>
          <w:rFonts w:ascii="Times New Roman" w:hAnsi="Times New Roman" w:cs="Times New Roman"/>
          <w:sz w:val="24"/>
          <w:szCs w:val="24"/>
        </w:rPr>
        <w:t>Jews</w:t>
      </w:r>
      <w:r w:rsidR="009B51B0">
        <w:rPr>
          <w:rFonts w:ascii="Times New Roman" w:hAnsi="Times New Roman" w:cs="Times New Roman"/>
          <w:sz w:val="24"/>
          <w:szCs w:val="24"/>
        </w:rPr>
        <w:t xml:space="preserve"> understood</w:t>
      </w:r>
      <w:r w:rsidR="006727F3">
        <w:rPr>
          <w:rFonts w:ascii="Times New Roman" w:hAnsi="Times New Roman" w:cs="Times New Roman"/>
          <w:sz w:val="24"/>
          <w:szCs w:val="24"/>
        </w:rPr>
        <w:t xml:space="preserve"> a sabbath day’s walk </w:t>
      </w:r>
      <w:r w:rsidR="009B51B0">
        <w:rPr>
          <w:rFonts w:ascii="Times New Roman" w:hAnsi="Times New Roman" w:cs="Times New Roman"/>
          <w:sz w:val="24"/>
          <w:szCs w:val="24"/>
        </w:rPr>
        <w:t>to be</w:t>
      </w:r>
      <w:r w:rsidR="006727F3">
        <w:rPr>
          <w:rFonts w:ascii="Times New Roman" w:hAnsi="Times New Roman" w:cs="Times New Roman"/>
          <w:sz w:val="24"/>
          <w:szCs w:val="24"/>
        </w:rPr>
        <w:t xml:space="preserve"> </w:t>
      </w:r>
      <w:r w:rsidR="009B51B0">
        <w:rPr>
          <w:rFonts w:ascii="Times New Roman" w:hAnsi="Times New Roman" w:cs="Times New Roman"/>
          <w:sz w:val="24"/>
          <w:szCs w:val="24"/>
        </w:rPr>
        <w:t>a distance of about one</w:t>
      </w:r>
      <w:r w:rsidR="00BD5F02">
        <w:rPr>
          <w:rFonts w:ascii="Times New Roman" w:hAnsi="Times New Roman" w:cs="Times New Roman"/>
          <w:sz w:val="24"/>
          <w:szCs w:val="24"/>
        </w:rPr>
        <w:t xml:space="preserve"> </w:t>
      </w:r>
      <w:r w:rsidR="006727F3">
        <w:rPr>
          <w:rFonts w:ascii="Times New Roman" w:hAnsi="Times New Roman" w:cs="Times New Roman"/>
          <w:sz w:val="24"/>
          <w:szCs w:val="24"/>
        </w:rPr>
        <w:t>kilometer</w:t>
      </w:r>
      <w:r w:rsidR="009128DD">
        <w:rPr>
          <w:rFonts w:ascii="Times New Roman" w:hAnsi="Times New Roman" w:cs="Times New Roman"/>
          <w:sz w:val="24"/>
          <w:szCs w:val="24"/>
        </w:rPr>
        <w:t>,</w:t>
      </w:r>
      <w:r w:rsidR="009B51B0">
        <w:rPr>
          <w:rFonts w:ascii="Times New Roman" w:hAnsi="Times New Roman" w:cs="Times New Roman"/>
          <w:sz w:val="24"/>
          <w:szCs w:val="24"/>
        </w:rPr>
        <w:t xml:space="preserve"> which was the allowed distance a Jew could travel </w:t>
      </w:r>
      <w:r w:rsidR="009128DD">
        <w:rPr>
          <w:rFonts w:ascii="Times New Roman" w:hAnsi="Times New Roman" w:cs="Times New Roman"/>
          <w:sz w:val="24"/>
          <w:szCs w:val="24"/>
        </w:rPr>
        <w:t>on the sabbath</w:t>
      </w:r>
      <w:r w:rsidR="006727F3">
        <w:rPr>
          <w:rFonts w:ascii="Times New Roman" w:hAnsi="Times New Roman" w:cs="Times New Roman"/>
          <w:sz w:val="24"/>
          <w:szCs w:val="24"/>
        </w:rPr>
        <w:t xml:space="preserve">. Also, Luke </w:t>
      </w:r>
      <w:r w:rsidR="003246CA">
        <w:rPr>
          <w:rFonts w:ascii="Times New Roman" w:hAnsi="Times New Roman" w:cs="Times New Roman"/>
          <w:sz w:val="24"/>
          <w:szCs w:val="24"/>
        </w:rPr>
        <w:t>observe</w:t>
      </w:r>
      <w:r w:rsidR="00BD5F02">
        <w:rPr>
          <w:rFonts w:ascii="Times New Roman" w:hAnsi="Times New Roman" w:cs="Times New Roman"/>
          <w:sz w:val="24"/>
          <w:szCs w:val="24"/>
        </w:rPr>
        <w:t>s</w:t>
      </w:r>
      <w:r w:rsidR="006727F3">
        <w:rPr>
          <w:rFonts w:ascii="Times New Roman" w:hAnsi="Times New Roman" w:cs="Times New Roman"/>
          <w:sz w:val="24"/>
          <w:szCs w:val="24"/>
        </w:rPr>
        <w:t xml:space="preserve"> the aspect of fellowship</w:t>
      </w:r>
      <w:r w:rsidR="003246CA">
        <w:rPr>
          <w:rFonts w:ascii="Times New Roman" w:hAnsi="Times New Roman" w:cs="Times New Roman"/>
          <w:sz w:val="24"/>
          <w:szCs w:val="24"/>
        </w:rPr>
        <w:t>ping among the Jews</w:t>
      </w:r>
      <w:r w:rsidR="00DD669F">
        <w:rPr>
          <w:rFonts w:ascii="Times New Roman" w:hAnsi="Times New Roman" w:cs="Times New Roman"/>
          <w:sz w:val="24"/>
          <w:szCs w:val="24"/>
        </w:rPr>
        <w:t>. They</w:t>
      </w:r>
      <w:r w:rsidR="006727F3">
        <w:rPr>
          <w:rFonts w:ascii="Times New Roman" w:hAnsi="Times New Roman" w:cs="Times New Roman"/>
          <w:sz w:val="24"/>
          <w:szCs w:val="24"/>
        </w:rPr>
        <w:t xml:space="preserve"> ate</w:t>
      </w:r>
      <w:r w:rsidR="003246CA">
        <w:rPr>
          <w:rFonts w:ascii="Times New Roman" w:hAnsi="Times New Roman" w:cs="Times New Roman"/>
          <w:sz w:val="24"/>
          <w:szCs w:val="24"/>
        </w:rPr>
        <w:t xml:space="preserve">, </w:t>
      </w:r>
      <w:r w:rsidR="00070B34">
        <w:rPr>
          <w:rFonts w:ascii="Times New Roman" w:hAnsi="Times New Roman" w:cs="Times New Roman"/>
          <w:sz w:val="24"/>
          <w:szCs w:val="24"/>
        </w:rPr>
        <w:t>worshipped and even celebrated festivals together</w:t>
      </w:r>
      <w:r w:rsidR="00242180">
        <w:rPr>
          <w:rFonts w:ascii="Times New Roman" w:hAnsi="Times New Roman" w:cs="Times New Roman"/>
          <w:sz w:val="24"/>
          <w:szCs w:val="24"/>
        </w:rPr>
        <w:t xml:space="preserve"> (Acts 2:</w:t>
      </w:r>
      <w:r w:rsidR="009128DD">
        <w:rPr>
          <w:rFonts w:ascii="Times New Roman" w:hAnsi="Times New Roman" w:cs="Times New Roman"/>
          <w:sz w:val="24"/>
          <w:szCs w:val="24"/>
        </w:rPr>
        <w:t>1,</w:t>
      </w:r>
      <w:r w:rsidR="00242180">
        <w:rPr>
          <w:rFonts w:ascii="Times New Roman" w:hAnsi="Times New Roman" w:cs="Times New Roman"/>
          <w:sz w:val="24"/>
          <w:szCs w:val="24"/>
        </w:rPr>
        <w:t>42)</w:t>
      </w:r>
      <w:r w:rsidR="006727F3">
        <w:rPr>
          <w:rFonts w:ascii="Times New Roman" w:hAnsi="Times New Roman" w:cs="Times New Roman"/>
          <w:sz w:val="24"/>
          <w:szCs w:val="24"/>
        </w:rPr>
        <w:t xml:space="preserve">. </w:t>
      </w:r>
      <w:r w:rsidR="007A6DBB">
        <w:rPr>
          <w:rFonts w:ascii="Times New Roman" w:hAnsi="Times New Roman" w:cs="Times New Roman"/>
          <w:sz w:val="24"/>
          <w:szCs w:val="24"/>
        </w:rPr>
        <w:t>Luke further mentions some Jewish festivals such as the Pentecost. Pentecost also known as the Fe</w:t>
      </w:r>
      <w:r w:rsidR="000F7815">
        <w:rPr>
          <w:rFonts w:ascii="Times New Roman" w:hAnsi="Times New Roman" w:cs="Times New Roman"/>
          <w:sz w:val="24"/>
          <w:szCs w:val="24"/>
        </w:rPr>
        <w:t>stival o</w:t>
      </w:r>
      <w:r w:rsidR="007A6DBB">
        <w:rPr>
          <w:rFonts w:ascii="Times New Roman" w:hAnsi="Times New Roman" w:cs="Times New Roman"/>
          <w:sz w:val="24"/>
          <w:szCs w:val="24"/>
        </w:rPr>
        <w:t>f Weeks was one of the Hebrew holidays instituted in Moses time (Deuteronomy 16:6).</w:t>
      </w:r>
      <w:r w:rsidR="00AA2A83">
        <w:rPr>
          <w:rFonts w:ascii="Times New Roman" w:hAnsi="Times New Roman" w:cs="Times New Roman"/>
          <w:sz w:val="24"/>
          <w:szCs w:val="24"/>
        </w:rPr>
        <w:t xml:space="preserve"> On this day, in quoting the prophecy of Joel concerning the last days, </w:t>
      </w:r>
      <w:r w:rsidR="000F7815">
        <w:rPr>
          <w:rFonts w:ascii="Times New Roman" w:hAnsi="Times New Roman" w:cs="Times New Roman"/>
          <w:sz w:val="24"/>
          <w:szCs w:val="24"/>
        </w:rPr>
        <w:t>“</w:t>
      </w:r>
      <w:r w:rsidR="00AA2A83">
        <w:rPr>
          <w:rFonts w:ascii="Times New Roman" w:hAnsi="Times New Roman" w:cs="Times New Roman"/>
          <w:sz w:val="24"/>
          <w:szCs w:val="24"/>
        </w:rPr>
        <w:t xml:space="preserve">Luke sets the Pentecost event firmly on the context of Old Testament </w:t>
      </w:r>
      <w:r w:rsidR="00AA2A83">
        <w:rPr>
          <w:rFonts w:ascii="Times New Roman" w:hAnsi="Times New Roman" w:cs="Times New Roman"/>
          <w:sz w:val="24"/>
          <w:szCs w:val="24"/>
        </w:rPr>
        <w:lastRenderedPageBreak/>
        <w:t xml:space="preserve">hopes and prophecies about </w:t>
      </w:r>
      <w:r w:rsidR="000F7815">
        <w:rPr>
          <w:rFonts w:ascii="Times New Roman" w:hAnsi="Times New Roman" w:cs="Times New Roman"/>
          <w:sz w:val="24"/>
          <w:szCs w:val="24"/>
        </w:rPr>
        <w:t>the day of the Lord.”</w:t>
      </w:r>
      <w:r w:rsidR="000F7815">
        <w:rPr>
          <w:rStyle w:val="FootnoteReference"/>
          <w:rFonts w:ascii="Times New Roman" w:hAnsi="Times New Roman" w:cs="Times New Roman"/>
          <w:sz w:val="24"/>
          <w:szCs w:val="24"/>
        </w:rPr>
        <w:footnoteReference w:id="4"/>
      </w:r>
      <w:r w:rsidR="000F7815">
        <w:rPr>
          <w:rFonts w:ascii="Times New Roman" w:hAnsi="Times New Roman" w:cs="Times New Roman"/>
          <w:sz w:val="24"/>
          <w:szCs w:val="24"/>
        </w:rPr>
        <w:t xml:space="preserve"> </w:t>
      </w:r>
      <w:r w:rsidR="001A3C58">
        <w:rPr>
          <w:rFonts w:ascii="Times New Roman" w:hAnsi="Times New Roman" w:cs="Times New Roman"/>
          <w:sz w:val="24"/>
          <w:szCs w:val="24"/>
        </w:rPr>
        <w:t>Finally, he notes their meeting together at the temple courts</w:t>
      </w:r>
      <w:r w:rsidR="00242180">
        <w:rPr>
          <w:rFonts w:ascii="Times New Roman" w:hAnsi="Times New Roman" w:cs="Times New Roman"/>
          <w:sz w:val="24"/>
          <w:szCs w:val="24"/>
        </w:rPr>
        <w:t xml:space="preserve"> (Acts 3:1)</w:t>
      </w:r>
      <w:r w:rsidR="001A3C58">
        <w:rPr>
          <w:rFonts w:ascii="Times New Roman" w:hAnsi="Times New Roman" w:cs="Times New Roman"/>
          <w:sz w:val="24"/>
          <w:szCs w:val="24"/>
        </w:rPr>
        <w:t>. Elwell commenting on th</w:t>
      </w:r>
      <w:r w:rsidR="00BD5F02">
        <w:rPr>
          <w:rFonts w:ascii="Times New Roman" w:hAnsi="Times New Roman" w:cs="Times New Roman"/>
          <w:sz w:val="24"/>
          <w:szCs w:val="24"/>
        </w:rPr>
        <w:t>is</w:t>
      </w:r>
      <w:r w:rsidR="001A3C58">
        <w:rPr>
          <w:rFonts w:ascii="Times New Roman" w:hAnsi="Times New Roman" w:cs="Times New Roman"/>
          <w:sz w:val="24"/>
          <w:szCs w:val="24"/>
        </w:rPr>
        <w:t xml:space="preserve"> obvious Jewish tradition notes, “</w:t>
      </w:r>
      <w:r w:rsidR="001A3C58" w:rsidRPr="001A3C58">
        <w:rPr>
          <w:rFonts w:ascii="Times New Roman" w:hAnsi="Times New Roman" w:cs="Times New Roman"/>
          <w:sz w:val="24"/>
          <w:szCs w:val="24"/>
        </w:rPr>
        <w:t>For many, if not most, this would have been normal practice prior to hearing Peter’s message</w:t>
      </w:r>
      <w:r w:rsidR="001A3C58">
        <w:rPr>
          <w:rFonts w:ascii="Times New Roman" w:hAnsi="Times New Roman" w:cs="Times New Roman"/>
          <w:sz w:val="24"/>
          <w:szCs w:val="24"/>
        </w:rPr>
        <w:t>.”</w:t>
      </w:r>
      <w:r w:rsidR="001A3C58">
        <w:rPr>
          <w:rStyle w:val="FootnoteReference"/>
          <w:rFonts w:ascii="Times New Roman" w:hAnsi="Times New Roman" w:cs="Times New Roman"/>
          <w:sz w:val="24"/>
          <w:szCs w:val="24"/>
        </w:rPr>
        <w:footnoteReference w:id="5"/>
      </w:r>
    </w:p>
    <w:p w14:paraId="031A62EE" w14:textId="73A9D5AB" w:rsidR="00A21524" w:rsidRDefault="00242180" w:rsidP="00DD417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Perhaps the reason as to why </w:t>
      </w:r>
      <w:r w:rsidRPr="00242180">
        <w:rPr>
          <w:rFonts w:ascii="Times New Roman" w:hAnsi="Times New Roman" w:cs="Times New Roman"/>
          <w:sz w:val="24"/>
          <w:szCs w:val="24"/>
        </w:rPr>
        <w:t>Luke went to such lengths to depict the early church as authentically Jewish</w:t>
      </w:r>
      <w:r>
        <w:rPr>
          <w:rFonts w:ascii="Times New Roman" w:hAnsi="Times New Roman" w:cs="Times New Roman"/>
          <w:sz w:val="24"/>
          <w:szCs w:val="24"/>
        </w:rPr>
        <w:t>, is because he had great knowledge of and sympathy for the Jews. Being a scholar and possibly an outsider, Luke might have been curious to know the Jews’</w:t>
      </w:r>
      <w:r w:rsidR="00753ACF">
        <w:rPr>
          <w:rFonts w:ascii="Times New Roman" w:hAnsi="Times New Roman" w:cs="Times New Roman"/>
          <w:sz w:val="24"/>
          <w:szCs w:val="24"/>
        </w:rPr>
        <w:t xml:space="preserve"> history and way</w:t>
      </w:r>
      <w:r>
        <w:rPr>
          <w:rFonts w:ascii="Times New Roman" w:hAnsi="Times New Roman" w:cs="Times New Roman"/>
          <w:sz w:val="24"/>
          <w:szCs w:val="24"/>
        </w:rPr>
        <w:t xml:space="preserve"> of life. </w:t>
      </w:r>
      <w:r w:rsidR="00753ACF">
        <w:rPr>
          <w:rFonts w:ascii="Times New Roman" w:hAnsi="Times New Roman" w:cs="Times New Roman"/>
          <w:sz w:val="24"/>
          <w:szCs w:val="24"/>
        </w:rPr>
        <w:t>Therefore, it came out almost naturally to offer</w:t>
      </w:r>
      <w:r w:rsidR="00DD669F">
        <w:rPr>
          <w:rFonts w:ascii="Times New Roman" w:hAnsi="Times New Roman" w:cs="Times New Roman"/>
          <w:sz w:val="24"/>
          <w:szCs w:val="24"/>
        </w:rPr>
        <w:t xml:space="preserve"> the nitty gritty details of the Jews</w:t>
      </w:r>
      <w:r w:rsidR="00753ACF">
        <w:rPr>
          <w:rFonts w:ascii="Times New Roman" w:hAnsi="Times New Roman" w:cs="Times New Roman"/>
          <w:sz w:val="24"/>
          <w:szCs w:val="24"/>
        </w:rPr>
        <w:t xml:space="preserve">. Also, because he was sympathetic to </w:t>
      </w:r>
      <w:r w:rsidR="00845246">
        <w:rPr>
          <w:rFonts w:ascii="Times New Roman" w:hAnsi="Times New Roman" w:cs="Times New Roman"/>
          <w:sz w:val="24"/>
          <w:szCs w:val="24"/>
        </w:rPr>
        <w:t xml:space="preserve">Jews, </w:t>
      </w:r>
      <w:r w:rsidR="00753ACF">
        <w:rPr>
          <w:rFonts w:ascii="Times New Roman" w:hAnsi="Times New Roman" w:cs="Times New Roman"/>
          <w:sz w:val="24"/>
          <w:szCs w:val="24"/>
        </w:rPr>
        <w:t xml:space="preserve">neither wanting </w:t>
      </w:r>
      <w:r w:rsidR="00845246">
        <w:rPr>
          <w:rFonts w:ascii="Times New Roman" w:hAnsi="Times New Roman" w:cs="Times New Roman"/>
          <w:sz w:val="24"/>
          <w:szCs w:val="24"/>
        </w:rPr>
        <w:t xml:space="preserve">them </w:t>
      </w:r>
      <w:r w:rsidR="00753ACF">
        <w:rPr>
          <w:rFonts w:ascii="Times New Roman" w:hAnsi="Times New Roman" w:cs="Times New Roman"/>
          <w:sz w:val="24"/>
          <w:szCs w:val="24"/>
        </w:rPr>
        <w:t xml:space="preserve">to appear as if they </w:t>
      </w:r>
      <w:r w:rsidR="00845246">
        <w:rPr>
          <w:rFonts w:ascii="Times New Roman" w:hAnsi="Times New Roman" w:cs="Times New Roman"/>
          <w:sz w:val="24"/>
          <w:szCs w:val="24"/>
        </w:rPr>
        <w:t>had entirely rejected the gospel nor as if they had been abandoned</w:t>
      </w:r>
      <w:r w:rsidR="00753ACF">
        <w:rPr>
          <w:rFonts w:ascii="Times New Roman" w:hAnsi="Times New Roman" w:cs="Times New Roman"/>
          <w:sz w:val="24"/>
          <w:szCs w:val="24"/>
        </w:rPr>
        <w:t xml:space="preserve"> by the gospel</w:t>
      </w:r>
      <w:r w:rsidR="00845246">
        <w:rPr>
          <w:rFonts w:ascii="Times New Roman" w:hAnsi="Times New Roman" w:cs="Times New Roman"/>
          <w:sz w:val="24"/>
          <w:szCs w:val="24"/>
        </w:rPr>
        <w:t xml:space="preserve">, </w:t>
      </w:r>
      <w:r w:rsidR="00A21524">
        <w:rPr>
          <w:rFonts w:ascii="Times New Roman" w:hAnsi="Times New Roman" w:cs="Times New Roman"/>
          <w:sz w:val="24"/>
          <w:szCs w:val="24"/>
        </w:rPr>
        <w:t>he</w:t>
      </w:r>
      <w:r w:rsidR="003E5C7F">
        <w:rPr>
          <w:rFonts w:ascii="Times New Roman" w:hAnsi="Times New Roman" w:cs="Times New Roman"/>
          <w:sz w:val="24"/>
          <w:szCs w:val="24"/>
        </w:rPr>
        <w:t xml:space="preserve"> </w:t>
      </w:r>
      <w:r w:rsidR="00753ACF">
        <w:rPr>
          <w:rFonts w:ascii="Times New Roman" w:hAnsi="Times New Roman" w:cs="Times New Roman"/>
          <w:sz w:val="24"/>
          <w:szCs w:val="24"/>
        </w:rPr>
        <w:t xml:space="preserve">supposed that being sensitive to their culture and traditions, </w:t>
      </w:r>
      <w:r w:rsidR="006F61D7">
        <w:rPr>
          <w:rFonts w:ascii="Times New Roman" w:hAnsi="Times New Roman" w:cs="Times New Roman"/>
          <w:sz w:val="24"/>
          <w:szCs w:val="24"/>
        </w:rPr>
        <w:t>would be conciliatory for Jews toward Christianity and Christians toward Judaism.</w:t>
      </w:r>
    </w:p>
    <w:p w14:paraId="6C9F290F" w14:textId="254E31E9" w:rsidR="00BD5F02" w:rsidRDefault="00A21524" w:rsidP="00DD417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 current </w:t>
      </w:r>
      <w:r w:rsidR="001203F1">
        <w:rPr>
          <w:rFonts w:ascii="Times New Roman" w:hAnsi="Times New Roman" w:cs="Times New Roman"/>
          <w:sz w:val="24"/>
          <w:szCs w:val="24"/>
        </w:rPr>
        <w:t>Christians</w:t>
      </w:r>
      <w:r>
        <w:rPr>
          <w:rFonts w:ascii="Times New Roman" w:hAnsi="Times New Roman" w:cs="Times New Roman"/>
          <w:sz w:val="24"/>
          <w:szCs w:val="24"/>
        </w:rPr>
        <w:t xml:space="preserve">, understanding the Jewish roots of their faith helps them to understand </w:t>
      </w:r>
      <w:r w:rsidR="003E5C7F" w:rsidRPr="003E5C7F">
        <w:rPr>
          <w:rFonts w:ascii="Times New Roman" w:hAnsi="Times New Roman" w:cs="Times New Roman"/>
          <w:sz w:val="24"/>
          <w:szCs w:val="24"/>
        </w:rPr>
        <w:t xml:space="preserve">why </w:t>
      </w:r>
      <w:r>
        <w:rPr>
          <w:rFonts w:ascii="Times New Roman" w:hAnsi="Times New Roman" w:cs="Times New Roman"/>
          <w:sz w:val="24"/>
          <w:szCs w:val="24"/>
        </w:rPr>
        <w:t xml:space="preserve">Jews </w:t>
      </w:r>
      <w:r w:rsidR="003E5C7F" w:rsidRPr="003E5C7F">
        <w:rPr>
          <w:rFonts w:ascii="Times New Roman" w:hAnsi="Times New Roman" w:cs="Times New Roman"/>
          <w:sz w:val="24"/>
          <w:szCs w:val="24"/>
        </w:rPr>
        <w:t>who heard the gospel responded the way they did</w:t>
      </w:r>
      <w:r w:rsidR="004C3F77">
        <w:rPr>
          <w:rFonts w:ascii="Times New Roman" w:hAnsi="Times New Roman" w:cs="Times New Roman"/>
          <w:sz w:val="24"/>
          <w:szCs w:val="24"/>
        </w:rPr>
        <w:t xml:space="preserve">. </w:t>
      </w:r>
      <w:r w:rsidR="00726CC6">
        <w:rPr>
          <w:rFonts w:ascii="Times New Roman" w:hAnsi="Times New Roman" w:cs="Times New Roman"/>
          <w:sz w:val="24"/>
          <w:szCs w:val="24"/>
        </w:rPr>
        <w:t>Besides</w:t>
      </w:r>
      <w:r>
        <w:rPr>
          <w:rFonts w:ascii="Times New Roman" w:hAnsi="Times New Roman" w:cs="Times New Roman"/>
          <w:sz w:val="24"/>
          <w:szCs w:val="24"/>
        </w:rPr>
        <w:t xml:space="preserve">, a simple observation of Luke 1:4 posits that it is important for Christians to know the </w:t>
      </w:r>
      <w:r w:rsidR="001203F1">
        <w:rPr>
          <w:rFonts w:ascii="Times New Roman" w:hAnsi="Times New Roman" w:cs="Times New Roman"/>
          <w:sz w:val="24"/>
          <w:szCs w:val="24"/>
        </w:rPr>
        <w:t>Jewish</w:t>
      </w:r>
      <w:r>
        <w:rPr>
          <w:rFonts w:ascii="Times New Roman" w:hAnsi="Times New Roman" w:cs="Times New Roman"/>
          <w:sz w:val="24"/>
          <w:szCs w:val="24"/>
        </w:rPr>
        <w:t xml:space="preserve"> roots of their faith so that they may know the</w:t>
      </w:r>
      <w:r w:rsidR="00753ACF">
        <w:rPr>
          <w:rFonts w:ascii="Times New Roman" w:hAnsi="Times New Roman" w:cs="Times New Roman"/>
          <w:sz w:val="24"/>
          <w:szCs w:val="24"/>
        </w:rPr>
        <w:t xml:space="preserve"> </w:t>
      </w:r>
      <w:r w:rsidR="001203F1">
        <w:rPr>
          <w:rFonts w:ascii="Times New Roman" w:hAnsi="Times New Roman" w:cs="Times New Roman"/>
          <w:sz w:val="24"/>
          <w:szCs w:val="24"/>
        </w:rPr>
        <w:t>certainty</w:t>
      </w:r>
      <w:r>
        <w:rPr>
          <w:rFonts w:ascii="Times New Roman" w:hAnsi="Times New Roman" w:cs="Times New Roman"/>
          <w:sz w:val="24"/>
          <w:szCs w:val="24"/>
        </w:rPr>
        <w:t xml:space="preserve"> of the things they have been taught. Without the </w:t>
      </w:r>
      <w:r w:rsidR="001203F1">
        <w:rPr>
          <w:rFonts w:ascii="Times New Roman" w:hAnsi="Times New Roman" w:cs="Times New Roman"/>
          <w:sz w:val="24"/>
          <w:szCs w:val="24"/>
        </w:rPr>
        <w:t>Jewish</w:t>
      </w:r>
      <w:r>
        <w:rPr>
          <w:rFonts w:ascii="Times New Roman" w:hAnsi="Times New Roman" w:cs="Times New Roman"/>
          <w:sz w:val="24"/>
          <w:szCs w:val="24"/>
        </w:rPr>
        <w:t xml:space="preserve"> setting and context, the events of the early church may be put away as myths. </w:t>
      </w:r>
      <w:r w:rsidR="001203F1">
        <w:rPr>
          <w:rFonts w:ascii="Times New Roman" w:hAnsi="Times New Roman" w:cs="Times New Roman"/>
          <w:sz w:val="24"/>
          <w:szCs w:val="24"/>
        </w:rPr>
        <w:t xml:space="preserve">It will be nearly impossible to </w:t>
      </w:r>
      <w:r w:rsidR="004C3F77">
        <w:rPr>
          <w:rFonts w:ascii="Times New Roman" w:hAnsi="Times New Roman" w:cs="Times New Roman"/>
          <w:sz w:val="24"/>
          <w:szCs w:val="24"/>
        </w:rPr>
        <w:t xml:space="preserve">ascertain </w:t>
      </w:r>
      <w:r w:rsidR="001203F1">
        <w:rPr>
          <w:rFonts w:ascii="Times New Roman" w:hAnsi="Times New Roman" w:cs="Times New Roman"/>
          <w:sz w:val="24"/>
          <w:szCs w:val="24"/>
        </w:rPr>
        <w:t>that such events happened.</w:t>
      </w:r>
      <w:r w:rsidR="00753ACF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5FA5E2" w14:textId="77777777" w:rsidR="001203F1" w:rsidRDefault="001203F1" w:rsidP="00DD417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50CA6599" w14:textId="3AA0F18E" w:rsidR="005D367C" w:rsidRPr="005D367C" w:rsidRDefault="005D367C" w:rsidP="00DD4174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D367C">
        <w:rPr>
          <w:rFonts w:ascii="Times New Roman" w:hAnsi="Times New Roman" w:cs="Times New Roman"/>
          <w:b/>
          <w:bCs/>
          <w:sz w:val="24"/>
          <w:szCs w:val="24"/>
        </w:rPr>
        <w:t>Bibliography</w:t>
      </w:r>
    </w:p>
    <w:p w14:paraId="2BB45DB5" w14:textId="77777777" w:rsidR="009128DD" w:rsidRDefault="009128DD" w:rsidP="009128DD">
      <w:pPr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52A0D">
        <w:rPr>
          <w:rFonts w:ascii="Times New Roman" w:hAnsi="Times New Roman" w:cs="Times New Roman"/>
          <w:sz w:val="24"/>
          <w:szCs w:val="24"/>
        </w:rPr>
        <w:lastRenderedPageBreak/>
        <w:t xml:space="preserve">Elwell, Walter A. and Robert W. Yarbrough. </w:t>
      </w:r>
      <w:r w:rsidRPr="00A52A0D">
        <w:rPr>
          <w:rFonts w:ascii="Times New Roman" w:hAnsi="Times New Roman" w:cs="Times New Roman"/>
          <w:i/>
          <w:iCs/>
          <w:sz w:val="24"/>
          <w:szCs w:val="24"/>
        </w:rPr>
        <w:t>Encountering Biblical: Encountering the New Testament: A historical and Theological Survey</w:t>
      </w:r>
      <w:r w:rsidRPr="00A52A0D">
        <w:rPr>
          <w:rFonts w:ascii="Times New Roman" w:hAnsi="Times New Roman" w:cs="Times New Roman"/>
          <w:sz w:val="24"/>
          <w:szCs w:val="24"/>
        </w:rPr>
        <w:t>, 3rd ed. Grand Rapids, MI: Baker Academics, 2019.</w:t>
      </w:r>
    </w:p>
    <w:p w14:paraId="417BB987" w14:textId="77777777" w:rsidR="009128DD" w:rsidRPr="00A52A0D" w:rsidRDefault="009128DD" w:rsidP="009128DD">
      <w:pPr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D367C">
        <w:rPr>
          <w:rFonts w:ascii="Times New Roman" w:hAnsi="Times New Roman" w:cs="Times New Roman"/>
          <w:sz w:val="24"/>
          <w:szCs w:val="24"/>
        </w:rPr>
        <w:t>Stacy, Robert Wayne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D367C">
        <w:rPr>
          <w:rFonts w:ascii="Times New Roman" w:hAnsi="Times New Roman" w:cs="Times New Roman"/>
          <w:sz w:val="24"/>
          <w:szCs w:val="24"/>
        </w:rPr>
        <w:t xml:space="preserve"> “</w:t>
      </w:r>
      <w:r w:rsidRPr="009128DD">
        <w:rPr>
          <w:rFonts w:ascii="Times New Roman" w:hAnsi="Times New Roman" w:cs="Times New Roman"/>
          <w:sz w:val="24"/>
          <w:szCs w:val="24"/>
        </w:rPr>
        <w:t>Pentecost &amp; the Eschatological Setting of the Early Church in Acts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D367C">
        <w:rPr>
          <w:rFonts w:ascii="Times New Roman" w:hAnsi="Times New Roman" w:cs="Times New Roman"/>
          <w:sz w:val="24"/>
          <w:szCs w:val="24"/>
        </w:rPr>
        <w:t xml:space="preserve">” </w:t>
      </w:r>
      <w:r>
        <w:rPr>
          <w:rFonts w:ascii="Times New Roman" w:hAnsi="Times New Roman" w:cs="Times New Roman"/>
          <w:sz w:val="24"/>
          <w:szCs w:val="24"/>
        </w:rPr>
        <w:t>Video lecture</w:t>
      </w:r>
      <w:r w:rsidRPr="005D367C">
        <w:rPr>
          <w:rFonts w:ascii="Times New Roman" w:hAnsi="Times New Roman" w:cs="Times New Roman"/>
          <w:sz w:val="24"/>
          <w:szCs w:val="24"/>
        </w:rPr>
        <w:t xml:space="preserve"> in NBST 520 at Liberty University Online, January 21, 2021.</w:t>
      </w:r>
    </w:p>
    <w:p w14:paraId="4289428A" w14:textId="77777777" w:rsidR="009128DD" w:rsidRDefault="009128DD" w:rsidP="009128DD">
      <w:pPr>
        <w:spacing w:after="240" w:line="24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5D367C">
        <w:rPr>
          <w:rFonts w:ascii="Times New Roman" w:hAnsi="Times New Roman" w:cs="Times New Roman"/>
          <w:sz w:val="24"/>
          <w:szCs w:val="24"/>
        </w:rPr>
        <w:t>Stacy, Robert Wayne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D367C">
        <w:rPr>
          <w:rFonts w:ascii="Times New Roman" w:hAnsi="Times New Roman" w:cs="Times New Roman"/>
          <w:sz w:val="24"/>
          <w:szCs w:val="24"/>
        </w:rPr>
        <w:t xml:space="preserve"> “The Jewish Setting of the Early Church in Acts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5D367C">
        <w:rPr>
          <w:rFonts w:ascii="Times New Roman" w:hAnsi="Times New Roman" w:cs="Times New Roman"/>
          <w:sz w:val="24"/>
          <w:szCs w:val="24"/>
        </w:rPr>
        <w:t xml:space="preserve">” </w:t>
      </w:r>
      <w:r>
        <w:rPr>
          <w:rFonts w:ascii="Times New Roman" w:hAnsi="Times New Roman" w:cs="Times New Roman"/>
          <w:sz w:val="24"/>
          <w:szCs w:val="24"/>
        </w:rPr>
        <w:t>Video lecture</w:t>
      </w:r>
      <w:r w:rsidRPr="005D367C">
        <w:rPr>
          <w:rFonts w:ascii="Times New Roman" w:hAnsi="Times New Roman" w:cs="Times New Roman"/>
          <w:sz w:val="24"/>
          <w:szCs w:val="24"/>
        </w:rPr>
        <w:t xml:space="preserve"> in NBST 520 at Liberty University Online, January 21, 2021.</w:t>
      </w:r>
    </w:p>
    <w:p w14:paraId="10ADF5EF" w14:textId="77777777" w:rsidR="009128DD" w:rsidRPr="009128DD" w:rsidRDefault="009128DD" w:rsidP="00DD4174">
      <w:pPr>
        <w:spacing w:after="240" w:line="480" w:lineRule="auto"/>
        <w:ind w:left="720" w:hanging="720"/>
        <w:rPr>
          <w:rFonts w:ascii="Times New Roman" w:hAnsi="Times New Roman" w:cs="Times New Roman"/>
          <w:b/>
          <w:bCs/>
          <w:sz w:val="24"/>
          <w:szCs w:val="24"/>
        </w:rPr>
      </w:pPr>
    </w:p>
    <w:p w14:paraId="75B70ED5" w14:textId="77777777" w:rsidR="005D367C" w:rsidRPr="00147C34" w:rsidRDefault="005D367C" w:rsidP="00DD417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5D367C" w:rsidRPr="00147C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DC1A87" w14:textId="77777777" w:rsidR="003E0581" w:rsidRDefault="003E0581" w:rsidP="005D367C">
      <w:pPr>
        <w:spacing w:after="0" w:line="240" w:lineRule="auto"/>
      </w:pPr>
      <w:r>
        <w:separator/>
      </w:r>
    </w:p>
  </w:endnote>
  <w:endnote w:type="continuationSeparator" w:id="0">
    <w:p w14:paraId="40E809DC" w14:textId="77777777" w:rsidR="003E0581" w:rsidRDefault="003E0581" w:rsidP="005D36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23C9D5" w14:textId="77777777" w:rsidR="003E0581" w:rsidRDefault="003E0581" w:rsidP="005D367C">
      <w:pPr>
        <w:spacing w:after="0" w:line="240" w:lineRule="auto"/>
      </w:pPr>
      <w:r>
        <w:separator/>
      </w:r>
    </w:p>
  </w:footnote>
  <w:footnote w:type="continuationSeparator" w:id="0">
    <w:p w14:paraId="5F47A7A5" w14:textId="77777777" w:rsidR="003E0581" w:rsidRDefault="003E0581" w:rsidP="005D367C">
      <w:pPr>
        <w:spacing w:after="0" w:line="240" w:lineRule="auto"/>
      </w:pPr>
      <w:r>
        <w:continuationSeparator/>
      </w:r>
    </w:p>
  </w:footnote>
  <w:footnote w:id="1">
    <w:p w14:paraId="2F110831" w14:textId="58539E1B" w:rsidR="00070B34" w:rsidRPr="00DD4174" w:rsidRDefault="00070B34" w:rsidP="00DD4174">
      <w:pPr>
        <w:pStyle w:val="FootnoteText"/>
        <w:spacing w:before="240"/>
        <w:ind w:firstLine="720"/>
        <w:rPr>
          <w:rFonts w:ascii="Times New Roman" w:hAnsi="Times New Roman" w:cs="Times New Roman"/>
          <w:b/>
          <w:bCs/>
        </w:rPr>
      </w:pPr>
      <w:r w:rsidRPr="00DD4174">
        <w:rPr>
          <w:rStyle w:val="FootnoteReference"/>
          <w:rFonts w:ascii="Times New Roman" w:hAnsi="Times New Roman" w:cs="Times New Roman"/>
        </w:rPr>
        <w:footnoteRef/>
      </w:r>
      <w:r w:rsidRPr="00DD4174">
        <w:rPr>
          <w:rFonts w:ascii="Times New Roman" w:hAnsi="Times New Roman" w:cs="Times New Roman"/>
        </w:rPr>
        <w:t xml:space="preserve"> Robert Wayne Stacy, “The Jewish Setting of the Early Church </w:t>
      </w:r>
      <w:r w:rsidR="00DD4174" w:rsidRPr="00DD4174">
        <w:rPr>
          <w:rFonts w:ascii="Times New Roman" w:hAnsi="Times New Roman" w:cs="Times New Roman"/>
        </w:rPr>
        <w:t>in</w:t>
      </w:r>
      <w:r w:rsidRPr="00DD4174">
        <w:rPr>
          <w:rFonts w:ascii="Times New Roman" w:hAnsi="Times New Roman" w:cs="Times New Roman"/>
        </w:rPr>
        <w:t xml:space="preserve"> Acts,” (</w:t>
      </w:r>
      <w:r w:rsidR="009128DD">
        <w:rPr>
          <w:rFonts w:ascii="Times New Roman" w:hAnsi="Times New Roman" w:cs="Times New Roman"/>
        </w:rPr>
        <w:t>video lecture</w:t>
      </w:r>
      <w:r w:rsidRPr="00DD4174">
        <w:rPr>
          <w:rFonts w:ascii="Times New Roman" w:hAnsi="Times New Roman" w:cs="Times New Roman"/>
        </w:rPr>
        <w:t xml:space="preserve"> in NBST 520 at Liberty University Online, January 21, 2021).</w:t>
      </w:r>
    </w:p>
  </w:footnote>
  <w:footnote w:id="2">
    <w:p w14:paraId="314A5CA8" w14:textId="23D672E9" w:rsidR="005D367C" w:rsidRPr="00DD4174" w:rsidRDefault="005D367C" w:rsidP="00DD4174">
      <w:pPr>
        <w:pStyle w:val="FootnoteText"/>
        <w:spacing w:before="240"/>
        <w:ind w:firstLine="720"/>
        <w:rPr>
          <w:rFonts w:ascii="Times New Roman" w:hAnsi="Times New Roman" w:cs="Times New Roman"/>
          <w:b/>
          <w:bCs/>
        </w:rPr>
      </w:pPr>
      <w:r w:rsidRPr="00DD4174">
        <w:rPr>
          <w:rStyle w:val="FootnoteReference"/>
          <w:rFonts w:ascii="Times New Roman" w:hAnsi="Times New Roman" w:cs="Times New Roman"/>
        </w:rPr>
        <w:footnoteRef/>
      </w:r>
      <w:r w:rsidRPr="00DD4174">
        <w:rPr>
          <w:rFonts w:ascii="Times New Roman" w:hAnsi="Times New Roman" w:cs="Times New Roman"/>
        </w:rPr>
        <w:t xml:space="preserve"> </w:t>
      </w:r>
      <w:r w:rsidR="00070B34" w:rsidRPr="00DD4174">
        <w:rPr>
          <w:rFonts w:ascii="Times New Roman" w:hAnsi="Times New Roman" w:cs="Times New Roman"/>
        </w:rPr>
        <w:t>Ibid.</w:t>
      </w:r>
    </w:p>
  </w:footnote>
  <w:footnote w:id="3">
    <w:p w14:paraId="593AED9B" w14:textId="53D2E4F3" w:rsidR="001203F1" w:rsidRPr="00DD4174" w:rsidRDefault="001203F1" w:rsidP="00DD4174">
      <w:pPr>
        <w:pStyle w:val="FootnoteText"/>
        <w:spacing w:before="240"/>
        <w:ind w:firstLine="720"/>
        <w:rPr>
          <w:rFonts w:ascii="Times New Roman" w:hAnsi="Times New Roman" w:cs="Times New Roman"/>
        </w:rPr>
      </w:pPr>
      <w:r w:rsidRPr="00DD4174">
        <w:rPr>
          <w:rStyle w:val="FootnoteReference"/>
          <w:rFonts w:ascii="Times New Roman" w:hAnsi="Times New Roman" w:cs="Times New Roman"/>
        </w:rPr>
        <w:footnoteRef/>
      </w:r>
      <w:r w:rsidRPr="00DD4174">
        <w:rPr>
          <w:rFonts w:ascii="Times New Roman" w:hAnsi="Times New Roman" w:cs="Times New Roman"/>
        </w:rPr>
        <w:t xml:space="preserve"> Unless otherwise noted, all biblical passages referenced are in the </w:t>
      </w:r>
      <w:r w:rsidRPr="00DD4174">
        <w:rPr>
          <w:rFonts w:ascii="Times New Roman" w:hAnsi="Times New Roman" w:cs="Times New Roman"/>
          <w:i/>
          <w:iCs/>
        </w:rPr>
        <w:t>New International Version</w:t>
      </w:r>
      <w:r w:rsidRPr="00DD4174">
        <w:rPr>
          <w:rFonts w:ascii="Times New Roman" w:hAnsi="Times New Roman" w:cs="Times New Roman"/>
        </w:rPr>
        <w:t xml:space="preserve"> (Grand Rapids, MI: Zondervan, 2011).</w:t>
      </w:r>
    </w:p>
  </w:footnote>
  <w:footnote w:id="4">
    <w:p w14:paraId="364DF49E" w14:textId="64329338" w:rsidR="000F7815" w:rsidRPr="000F7815" w:rsidRDefault="000F7815" w:rsidP="000F7815">
      <w:pPr>
        <w:pStyle w:val="FootnoteText"/>
        <w:ind w:firstLine="720"/>
        <w:rPr>
          <w:rFonts w:ascii="Times New Roman" w:hAnsi="Times New Roman" w:cs="Times New Roman"/>
        </w:rPr>
      </w:pPr>
      <w:r w:rsidRPr="000F7815">
        <w:rPr>
          <w:rStyle w:val="FootnoteReference"/>
          <w:rFonts w:ascii="Times New Roman" w:hAnsi="Times New Roman" w:cs="Times New Roman"/>
        </w:rPr>
        <w:footnoteRef/>
      </w:r>
      <w:r w:rsidRPr="000F7815">
        <w:rPr>
          <w:rFonts w:ascii="Times New Roman" w:hAnsi="Times New Roman" w:cs="Times New Roman"/>
        </w:rPr>
        <w:t xml:space="preserve"> </w:t>
      </w:r>
      <w:r w:rsidRPr="000F7815">
        <w:rPr>
          <w:rFonts w:ascii="Times New Roman" w:hAnsi="Times New Roman" w:cs="Times New Roman"/>
        </w:rPr>
        <w:t>Robert Wayne</w:t>
      </w:r>
      <w:r w:rsidRPr="000F7815">
        <w:rPr>
          <w:rFonts w:ascii="Times New Roman" w:hAnsi="Times New Roman" w:cs="Times New Roman"/>
        </w:rPr>
        <w:t xml:space="preserve"> Stacy,</w:t>
      </w:r>
      <w:r w:rsidRPr="000F7815">
        <w:rPr>
          <w:rFonts w:ascii="Times New Roman" w:hAnsi="Times New Roman" w:cs="Times New Roman"/>
        </w:rPr>
        <w:t xml:space="preserve"> “Pentecost &amp; the Eschatological Setting of the Early Church in Acts” </w:t>
      </w:r>
      <w:r w:rsidRPr="000F7815">
        <w:rPr>
          <w:rFonts w:ascii="Times New Roman" w:hAnsi="Times New Roman" w:cs="Times New Roman"/>
        </w:rPr>
        <w:t>(v</w:t>
      </w:r>
      <w:r w:rsidRPr="000F7815">
        <w:rPr>
          <w:rFonts w:ascii="Times New Roman" w:hAnsi="Times New Roman" w:cs="Times New Roman"/>
        </w:rPr>
        <w:t>ideo lecture in NBST 520 at Liberty University Online, January 21, 2021</w:t>
      </w:r>
      <w:r w:rsidRPr="000F7815">
        <w:rPr>
          <w:rFonts w:ascii="Times New Roman" w:hAnsi="Times New Roman" w:cs="Times New Roman"/>
        </w:rPr>
        <w:t>)</w:t>
      </w:r>
      <w:r w:rsidRPr="000F7815">
        <w:rPr>
          <w:rFonts w:ascii="Times New Roman" w:hAnsi="Times New Roman" w:cs="Times New Roman"/>
        </w:rPr>
        <w:t>.</w:t>
      </w:r>
    </w:p>
  </w:footnote>
  <w:footnote w:id="5">
    <w:p w14:paraId="4C3115A5" w14:textId="09ED6F5C" w:rsidR="001A3C58" w:rsidRPr="00DD4174" w:rsidRDefault="001A3C58" w:rsidP="00DD4174">
      <w:pPr>
        <w:pStyle w:val="FootnoteText"/>
        <w:spacing w:before="240"/>
        <w:ind w:firstLine="720"/>
        <w:rPr>
          <w:rFonts w:ascii="Times New Roman" w:hAnsi="Times New Roman" w:cs="Times New Roman"/>
        </w:rPr>
      </w:pPr>
      <w:r w:rsidRPr="00DD4174">
        <w:rPr>
          <w:rStyle w:val="FootnoteReference"/>
          <w:rFonts w:ascii="Times New Roman" w:hAnsi="Times New Roman" w:cs="Times New Roman"/>
        </w:rPr>
        <w:footnoteRef/>
      </w:r>
      <w:r w:rsidRPr="00DD4174">
        <w:rPr>
          <w:rFonts w:ascii="Times New Roman" w:hAnsi="Times New Roman" w:cs="Times New Roman"/>
        </w:rPr>
        <w:t xml:space="preserve"> Walter A. Elwell and Robert W. Yarbrough, </w:t>
      </w:r>
      <w:r w:rsidRPr="00DD4174">
        <w:rPr>
          <w:rFonts w:ascii="Times New Roman" w:hAnsi="Times New Roman" w:cs="Times New Roman"/>
          <w:i/>
          <w:iCs/>
        </w:rPr>
        <w:t>Encountering Biblical: Encountering the New Testament: A historical and Theological Survey</w:t>
      </w:r>
      <w:r w:rsidRPr="00DD4174">
        <w:rPr>
          <w:rFonts w:ascii="Times New Roman" w:hAnsi="Times New Roman" w:cs="Times New Roman"/>
        </w:rPr>
        <w:t>, 3rd ed. (Grand Rapids, MI: Baker Academics, 2019), 200.</w:t>
      </w:r>
    </w:p>
    <w:p w14:paraId="69A10FFB" w14:textId="121841E5" w:rsidR="001A3C58" w:rsidRDefault="001A3C58">
      <w:pPr>
        <w:pStyle w:val="FootnoteTex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7C34"/>
    <w:rsid w:val="00070B34"/>
    <w:rsid w:val="000F7815"/>
    <w:rsid w:val="001203F1"/>
    <w:rsid w:val="00147C34"/>
    <w:rsid w:val="001A3C58"/>
    <w:rsid w:val="00242180"/>
    <w:rsid w:val="00280854"/>
    <w:rsid w:val="003246CA"/>
    <w:rsid w:val="003E0581"/>
    <w:rsid w:val="003E5C7F"/>
    <w:rsid w:val="004C3F77"/>
    <w:rsid w:val="005D367C"/>
    <w:rsid w:val="006727F3"/>
    <w:rsid w:val="006F61D7"/>
    <w:rsid w:val="006F7BBB"/>
    <w:rsid w:val="00714E40"/>
    <w:rsid w:val="00726CC6"/>
    <w:rsid w:val="00753ACF"/>
    <w:rsid w:val="007A6DBB"/>
    <w:rsid w:val="00845246"/>
    <w:rsid w:val="009128DD"/>
    <w:rsid w:val="009B51B0"/>
    <w:rsid w:val="00A00E4F"/>
    <w:rsid w:val="00A21524"/>
    <w:rsid w:val="00AA2A83"/>
    <w:rsid w:val="00B31EB1"/>
    <w:rsid w:val="00BD5F02"/>
    <w:rsid w:val="00C3130D"/>
    <w:rsid w:val="00DD4174"/>
    <w:rsid w:val="00DD669F"/>
    <w:rsid w:val="00E22BBB"/>
    <w:rsid w:val="00EA0E79"/>
    <w:rsid w:val="00F14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86D21F"/>
  <w15:chartTrackingRefBased/>
  <w15:docId w15:val="{1B8BEAC8-6F16-450F-9C1A-2FC409E0F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5D367C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qFormat/>
    <w:rsid w:val="005D367C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D36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640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 Version="16"/>
</file>

<file path=customXml/itemProps1.xml><?xml version="1.0" encoding="utf-8"?>
<ds:datastoreItem xmlns:ds="http://schemas.openxmlformats.org/officeDocument/2006/customXml" ds:itemID="{7892D318-20D2-442C-BE58-EF2335338B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472</TotalTime>
  <Pages>1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Kingsley Nyakagwa</dc:creator>
  <cp:keywords/>
  <dc:description/>
  <cp:lastModifiedBy>Kingsley Nyakagwa</cp:lastModifiedBy>
  <cp:revision>7</cp:revision>
  <dcterms:created xsi:type="dcterms:W3CDTF">2021-01-19T18:55:00Z</dcterms:created>
  <dcterms:modified xsi:type="dcterms:W3CDTF">2021-01-21T05:21:00Z</dcterms:modified>
</cp:coreProperties>
</file>