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16FCB" w14:textId="08D4EE46" w:rsidR="00786C08" w:rsidRDefault="0049482F" w:rsidP="00706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653">
        <w:rPr>
          <w:rFonts w:ascii="Times New Roman" w:hAnsi="Times New Roman" w:cs="Times New Roman"/>
          <w:sz w:val="24"/>
          <w:szCs w:val="24"/>
        </w:rPr>
        <w:t xml:space="preserve">Melanie, I enjoyed reading your post. I found especially your </w:t>
      </w:r>
      <w:r w:rsidR="00C63278">
        <w:rPr>
          <w:rFonts w:ascii="Times New Roman" w:hAnsi="Times New Roman" w:cs="Times New Roman"/>
          <w:sz w:val="24"/>
          <w:szCs w:val="24"/>
        </w:rPr>
        <w:t>analogy</w:t>
      </w:r>
      <w:r w:rsidRPr="00446653">
        <w:rPr>
          <w:rFonts w:ascii="Times New Roman" w:hAnsi="Times New Roman" w:cs="Times New Roman"/>
          <w:sz w:val="24"/>
          <w:szCs w:val="24"/>
        </w:rPr>
        <w:t xml:space="preserve"> of the genealogy test quite fascinating. </w:t>
      </w:r>
      <w:r w:rsidR="00920447" w:rsidRPr="00446653">
        <w:rPr>
          <w:rFonts w:ascii="Times New Roman" w:hAnsi="Times New Roman" w:cs="Times New Roman"/>
          <w:sz w:val="24"/>
          <w:szCs w:val="24"/>
        </w:rPr>
        <w:t>I agree with you</w:t>
      </w:r>
      <w:r w:rsidR="00C63278">
        <w:rPr>
          <w:rFonts w:ascii="Times New Roman" w:hAnsi="Times New Roman" w:cs="Times New Roman"/>
          <w:sz w:val="24"/>
          <w:szCs w:val="24"/>
        </w:rPr>
        <w:t xml:space="preserve">, </w:t>
      </w:r>
      <w:r w:rsidR="00920447" w:rsidRPr="00446653">
        <w:rPr>
          <w:rFonts w:ascii="Times New Roman" w:hAnsi="Times New Roman" w:cs="Times New Roman"/>
          <w:sz w:val="24"/>
          <w:szCs w:val="24"/>
        </w:rPr>
        <w:t xml:space="preserve">we should delph into Christian faith roots. Robert Stacy </w:t>
      </w:r>
      <w:r w:rsidR="00786C08">
        <w:rPr>
          <w:rFonts w:ascii="Times New Roman" w:hAnsi="Times New Roman" w:cs="Times New Roman"/>
          <w:sz w:val="24"/>
          <w:szCs w:val="24"/>
        </w:rPr>
        <w:t>reminds us that</w:t>
      </w:r>
      <w:r w:rsidR="00920447" w:rsidRPr="00446653">
        <w:rPr>
          <w:rFonts w:ascii="Times New Roman" w:hAnsi="Times New Roman" w:cs="Times New Roman"/>
          <w:sz w:val="24"/>
          <w:szCs w:val="24"/>
        </w:rPr>
        <w:t xml:space="preserve"> the</w:t>
      </w:r>
      <w:r w:rsidR="00786C08">
        <w:rPr>
          <w:rFonts w:ascii="Times New Roman" w:hAnsi="Times New Roman" w:cs="Times New Roman"/>
          <w:sz w:val="24"/>
          <w:szCs w:val="24"/>
        </w:rPr>
        <w:t>re is a</w:t>
      </w:r>
      <w:r w:rsidR="00920447" w:rsidRPr="00446653">
        <w:rPr>
          <w:rFonts w:ascii="Times New Roman" w:hAnsi="Times New Roman" w:cs="Times New Roman"/>
          <w:sz w:val="24"/>
          <w:szCs w:val="24"/>
        </w:rPr>
        <w:t xml:space="preserve"> need to negotiate </w:t>
      </w:r>
      <w:r w:rsidR="00B91168" w:rsidRPr="00446653">
        <w:rPr>
          <w:rFonts w:ascii="Times New Roman" w:hAnsi="Times New Roman" w:cs="Times New Roman"/>
          <w:sz w:val="24"/>
          <w:szCs w:val="24"/>
        </w:rPr>
        <w:t xml:space="preserve">some distances </w:t>
      </w:r>
      <w:r w:rsidR="00920447" w:rsidRPr="00446653">
        <w:rPr>
          <w:rFonts w:ascii="Times New Roman" w:hAnsi="Times New Roman" w:cs="Times New Roman"/>
          <w:sz w:val="24"/>
          <w:szCs w:val="24"/>
        </w:rPr>
        <w:t xml:space="preserve">between </w:t>
      </w:r>
      <w:r w:rsidR="00B91168" w:rsidRPr="00446653">
        <w:rPr>
          <w:rFonts w:ascii="Times New Roman" w:hAnsi="Times New Roman" w:cs="Times New Roman"/>
          <w:sz w:val="24"/>
          <w:szCs w:val="24"/>
        </w:rPr>
        <w:t>there and here in order for the intended meaning to become clear for readers.</w:t>
      </w:r>
      <w:r w:rsidR="00920447" w:rsidRPr="00446653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920447" w:rsidRPr="00446653">
        <w:rPr>
          <w:rFonts w:ascii="Times New Roman" w:hAnsi="Times New Roman" w:cs="Times New Roman"/>
          <w:sz w:val="24"/>
          <w:szCs w:val="24"/>
        </w:rPr>
        <w:t xml:space="preserve"> </w:t>
      </w:r>
      <w:r w:rsidR="00786C08" w:rsidRPr="00446653">
        <w:rPr>
          <w:rFonts w:ascii="Times New Roman" w:hAnsi="Times New Roman" w:cs="Times New Roman"/>
          <w:sz w:val="24"/>
          <w:szCs w:val="24"/>
        </w:rPr>
        <w:t xml:space="preserve">If we do that, we shall be able to interpret </w:t>
      </w:r>
      <w:r w:rsidR="00786C08">
        <w:rPr>
          <w:rFonts w:ascii="Times New Roman" w:hAnsi="Times New Roman" w:cs="Times New Roman"/>
          <w:sz w:val="24"/>
          <w:szCs w:val="24"/>
        </w:rPr>
        <w:t>biblical</w:t>
      </w:r>
      <w:r w:rsidR="00786C08" w:rsidRPr="00446653">
        <w:rPr>
          <w:rFonts w:ascii="Times New Roman" w:hAnsi="Times New Roman" w:cs="Times New Roman"/>
          <w:sz w:val="24"/>
          <w:szCs w:val="24"/>
        </w:rPr>
        <w:t xml:space="preserve"> passages correctly.</w:t>
      </w:r>
    </w:p>
    <w:p w14:paraId="186412C5" w14:textId="24B442AE" w:rsidR="00C46373" w:rsidRPr="00446653" w:rsidRDefault="00920447" w:rsidP="00706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653">
        <w:rPr>
          <w:rFonts w:ascii="Times New Roman" w:hAnsi="Times New Roman" w:cs="Times New Roman"/>
          <w:sz w:val="24"/>
          <w:szCs w:val="24"/>
        </w:rPr>
        <w:t xml:space="preserve"> </w:t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I also liked the </w:t>
      </w:r>
      <w:r w:rsidR="00786C08" w:rsidRPr="00446653">
        <w:rPr>
          <w:rFonts w:ascii="Times New Roman" w:hAnsi="Times New Roman" w:cs="Times New Roman"/>
          <w:sz w:val="24"/>
          <w:szCs w:val="24"/>
        </w:rPr>
        <w:t xml:space="preserve">fact </w:t>
      </w:r>
      <w:r w:rsidR="00786C08">
        <w:rPr>
          <w:rFonts w:ascii="Times New Roman" w:hAnsi="Times New Roman" w:cs="Times New Roman"/>
          <w:sz w:val="24"/>
          <w:szCs w:val="24"/>
        </w:rPr>
        <w:t xml:space="preserve">that </w:t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you mentioned the significance of the Pentecost festival. From the </w:t>
      </w:r>
      <w:r w:rsidRPr="00446653">
        <w:rPr>
          <w:rFonts w:ascii="Times New Roman" w:hAnsi="Times New Roman" w:cs="Times New Roman"/>
          <w:sz w:val="24"/>
          <w:szCs w:val="24"/>
        </w:rPr>
        <w:t>class</w:t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 presentation, Robert Wayne Stacy pointed out that Pentecost was a fulfillment of the Old Testament prophecy mentioned in Joel.</w:t>
      </w:r>
      <w:r w:rsidR="0049482F" w:rsidRPr="00446653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 In the </w:t>
      </w:r>
      <w:r w:rsidR="00786C08">
        <w:rPr>
          <w:rFonts w:ascii="Times New Roman" w:hAnsi="Times New Roman" w:cs="Times New Roman"/>
          <w:sz w:val="24"/>
          <w:szCs w:val="24"/>
        </w:rPr>
        <w:t>O</w:t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ld Testament, Pentecost festival stood for the day of wheat harvest. It is amazing how the early church also during </w:t>
      </w:r>
      <w:r w:rsidR="00786C08">
        <w:rPr>
          <w:rFonts w:ascii="Times New Roman" w:hAnsi="Times New Roman" w:cs="Times New Roman"/>
          <w:sz w:val="24"/>
          <w:szCs w:val="24"/>
        </w:rPr>
        <w:t>the particular festival</w:t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 </w:t>
      </w:r>
      <w:r w:rsidRPr="00446653">
        <w:rPr>
          <w:rFonts w:ascii="Times New Roman" w:hAnsi="Times New Roman" w:cs="Times New Roman"/>
          <w:sz w:val="24"/>
          <w:szCs w:val="24"/>
        </w:rPr>
        <w:t>t</w:t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hrough the preaching of Simon Peter, </w:t>
      </w:r>
      <w:r w:rsidR="00786C08">
        <w:rPr>
          <w:rFonts w:ascii="Times New Roman" w:hAnsi="Times New Roman" w:cs="Times New Roman"/>
          <w:sz w:val="24"/>
          <w:szCs w:val="24"/>
        </w:rPr>
        <w:t>was able to harvest more t</w:t>
      </w:r>
      <w:r w:rsidR="0049482F" w:rsidRPr="00446653">
        <w:rPr>
          <w:rFonts w:ascii="Times New Roman" w:hAnsi="Times New Roman" w:cs="Times New Roman"/>
          <w:sz w:val="24"/>
          <w:szCs w:val="24"/>
        </w:rPr>
        <w:t xml:space="preserve">han 3000 souls </w:t>
      </w:r>
      <w:r w:rsidR="00786C08">
        <w:rPr>
          <w:rFonts w:ascii="Times New Roman" w:hAnsi="Times New Roman" w:cs="Times New Roman"/>
          <w:sz w:val="24"/>
          <w:szCs w:val="24"/>
        </w:rPr>
        <w:t>for</w:t>
      </w:r>
      <w:r w:rsidRPr="00446653">
        <w:rPr>
          <w:rFonts w:ascii="Times New Roman" w:hAnsi="Times New Roman" w:cs="Times New Roman"/>
          <w:sz w:val="24"/>
          <w:szCs w:val="24"/>
        </w:rPr>
        <w:t xml:space="preserve"> Christ.</w:t>
      </w:r>
      <w:r w:rsidR="00B91168" w:rsidRPr="004466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3903C" w14:textId="5C2B6285" w:rsidR="00C63278" w:rsidRPr="00446653" w:rsidRDefault="00920447" w:rsidP="00706A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6653">
        <w:rPr>
          <w:rFonts w:ascii="Times New Roman" w:hAnsi="Times New Roman" w:cs="Times New Roman"/>
          <w:sz w:val="24"/>
          <w:szCs w:val="24"/>
        </w:rPr>
        <w:t xml:space="preserve">Also, </w:t>
      </w:r>
      <w:r w:rsidR="00B91168" w:rsidRPr="00446653">
        <w:rPr>
          <w:rFonts w:ascii="Times New Roman" w:hAnsi="Times New Roman" w:cs="Times New Roman"/>
          <w:sz w:val="24"/>
          <w:szCs w:val="24"/>
        </w:rPr>
        <w:t>to add to th</w:t>
      </w:r>
      <w:r w:rsidR="00786C08">
        <w:rPr>
          <w:rFonts w:ascii="Times New Roman" w:hAnsi="Times New Roman" w:cs="Times New Roman"/>
          <w:sz w:val="24"/>
          <w:szCs w:val="24"/>
        </w:rPr>
        <w:t>e</w:t>
      </w:r>
      <w:r w:rsidR="00B91168" w:rsidRPr="00446653">
        <w:rPr>
          <w:rFonts w:ascii="Times New Roman" w:hAnsi="Times New Roman" w:cs="Times New Roman"/>
          <w:sz w:val="24"/>
          <w:szCs w:val="24"/>
        </w:rPr>
        <w:t xml:space="preserve"> example you </w:t>
      </w:r>
      <w:r w:rsidR="00C63278">
        <w:rPr>
          <w:rFonts w:ascii="Times New Roman" w:hAnsi="Times New Roman" w:cs="Times New Roman"/>
          <w:sz w:val="24"/>
          <w:szCs w:val="24"/>
        </w:rPr>
        <w:t>have given</w:t>
      </w:r>
      <w:r w:rsidR="00786C08">
        <w:rPr>
          <w:rFonts w:ascii="Times New Roman" w:hAnsi="Times New Roman" w:cs="Times New Roman"/>
          <w:sz w:val="24"/>
          <w:szCs w:val="24"/>
        </w:rPr>
        <w:t xml:space="preserve"> about the Jewishness of the early church</w:t>
      </w:r>
      <w:r w:rsidR="00B91168" w:rsidRPr="00446653">
        <w:rPr>
          <w:rFonts w:ascii="Times New Roman" w:hAnsi="Times New Roman" w:cs="Times New Roman"/>
          <w:sz w:val="24"/>
          <w:szCs w:val="24"/>
        </w:rPr>
        <w:t xml:space="preserve">, I also found </w:t>
      </w:r>
      <w:r w:rsidR="00C63278">
        <w:rPr>
          <w:rFonts w:ascii="Times New Roman" w:hAnsi="Times New Roman" w:cs="Times New Roman"/>
          <w:sz w:val="24"/>
          <w:szCs w:val="24"/>
        </w:rPr>
        <w:t xml:space="preserve">out that the </w:t>
      </w:r>
      <w:r w:rsidR="00B91168" w:rsidRPr="00446653">
        <w:rPr>
          <w:rFonts w:ascii="Times New Roman" w:hAnsi="Times New Roman" w:cs="Times New Roman"/>
          <w:sz w:val="24"/>
          <w:szCs w:val="24"/>
        </w:rPr>
        <w:t>early church</w:t>
      </w:r>
      <w:r w:rsidR="001537DB" w:rsidRPr="00446653">
        <w:rPr>
          <w:rFonts w:ascii="Times New Roman" w:hAnsi="Times New Roman" w:cs="Times New Roman"/>
          <w:sz w:val="24"/>
          <w:szCs w:val="24"/>
        </w:rPr>
        <w:t xml:space="preserve"> </w:t>
      </w:r>
      <w:r w:rsidR="00446653">
        <w:rPr>
          <w:rFonts w:ascii="Times New Roman" w:hAnsi="Times New Roman" w:cs="Times New Roman"/>
          <w:sz w:val="24"/>
          <w:szCs w:val="24"/>
        </w:rPr>
        <w:t>continued with several</w:t>
      </w:r>
      <w:r w:rsidR="00786C08">
        <w:rPr>
          <w:rFonts w:ascii="Times New Roman" w:hAnsi="Times New Roman" w:cs="Times New Roman"/>
          <w:sz w:val="24"/>
          <w:szCs w:val="24"/>
        </w:rPr>
        <w:t xml:space="preserve"> other</w:t>
      </w:r>
      <w:r w:rsidR="00446653">
        <w:rPr>
          <w:rFonts w:ascii="Times New Roman" w:hAnsi="Times New Roman" w:cs="Times New Roman"/>
          <w:sz w:val="24"/>
          <w:szCs w:val="24"/>
        </w:rPr>
        <w:t xml:space="preserve"> traditions of</w:t>
      </w:r>
      <w:r w:rsidR="00786C08">
        <w:rPr>
          <w:rFonts w:ascii="Times New Roman" w:hAnsi="Times New Roman" w:cs="Times New Roman"/>
          <w:sz w:val="24"/>
          <w:szCs w:val="24"/>
        </w:rPr>
        <w:t xml:space="preserve"> the</w:t>
      </w:r>
      <w:r w:rsidR="00446653">
        <w:rPr>
          <w:rFonts w:ascii="Times New Roman" w:hAnsi="Times New Roman" w:cs="Times New Roman"/>
          <w:sz w:val="24"/>
          <w:szCs w:val="24"/>
        </w:rPr>
        <w:t xml:space="preserve"> Jews</w:t>
      </w:r>
      <w:r w:rsidR="00B91168" w:rsidRPr="00446653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C63278">
        <w:rPr>
          <w:rFonts w:ascii="Times New Roman" w:hAnsi="Times New Roman" w:cs="Times New Roman"/>
          <w:sz w:val="24"/>
          <w:szCs w:val="24"/>
        </w:rPr>
        <w:t>how to measure distance</w:t>
      </w:r>
      <w:r w:rsidR="00446653" w:rsidRPr="00446653">
        <w:rPr>
          <w:rFonts w:ascii="Times New Roman" w:hAnsi="Times New Roman" w:cs="Times New Roman"/>
          <w:sz w:val="24"/>
          <w:szCs w:val="24"/>
        </w:rPr>
        <w:t>. I</w:t>
      </w:r>
      <w:r w:rsidR="001537DB" w:rsidRPr="00446653">
        <w:rPr>
          <w:rFonts w:ascii="Times New Roman" w:hAnsi="Times New Roman" w:cs="Times New Roman"/>
          <w:sz w:val="24"/>
          <w:szCs w:val="24"/>
        </w:rPr>
        <w:t>n Acts 1:12</w:t>
      </w:r>
      <w:r w:rsidR="00786C08">
        <w:rPr>
          <w:rFonts w:ascii="Times New Roman" w:hAnsi="Times New Roman" w:cs="Times New Roman"/>
          <w:sz w:val="24"/>
          <w:szCs w:val="24"/>
        </w:rPr>
        <w:t>,</w:t>
      </w:r>
      <w:r w:rsidR="00446653" w:rsidRPr="00446653">
        <w:rPr>
          <w:rFonts w:ascii="Times New Roman" w:hAnsi="Times New Roman" w:cs="Times New Roman"/>
          <w:sz w:val="24"/>
          <w:szCs w:val="24"/>
        </w:rPr>
        <w:t xml:space="preserve"> </w:t>
      </w:r>
      <w:r w:rsidR="00C63278">
        <w:rPr>
          <w:rFonts w:ascii="Times New Roman" w:hAnsi="Times New Roman" w:cs="Times New Roman"/>
          <w:sz w:val="24"/>
          <w:szCs w:val="24"/>
        </w:rPr>
        <w:t xml:space="preserve">Luke </w:t>
      </w:r>
      <w:r w:rsidR="00786C08">
        <w:rPr>
          <w:rFonts w:ascii="Times New Roman" w:hAnsi="Times New Roman" w:cs="Times New Roman"/>
          <w:sz w:val="24"/>
          <w:szCs w:val="24"/>
        </w:rPr>
        <w:t xml:space="preserve">mentions </w:t>
      </w:r>
      <w:r w:rsidR="00446653" w:rsidRPr="00446653">
        <w:rPr>
          <w:rFonts w:ascii="Times New Roman" w:hAnsi="Times New Roman" w:cs="Times New Roman"/>
          <w:sz w:val="24"/>
          <w:szCs w:val="24"/>
        </w:rPr>
        <w:t>a sabbath day’s walk which basically was a distance of about a kilometer</w:t>
      </w:r>
      <w:r w:rsidR="00C63278">
        <w:rPr>
          <w:rFonts w:ascii="Times New Roman" w:hAnsi="Times New Roman" w:cs="Times New Roman"/>
          <w:sz w:val="24"/>
          <w:szCs w:val="24"/>
        </w:rPr>
        <w:t>.</w:t>
      </w:r>
      <w:r w:rsidR="00C63278" w:rsidRPr="00C63278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="00C63278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C63278">
        <w:rPr>
          <w:rFonts w:ascii="Times New Roman" w:hAnsi="Times New Roman" w:cs="Times New Roman"/>
          <w:sz w:val="24"/>
          <w:szCs w:val="24"/>
        </w:rPr>
        <w:t xml:space="preserve"> </w:t>
      </w:r>
      <w:r w:rsidR="00786C08">
        <w:rPr>
          <w:rFonts w:ascii="Times New Roman" w:hAnsi="Times New Roman" w:cs="Times New Roman"/>
          <w:sz w:val="24"/>
          <w:szCs w:val="24"/>
        </w:rPr>
        <w:t>This</w:t>
      </w:r>
      <w:r w:rsidR="00C63278">
        <w:rPr>
          <w:rFonts w:ascii="Times New Roman" w:hAnsi="Times New Roman" w:cs="Times New Roman"/>
          <w:sz w:val="24"/>
          <w:szCs w:val="24"/>
        </w:rPr>
        <w:t xml:space="preserve"> is the distance </w:t>
      </w:r>
      <w:r w:rsidR="00446653" w:rsidRPr="00446653">
        <w:rPr>
          <w:rFonts w:ascii="Times New Roman" w:hAnsi="Times New Roman" w:cs="Times New Roman"/>
          <w:sz w:val="24"/>
          <w:szCs w:val="24"/>
        </w:rPr>
        <w:t>Jews were allowed to walk from their homes to the temple.</w:t>
      </w:r>
      <w:r w:rsidR="001537DB" w:rsidRPr="00446653">
        <w:rPr>
          <w:rFonts w:ascii="Times New Roman" w:hAnsi="Times New Roman" w:cs="Times New Roman"/>
          <w:sz w:val="24"/>
          <w:szCs w:val="24"/>
        </w:rPr>
        <w:t xml:space="preserve"> </w:t>
      </w:r>
      <w:r w:rsidR="00446653" w:rsidRPr="004466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verse 15 of the same chapter, Luke also mentions </w:t>
      </w:r>
      <w:r w:rsidR="00B91168" w:rsidRPr="00446653">
        <w:rPr>
          <w:rFonts w:ascii="Times New Roman" w:hAnsi="Times New Roman" w:cs="Times New Roman"/>
          <w:sz w:val="24"/>
          <w:szCs w:val="24"/>
        </w:rPr>
        <w:t>the early church had 120 people gathered</w:t>
      </w:r>
      <w:r w:rsidR="00786C08">
        <w:rPr>
          <w:rFonts w:ascii="Times New Roman" w:hAnsi="Times New Roman" w:cs="Times New Roman"/>
          <w:sz w:val="24"/>
          <w:szCs w:val="24"/>
        </w:rPr>
        <w:t>,</w:t>
      </w:r>
      <w:r w:rsidR="00446653" w:rsidRPr="00446653">
        <w:rPr>
          <w:rFonts w:ascii="Times New Roman" w:hAnsi="Times New Roman" w:cs="Times New Roman"/>
          <w:sz w:val="24"/>
          <w:szCs w:val="24"/>
        </w:rPr>
        <w:t xml:space="preserve"> to indicate a </w:t>
      </w:r>
      <w:r w:rsidR="001537DB" w:rsidRPr="00446653">
        <w:rPr>
          <w:rFonts w:ascii="Times New Roman" w:hAnsi="Times New Roman" w:cs="Times New Roman"/>
          <w:sz w:val="24"/>
          <w:szCs w:val="24"/>
        </w:rPr>
        <w:t xml:space="preserve">Jewish standard requirement for a </w:t>
      </w:r>
      <w:r w:rsidR="00446653" w:rsidRPr="00446653">
        <w:rPr>
          <w:rFonts w:ascii="Times New Roman" w:hAnsi="Times New Roman" w:cs="Times New Roman"/>
          <w:sz w:val="24"/>
          <w:szCs w:val="24"/>
        </w:rPr>
        <w:t>gathering to</w:t>
      </w:r>
      <w:r w:rsidR="001537DB" w:rsidRPr="00446653">
        <w:rPr>
          <w:rFonts w:ascii="Times New Roman" w:hAnsi="Times New Roman" w:cs="Times New Roman"/>
          <w:sz w:val="24"/>
          <w:szCs w:val="24"/>
        </w:rPr>
        <w:t xml:space="preserve"> be considered </w:t>
      </w:r>
      <w:r w:rsidR="00446653" w:rsidRPr="00446653">
        <w:rPr>
          <w:rFonts w:ascii="Times New Roman" w:hAnsi="Times New Roman" w:cs="Times New Roman"/>
          <w:sz w:val="24"/>
          <w:szCs w:val="24"/>
        </w:rPr>
        <w:t>a community.</w:t>
      </w:r>
      <w:r w:rsidR="00706A5B">
        <w:rPr>
          <w:rFonts w:ascii="Times New Roman" w:hAnsi="Times New Roman" w:cs="Times New Roman"/>
          <w:sz w:val="24"/>
          <w:szCs w:val="24"/>
        </w:rPr>
        <w:t xml:space="preserve"> These examples prove that understanding the Jewish setting and context is key for understanding Bible passages.</w:t>
      </w:r>
    </w:p>
    <w:p w14:paraId="6D3AC0D5" w14:textId="77777777" w:rsidR="00446653" w:rsidRPr="00446653" w:rsidRDefault="00446653" w:rsidP="00706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73F3AF" w14:textId="77777777" w:rsidR="0049482F" w:rsidRPr="00446653" w:rsidRDefault="0049482F" w:rsidP="00706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9482F" w:rsidRPr="0044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E79D09" w14:textId="77777777" w:rsidR="00022D62" w:rsidRDefault="00022D62" w:rsidP="0049482F">
      <w:pPr>
        <w:spacing w:after="0" w:line="240" w:lineRule="auto"/>
      </w:pPr>
      <w:r>
        <w:separator/>
      </w:r>
    </w:p>
  </w:endnote>
  <w:endnote w:type="continuationSeparator" w:id="0">
    <w:p w14:paraId="7A2A5FE0" w14:textId="77777777" w:rsidR="00022D62" w:rsidRDefault="00022D62" w:rsidP="00494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1B97F9" w14:textId="77777777" w:rsidR="00022D62" w:rsidRDefault="00022D62" w:rsidP="0049482F">
      <w:pPr>
        <w:spacing w:after="0" w:line="240" w:lineRule="auto"/>
      </w:pPr>
      <w:r>
        <w:separator/>
      </w:r>
    </w:p>
  </w:footnote>
  <w:footnote w:type="continuationSeparator" w:id="0">
    <w:p w14:paraId="16BD033D" w14:textId="77777777" w:rsidR="00022D62" w:rsidRDefault="00022D62" w:rsidP="0049482F">
      <w:pPr>
        <w:spacing w:after="0" w:line="240" w:lineRule="auto"/>
      </w:pPr>
      <w:r>
        <w:continuationSeparator/>
      </w:r>
    </w:p>
  </w:footnote>
  <w:footnote w:id="1">
    <w:p w14:paraId="0EEAEF2B" w14:textId="7A40626B" w:rsidR="00920447" w:rsidRDefault="00920447" w:rsidP="00446653">
      <w:pPr>
        <w:pStyle w:val="FootnoteText"/>
        <w:spacing w:before="240"/>
        <w:ind w:firstLine="720"/>
      </w:pPr>
      <w:r>
        <w:rPr>
          <w:rStyle w:val="FootnoteReference"/>
        </w:rPr>
        <w:footnoteRef/>
      </w:r>
      <w:r>
        <w:t xml:space="preserve"> </w:t>
      </w:r>
      <w:r w:rsidR="00B91168" w:rsidRPr="000F7815">
        <w:rPr>
          <w:rFonts w:ascii="Times New Roman" w:hAnsi="Times New Roman" w:cs="Times New Roman"/>
        </w:rPr>
        <w:t>Robert Wayne Stacy, “</w:t>
      </w:r>
      <w:r w:rsidR="00B91168">
        <w:rPr>
          <w:rFonts w:ascii="Times New Roman" w:hAnsi="Times New Roman" w:cs="Times New Roman"/>
        </w:rPr>
        <w:t>Negotiating Differences in Biblical Interpretation</w:t>
      </w:r>
      <w:r w:rsidR="00B91168" w:rsidRPr="000F7815">
        <w:rPr>
          <w:rFonts w:ascii="Times New Roman" w:hAnsi="Times New Roman" w:cs="Times New Roman"/>
        </w:rPr>
        <w:t>” (video lecture in NBST 5</w:t>
      </w:r>
      <w:r w:rsidR="00B91168">
        <w:rPr>
          <w:rFonts w:ascii="Times New Roman" w:hAnsi="Times New Roman" w:cs="Times New Roman"/>
        </w:rPr>
        <w:t>15</w:t>
      </w:r>
      <w:r w:rsidR="00B91168" w:rsidRPr="000F7815">
        <w:rPr>
          <w:rFonts w:ascii="Times New Roman" w:hAnsi="Times New Roman" w:cs="Times New Roman"/>
        </w:rPr>
        <w:t xml:space="preserve"> at Liberty University Online, January 2</w:t>
      </w:r>
      <w:r w:rsidR="00B91168">
        <w:rPr>
          <w:rFonts w:ascii="Times New Roman" w:hAnsi="Times New Roman" w:cs="Times New Roman"/>
        </w:rPr>
        <w:t>3</w:t>
      </w:r>
      <w:r w:rsidR="00B91168" w:rsidRPr="000F7815">
        <w:rPr>
          <w:rFonts w:ascii="Times New Roman" w:hAnsi="Times New Roman" w:cs="Times New Roman"/>
        </w:rPr>
        <w:t>, 2021).</w:t>
      </w:r>
    </w:p>
  </w:footnote>
  <w:footnote w:id="2">
    <w:p w14:paraId="795B41BF" w14:textId="7D0295ED" w:rsidR="0049482F" w:rsidRDefault="0049482F" w:rsidP="00446653">
      <w:pPr>
        <w:pStyle w:val="FootnoteText"/>
        <w:spacing w:before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0F7815">
        <w:rPr>
          <w:rFonts w:ascii="Times New Roman" w:hAnsi="Times New Roman" w:cs="Times New Roman"/>
        </w:rPr>
        <w:t>Robert Wayne Stacy, “Pentecost &amp; the Eschatological Setting of the Early Church in Acts” (video lecture in NBST 520 at Liberty University Online, January 2</w:t>
      </w:r>
      <w:r w:rsidR="00B91168">
        <w:rPr>
          <w:rFonts w:ascii="Times New Roman" w:hAnsi="Times New Roman" w:cs="Times New Roman"/>
        </w:rPr>
        <w:t>3</w:t>
      </w:r>
      <w:r w:rsidRPr="000F7815">
        <w:rPr>
          <w:rFonts w:ascii="Times New Roman" w:hAnsi="Times New Roman" w:cs="Times New Roman"/>
        </w:rPr>
        <w:t>, 2021).</w:t>
      </w:r>
    </w:p>
  </w:footnote>
  <w:footnote w:id="3">
    <w:p w14:paraId="1AA1B287" w14:textId="77777777" w:rsidR="00C63278" w:rsidRDefault="00C63278" w:rsidP="00C63278">
      <w:pPr>
        <w:pStyle w:val="FootnoteText"/>
        <w:spacing w:before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DD4174">
        <w:rPr>
          <w:rFonts w:ascii="Times New Roman" w:hAnsi="Times New Roman" w:cs="Times New Roman"/>
        </w:rPr>
        <w:t xml:space="preserve">Unless otherwise noted, all biblical passages referenced are in the </w:t>
      </w:r>
      <w:r w:rsidRPr="00DD4174">
        <w:rPr>
          <w:rFonts w:ascii="Times New Roman" w:hAnsi="Times New Roman" w:cs="Times New Roman"/>
          <w:i/>
          <w:iCs/>
        </w:rPr>
        <w:t>New International Version</w:t>
      </w:r>
      <w:r w:rsidRPr="00DD4174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2F"/>
    <w:rsid w:val="00022D62"/>
    <w:rsid w:val="001537DB"/>
    <w:rsid w:val="00446653"/>
    <w:rsid w:val="0049482F"/>
    <w:rsid w:val="00706A5B"/>
    <w:rsid w:val="00786C08"/>
    <w:rsid w:val="00920447"/>
    <w:rsid w:val="00B91168"/>
    <w:rsid w:val="00C46373"/>
    <w:rsid w:val="00C6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CD2C"/>
  <w15:chartTrackingRefBased/>
  <w15:docId w15:val="{760AA9E1-FEAE-47BA-8DB7-2C569930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948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48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482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1537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1E4A4ED-5782-4CC8-B561-D17CD0DC4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2021-01-23T18:32:00Z</dcterms:created>
  <dcterms:modified xsi:type="dcterms:W3CDTF">2021-01-23T19:58:00Z</dcterms:modified>
</cp:coreProperties>
</file>