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4AA3B" w14:textId="152DEF61" w:rsidR="00ED2B1A" w:rsidRPr="00ED2B1A" w:rsidRDefault="00ED2B1A">
      <w:pPr>
        <w:rPr>
          <w:rFonts w:ascii="Times New Roman" w:hAnsi="Times New Roman" w:cs="Times New Roman"/>
          <w:sz w:val="24"/>
          <w:szCs w:val="24"/>
        </w:rPr>
      </w:pPr>
      <w:r w:rsidRPr="00ED2B1A">
        <w:rPr>
          <w:rFonts w:ascii="Times New Roman" w:hAnsi="Times New Roman" w:cs="Times New Roman"/>
          <w:sz w:val="24"/>
          <w:szCs w:val="24"/>
        </w:rPr>
        <w:t xml:space="preserve">Colt </w:t>
      </w:r>
      <w:proofErr w:type="spellStart"/>
      <w:r w:rsidRPr="00ED2B1A">
        <w:rPr>
          <w:rFonts w:ascii="Times New Roman" w:hAnsi="Times New Roman" w:cs="Times New Roman"/>
          <w:sz w:val="24"/>
          <w:szCs w:val="24"/>
        </w:rPr>
        <w:t>Hearrell</w:t>
      </w:r>
      <w:proofErr w:type="spellEnd"/>
      <w:r w:rsidRPr="00ED2B1A">
        <w:rPr>
          <w:rFonts w:ascii="Times New Roman" w:hAnsi="Times New Roman" w:cs="Times New Roman"/>
          <w:sz w:val="24"/>
          <w:szCs w:val="24"/>
        </w:rPr>
        <w:t xml:space="preserve">, Thanks for your open and forthright post. I was </w:t>
      </w:r>
      <w:r>
        <w:rPr>
          <w:rFonts w:ascii="Times New Roman" w:hAnsi="Times New Roman" w:cs="Times New Roman"/>
          <w:sz w:val="24"/>
          <w:szCs w:val="24"/>
        </w:rPr>
        <w:t>elated</w:t>
      </w:r>
      <w:r w:rsidRPr="00ED2B1A">
        <w:rPr>
          <w:rFonts w:ascii="Times New Roman" w:hAnsi="Times New Roman" w:cs="Times New Roman"/>
          <w:sz w:val="24"/>
          <w:szCs w:val="24"/>
        </w:rPr>
        <w:t xml:space="preserve"> to see that we share </w:t>
      </w:r>
      <w:r w:rsidR="00F97EAE">
        <w:rPr>
          <w:rFonts w:ascii="Times New Roman" w:hAnsi="Times New Roman" w:cs="Times New Roman"/>
          <w:sz w:val="24"/>
          <w:szCs w:val="24"/>
        </w:rPr>
        <w:t>in</w:t>
      </w:r>
      <w:r w:rsidRPr="00ED2B1A">
        <w:rPr>
          <w:rFonts w:ascii="Times New Roman" w:hAnsi="Times New Roman" w:cs="Times New Roman"/>
          <w:sz w:val="24"/>
          <w:szCs w:val="24"/>
        </w:rPr>
        <w:t xml:space="preserve"> common </w:t>
      </w:r>
      <w:r w:rsidR="00F97EAE">
        <w:rPr>
          <w:rFonts w:ascii="Times New Roman" w:hAnsi="Times New Roman" w:cs="Times New Roman"/>
          <w:sz w:val="24"/>
          <w:szCs w:val="24"/>
        </w:rPr>
        <w:t xml:space="preserve">a finance </w:t>
      </w:r>
      <w:r w:rsidRPr="00ED2B1A">
        <w:rPr>
          <w:rFonts w:ascii="Times New Roman" w:hAnsi="Times New Roman" w:cs="Times New Roman"/>
          <w:sz w:val="24"/>
          <w:szCs w:val="24"/>
        </w:rPr>
        <w:t>educational background. Just like you, I also majored in finance. After, I briefly worked as an accountant before God called me to ministry. That aside, I have a particular interest in preunderstandings. One of the struggles I have had to endure in the past is unlearning things that I was taught as a child concerning Christianity. I have come to know that these things formed some preunderstandings in me that are not good. As Klein mentioned, “Knowingly and unknowingly, we construct a body of beliefs and attitudes that we use to interpret or make sense of what we experience.</w:t>
      </w:r>
      <w:r w:rsidRPr="00ED2B1A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Pr="00ED2B1A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ED2B1A">
        <w:rPr>
          <w:rFonts w:ascii="Times New Roman" w:hAnsi="Times New Roman" w:cs="Times New Roman"/>
          <w:sz w:val="24"/>
          <w:szCs w:val="24"/>
        </w:rPr>
        <w:t> Often when I preach, on account of these past experiences, I tend to read into scriptures. I have to keep reminding myself that it does not follow that what readers bring to a text determines the meaning of that text.</w:t>
      </w:r>
      <w:r w:rsidRPr="00ED2B1A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Pr="00ED2B1A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ED2B1A">
        <w:rPr>
          <w:rFonts w:ascii="Times New Roman" w:hAnsi="Times New Roman" w:cs="Times New Roman"/>
          <w:sz w:val="24"/>
          <w:szCs w:val="24"/>
        </w:rPr>
        <w:t xml:space="preserve"> My prayer is that God will help </w:t>
      </w:r>
      <w:r w:rsidR="00F97EAE">
        <w:rPr>
          <w:rFonts w:ascii="Times New Roman" w:hAnsi="Times New Roman" w:cs="Times New Roman"/>
          <w:sz w:val="24"/>
          <w:szCs w:val="24"/>
        </w:rPr>
        <w:t>us</w:t>
      </w:r>
      <w:r w:rsidRPr="00ED2B1A">
        <w:rPr>
          <w:rFonts w:ascii="Times New Roman" w:hAnsi="Times New Roman" w:cs="Times New Roman"/>
          <w:sz w:val="24"/>
          <w:szCs w:val="24"/>
        </w:rPr>
        <w:t xml:space="preserve"> manage the preunderstandings that are strong in us since we cannot completely remove them.</w:t>
      </w:r>
    </w:p>
    <w:p w14:paraId="1ADF0272" w14:textId="77777777" w:rsidR="00ED2B1A" w:rsidRPr="00ED2B1A" w:rsidRDefault="00ED2B1A">
      <w:pPr>
        <w:rPr>
          <w:rFonts w:ascii="Times New Roman" w:hAnsi="Times New Roman" w:cs="Times New Roman"/>
          <w:sz w:val="24"/>
          <w:szCs w:val="24"/>
        </w:rPr>
      </w:pPr>
    </w:p>
    <w:p w14:paraId="65427FBE" w14:textId="16487502" w:rsidR="006320AD" w:rsidRPr="00ED2B1A" w:rsidRDefault="00ED2B1A" w:rsidP="00ED2B1A">
      <w:pPr>
        <w:jc w:val="center"/>
        <w:rPr>
          <w:rFonts w:ascii="Times New Roman" w:hAnsi="Times New Roman" w:cs="Times New Roman"/>
          <w:sz w:val="24"/>
          <w:szCs w:val="24"/>
        </w:rPr>
      </w:pPr>
      <w:r w:rsidRPr="00ED2B1A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74BD9CA0" w14:textId="297BF731" w:rsidR="00ED2B1A" w:rsidRPr="00ED2B1A" w:rsidRDefault="00ED2B1A">
      <w:pPr>
        <w:rPr>
          <w:rFonts w:ascii="Times New Roman" w:hAnsi="Times New Roman" w:cs="Times New Roman"/>
          <w:sz w:val="24"/>
          <w:szCs w:val="24"/>
        </w:rPr>
      </w:pPr>
      <w:r w:rsidRPr="00ED2B1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Klein, William W., Craig L. Blomberg, and Robert L. Hubbard, Jr. </w:t>
      </w:r>
      <w:r w:rsidRPr="00ED2B1A">
        <w:rPr>
          <w:rStyle w:val="Emphasis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Introduction to Biblical Interpretation</w:t>
      </w:r>
      <w:r w:rsidRPr="00ED2B1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3rd ed. (Grand Rapids, MI: Zondervan, 2017</w:t>
      </w:r>
    </w:p>
    <w:sectPr w:rsidR="00ED2B1A" w:rsidRPr="00ED2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28A38" w14:textId="77777777" w:rsidR="002B1097" w:rsidRDefault="002B1097" w:rsidP="00425401">
      <w:pPr>
        <w:spacing w:after="0" w:line="240" w:lineRule="auto"/>
      </w:pPr>
      <w:r>
        <w:separator/>
      </w:r>
    </w:p>
  </w:endnote>
  <w:endnote w:type="continuationSeparator" w:id="0">
    <w:p w14:paraId="6AD7D9E7" w14:textId="77777777" w:rsidR="002B1097" w:rsidRDefault="002B1097" w:rsidP="0042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CD130" w14:textId="77777777" w:rsidR="002B1097" w:rsidRDefault="002B1097" w:rsidP="00425401">
      <w:pPr>
        <w:spacing w:after="0" w:line="240" w:lineRule="auto"/>
      </w:pPr>
      <w:r>
        <w:separator/>
      </w:r>
    </w:p>
  </w:footnote>
  <w:footnote w:type="continuationSeparator" w:id="0">
    <w:p w14:paraId="296FB7E3" w14:textId="77777777" w:rsidR="002B1097" w:rsidRDefault="002B1097" w:rsidP="00425401">
      <w:pPr>
        <w:spacing w:after="0" w:line="240" w:lineRule="auto"/>
      </w:pPr>
      <w:r>
        <w:continuationSeparator/>
      </w:r>
    </w:p>
  </w:footnote>
  <w:footnote w:id="1">
    <w:p w14:paraId="092D8564" w14:textId="77777777" w:rsidR="00ED2B1A" w:rsidRDefault="00ED2B1A" w:rsidP="00ED2B1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4323A">
        <w:rPr>
          <w:rFonts w:ascii="Times New Roman" w:hAnsi="Times New Roman" w:cs="Times New Roman"/>
          <w:color w:val="212529"/>
          <w:shd w:val="clear" w:color="auto" w:fill="FFFFFF"/>
        </w:rPr>
        <w:t>William W., Klein, Craig L. Blomberg, and Robert L. Hubbard, Jr. </w:t>
      </w:r>
      <w:r w:rsidRPr="0004323A">
        <w:rPr>
          <w:rStyle w:val="Emphasis"/>
          <w:rFonts w:ascii="Times New Roman" w:hAnsi="Times New Roman" w:cs="Times New Roman"/>
          <w:color w:val="212529"/>
          <w:shd w:val="clear" w:color="auto" w:fill="FFFFFF"/>
        </w:rPr>
        <w:t>Introduction to Biblical Interpretation</w:t>
      </w:r>
      <w:r w:rsidRPr="0004323A">
        <w:rPr>
          <w:rFonts w:ascii="Times New Roman" w:hAnsi="Times New Roman" w:cs="Times New Roman"/>
          <w:color w:val="212529"/>
          <w:shd w:val="clear" w:color="auto" w:fill="FFFFFF"/>
        </w:rPr>
        <w:t>, 3rd ed. (Grand Rapids, MI: Zondervan, 2017</w:t>
      </w:r>
      <w:r>
        <w:rPr>
          <w:rFonts w:ascii="Times New Roman" w:hAnsi="Times New Roman" w:cs="Times New Roman"/>
          <w:color w:val="212529"/>
          <w:shd w:val="clear" w:color="auto" w:fill="FFFFFF"/>
        </w:rPr>
        <w:t>), 226.</w:t>
      </w:r>
    </w:p>
  </w:footnote>
  <w:footnote w:id="2">
    <w:p w14:paraId="2065AAAE" w14:textId="77777777" w:rsidR="00ED2B1A" w:rsidRDefault="00ED2B1A" w:rsidP="00ED2B1A">
      <w:pPr>
        <w:pStyle w:val="FootnoteText"/>
      </w:pPr>
      <w:r>
        <w:rPr>
          <w:rStyle w:val="FootnoteReference"/>
        </w:rPr>
        <w:footnoteRef/>
      </w:r>
      <w:r>
        <w:t xml:space="preserve"> Ibid., 226.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C6C"/>
    <w:rsid w:val="000A3487"/>
    <w:rsid w:val="002B1097"/>
    <w:rsid w:val="00425401"/>
    <w:rsid w:val="005C7783"/>
    <w:rsid w:val="006320AD"/>
    <w:rsid w:val="00643C6C"/>
    <w:rsid w:val="007604E9"/>
    <w:rsid w:val="008132F8"/>
    <w:rsid w:val="00ED2B1A"/>
    <w:rsid w:val="00F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86C4C"/>
  <w15:chartTrackingRefBased/>
  <w15:docId w15:val="{BAFFB4A1-39C1-4C07-AA00-1F9726C3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254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540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5401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540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D2B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9AE8AEB-4865-4C09-8572-8F4210695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2021-04-04T22:19:00Z</dcterms:created>
  <dcterms:modified xsi:type="dcterms:W3CDTF">2021-04-05T00:52:00Z</dcterms:modified>
</cp:coreProperties>
</file>