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5A919" w14:textId="7DFBFF81" w:rsidR="00E9262D" w:rsidRDefault="005546D3" w:rsidP="00F72697">
      <w:pPr>
        <w:shd w:val="clear" w:color="auto" w:fill="FFFFFF"/>
        <w:spacing w:after="0" w:line="420" w:lineRule="atLeast"/>
        <w:jc w:val="center"/>
        <w:outlineLvl w:val="0"/>
        <w:rPr>
          <w:rFonts w:ascii="Times New Roman" w:eastAsia="Times New Roman" w:hAnsi="Times New Roman" w:cs="Times New Roman"/>
          <w:b/>
          <w:bCs/>
          <w:color w:val="222222"/>
          <w:kern w:val="36"/>
          <w:sz w:val="24"/>
          <w:szCs w:val="24"/>
        </w:rPr>
      </w:pPr>
      <w:r w:rsidRPr="005546D3">
        <w:rPr>
          <w:rFonts w:ascii="Times New Roman" w:eastAsia="Times New Roman" w:hAnsi="Times New Roman" w:cs="Times New Roman"/>
          <w:b/>
          <w:bCs/>
          <w:color w:val="222222"/>
          <w:kern w:val="36"/>
          <w:sz w:val="24"/>
          <w:szCs w:val="24"/>
        </w:rPr>
        <w:t>Discussion Thread: Acts, Letters, and Revelation</w:t>
      </w:r>
      <w:r w:rsidRPr="007535A0">
        <w:rPr>
          <w:rFonts w:ascii="Times New Roman" w:eastAsia="Times New Roman" w:hAnsi="Times New Roman" w:cs="Times New Roman"/>
          <w:b/>
          <w:bCs/>
          <w:color w:val="222222"/>
          <w:kern w:val="36"/>
          <w:sz w:val="24"/>
          <w:szCs w:val="24"/>
        </w:rPr>
        <w:t>, Question 1</w:t>
      </w:r>
    </w:p>
    <w:p w14:paraId="53630E98" w14:textId="1C9F2312" w:rsidR="005C74DB" w:rsidRDefault="005C74DB" w:rsidP="005C74DB">
      <w:pPr>
        <w:pStyle w:val="NormalWeb"/>
        <w:spacing w:before="240" w:beforeAutospacing="0" w:after="0" w:afterAutospacing="0"/>
        <w:rPr>
          <w:color w:val="0E101A"/>
        </w:rPr>
      </w:pPr>
      <w:r>
        <w:rPr>
          <w:color w:val="0E101A"/>
        </w:rPr>
        <w:t>Luke’s sequel, the Acts of the Apostles is one of the most dramatic narratives in the New Testament. No other narrative tells of the explosive work of the Holy Spirit than Acts does. Serving as the only account of the birth and growth of the Early Church, the book bridges the gap between the Gospels and the New Testament letters. According to Duvall, Luke (the author) tells what really happened (history) for theological purposes.</w:t>
      </w:r>
      <w:r w:rsidRPr="005C74DB">
        <w:rPr>
          <w:rStyle w:val="FootnoteReference"/>
        </w:rPr>
        <w:t xml:space="preserve"> </w:t>
      </w:r>
      <w:r w:rsidRPr="007535A0">
        <w:rPr>
          <w:rStyle w:val="FootnoteReference"/>
        </w:rPr>
        <w:footnoteReference w:id="1"/>
      </w:r>
      <w:r>
        <w:rPr>
          <w:color w:val="0E101A"/>
        </w:rPr>
        <w:t>  In other words, the book of acts is a story whose aim is to teach the Christian doctrine. Therefore, the implication that this theological history has on the interpretation of Acts is that we cannot assume that all that was written in Acts should be taken as normative truth. Neither should we take all that is written as descriptive (valuable and inspiring in the early church, but not necessarily binding on us today).</w:t>
      </w:r>
      <w:r w:rsidRPr="005C74DB">
        <w:rPr>
          <w:rStyle w:val="FootnoteReference"/>
        </w:rPr>
        <w:t xml:space="preserve"> </w:t>
      </w:r>
      <w:r w:rsidRPr="007535A0">
        <w:rPr>
          <w:rStyle w:val="FootnoteReference"/>
        </w:rPr>
        <w:footnoteReference w:id="2"/>
      </w:r>
      <w:r>
        <w:rPr>
          <w:color w:val="0E101A"/>
        </w:rPr>
        <w:t> Clearly, “The difficulty lies in knowing what is normative for the church today and what is not.”</w:t>
      </w:r>
      <w:r w:rsidRPr="005C74DB">
        <w:rPr>
          <w:rStyle w:val="FootnoteReference"/>
        </w:rPr>
        <w:t xml:space="preserve"> </w:t>
      </w:r>
      <w:r w:rsidRPr="007535A0">
        <w:rPr>
          <w:rStyle w:val="FootnoteReference"/>
        </w:rPr>
        <w:footnoteReference w:id="3"/>
      </w:r>
      <w:r>
        <w:rPr>
          <w:color w:val="0E101A"/>
        </w:rPr>
        <w:t> Nevertheless, Klein et al offer a solution. They posit that for us to know if what is written is normative or not, we need first to study the entire book to determine if specific events form a consistent pattern throughout or if the positive models Luke presents vary from one situation to another.</w:t>
      </w:r>
      <w:r w:rsidRPr="005C74DB">
        <w:rPr>
          <w:rStyle w:val="FootnoteReference"/>
        </w:rPr>
        <w:t xml:space="preserve"> </w:t>
      </w:r>
      <w:r w:rsidRPr="007535A0">
        <w:rPr>
          <w:rStyle w:val="FootnoteReference"/>
        </w:rPr>
        <w:footnoteReference w:id="4"/>
      </w:r>
      <w:r>
        <w:rPr>
          <w:color w:val="0E101A"/>
        </w:rPr>
        <w:t> If the specific events form a consistent pattern, then they are prescriptive. Prescriptive meaning what the author intends as normative truth for his readers.”</w:t>
      </w:r>
      <w:r w:rsidRPr="005C74DB">
        <w:rPr>
          <w:rStyle w:val="FootnoteReference"/>
        </w:rPr>
        <w:t xml:space="preserve"> </w:t>
      </w:r>
      <w:r w:rsidRPr="007535A0">
        <w:rPr>
          <w:rStyle w:val="FootnoteReference"/>
        </w:rPr>
        <w:footnoteReference w:id="5"/>
      </w:r>
      <w:r>
        <w:rPr>
          <w:color w:val="0E101A"/>
        </w:rPr>
        <w:t> If the specific events vary from one situation to another, then most probably they are descriptive. Duvall and Hays share the same view: Perhaps the single most helpful guideline for grasping the theological truths of Acts is to look for repeated themes and patterns.</w:t>
      </w:r>
      <w:r w:rsidRPr="005C74DB">
        <w:rPr>
          <w:rStyle w:val="FootnoteReference"/>
        </w:rPr>
        <w:t xml:space="preserve"> </w:t>
      </w:r>
      <w:r>
        <w:rPr>
          <w:rStyle w:val="FootnoteReference"/>
        </w:rPr>
        <w:footnoteReference w:id="6"/>
      </w:r>
    </w:p>
    <w:p w14:paraId="1A33C61F" w14:textId="1F7ED18E" w:rsidR="005C74DB" w:rsidRDefault="005C74DB" w:rsidP="005C74DB">
      <w:pPr>
        <w:pStyle w:val="NormalWeb"/>
        <w:spacing w:before="240" w:beforeAutospacing="0" w:after="0" w:afterAutospacing="0"/>
        <w:rPr>
          <w:color w:val="0E101A"/>
        </w:rPr>
      </w:pPr>
      <w:r>
        <w:rPr>
          <w:color w:val="0E101A"/>
        </w:rPr>
        <w:t>Concerning the kinds of things an interpreter looks for in Acts (to understand the book's message), Duvall and Hays suggest that they first look for what Luke intended to communicate to his readers. Second, he or she needs to look for positive and negative examples in the characters. Third, they should read individual passages in light of the overall story. Fourth, he or she should look to other parts of Acts for clarification. Finally, they should look for repeated patterns and themes.</w:t>
      </w:r>
      <w:r w:rsidRPr="005C74DB">
        <w:rPr>
          <w:rStyle w:val="FootnoteReference"/>
          <w:color w:val="222222"/>
        </w:rPr>
        <w:t xml:space="preserve"> </w:t>
      </w:r>
      <w:r>
        <w:rPr>
          <w:rStyle w:val="FootnoteReference"/>
          <w:color w:val="222222"/>
        </w:rPr>
        <w:footnoteReference w:id="7"/>
      </w:r>
    </w:p>
    <w:p w14:paraId="4F445220" w14:textId="3920A307" w:rsidR="005C74DB" w:rsidRDefault="005C74DB" w:rsidP="005C74DB">
      <w:pPr>
        <w:pStyle w:val="NormalWeb"/>
        <w:spacing w:before="240" w:beforeAutospacing="0" w:after="0" w:afterAutospacing="0"/>
        <w:rPr>
          <w:color w:val="0E101A"/>
        </w:rPr>
      </w:pPr>
      <w:r>
        <w:rPr>
          <w:color w:val="0E101A"/>
        </w:rPr>
        <w:t xml:space="preserve">In my opinion, I firmly believe that Acts should be read for doctrinal purposes. As discussed above, there are many specific themes consistently repeated all over that give away Luke’s intention for the reader. Leo Percer observes that Acts is kind of a comprehensive manual designed to reinforce Christian faith for new believers and to encourage us to live in a way that </w:t>
      </w:r>
      <w:r>
        <w:rPr>
          <w:color w:val="0E101A"/>
        </w:rPr>
        <w:lastRenderedPageBreak/>
        <w:t>gives honor to Christ.”</w:t>
      </w:r>
      <w:r w:rsidRPr="005C74DB">
        <w:rPr>
          <w:rStyle w:val="FootnoteReference"/>
          <w:color w:val="222222"/>
        </w:rPr>
        <w:t xml:space="preserve"> </w:t>
      </w:r>
      <w:r>
        <w:rPr>
          <w:rStyle w:val="FootnoteReference"/>
          <w:color w:val="222222"/>
        </w:rPr>
        <w:footnoteReference w:id="8"/>
      </w:r>
      <w:r>
        <w:rPr>
          <w:color w:val="0E101A"/>
        </w:rPr>
        <w:t> Acts 1 begins by calling to remembrance Luke’s former book also known as the Gospel of Luke. In a nutshell, Luke is linking its rich message of Jesus’ life, death, and resurrection to the exploits of the Holy Spirit through the early church. Besides, Acts also plays a critical role in informing the reader of the works of the Holy Spirit. Throughout the book, numerous pieces of evidence of the Holy Spirit are well displayed. For instance, in Acts 2:14-41, the Holy Spirit empowers Simon Peter to preach a powerful salvific sermon.</w:t>
      </w:r>
      <w:r>
        <w:rPr>
          <w:rStyle w:val="FootnoteReference"/>
          <w:color w:val="0E101A"/>
        </w:rPr>
        <w:footnoteReference w:id="9"/>
      </w:r>
      <w:r>
        <w:rPr>
          <w:color w:val="0E101A"/>
        </w:rPr>
        <w:t> Moments later in Acts 10:44-46, he breaks down barriers. In Acts 13:2 he sets apart Saul and Barnabas for ministry. All these instances illuminate our understanding of the doctrine of pneumatology. </w:t>
      </w:r>
    </w:p>
    <w:p w14:paraId="4785F42C" w14:textId="77777777" w:rsidR="005C74DB" w:rsidRPr="005546D3" w:rsidRDefault="005C74DB" w:rsidP="00F72697">
      <w:pPr>
        <w:shd w:val="clear" w:color="auto" w:fill="FFFFFF"/>
        <w:spacing w:after="0" w:line="420" w:lineRule="atLeast"/>
        <w:jc w:val="center"/>
        <w:outlineLvl w:val="0"/>
        <w:rPr>
          <w:rFonts w:ascii="Times New Roman" w:eastAsia="Times New Roman" w:hAnsi="Times New Roman" w:cs="Times New Roman"/>
          <w:b/>
          <w:bCs/>
          <w:color w:val="222222"/>
          <w:kern w:val="36"/>
          <w:sz w:val="24"/>
          <w:szCs w:val="24"/>
        </w:rPr>
      </w:pPr>
    </w:p>
    <w:p w14:paraId="2D8EB9CF" w14:textId="1FA1A6E0" w:rsidR="00646112" w:rsidRPr="007535A0" w:rsidRDefault="00646112">
      <w:pPr>
        <w:rPr>
          <w:rFonts w:ascii="Times New Roman" w:hAnsi="Times New Roman" w:cs="Times New Roman"/>
          <w:sz w:val="24"/>
          <w:szCs w:val="24"/>
        </w:rPr>
      </w:pPr>
      <w:r w:rsidRPr="00AD2F84">
        <w:rPr>
          <w:rFonts w:ascii="Times New Roman" w:hAnsi="Times New Roman" w:cs="Times New Roman"/>
          <w:b/>
          <w:bCs/>
          <w:sz w:val="24"/>
          <w:szCs w:val="24"/>
        </w:rPr>
        <w:t>Bibliography</w:t>
      </w:r>
    </w:p>
    <w:p w14:paraId="06E78C83" w14:textId="77777777" w:rsidR="00AD2F84" w:rsidRPr="007535A0" w:rsidRDefault="00AD2F84" w:rsidP="00AD2F84">
      <w:pPr>
        <w:ind w:left="720" w:hanging="720"/>
        <w:rPr>
          <w:rFonts w:ascii="Times New Roman" w:hAnsi="Times New Roman" w:cs="Times New Roman"/>
          <w:color w:val="000000"/>
          <w:sz w:val="24"/>
          <w:szCs w:val="24"/>
          <w:shd w:val="clear" w:color="auto" w:fill="FFFFFF"/>
        </w:rPr>
      </w:pPr>
      <w:r w:rsidRPr="007535A0">
        <w:rPr>
          <w:rFonts w:ascii="Times New Roman" w:hAnsi="Times New Roman" w:cs="Times New Roman"/>
          <w:color w:val="000000"/>
          <w:sz w:val="24"/>
          <w:szCs w:val="24"/>
          <w:shd w:val="clear" w:color="auto" w:fill="FFFFFF"/>
        </w:rPr>
        <w:t xml:space="preserve">Duvall, J. Scott and Daniel Hays. </w:t>
      </w:r>
      <w:r w:rsidRPr="007535A0">
        <w:rPr>
          <w:rFonts w:ascii="Times New Roman" w:hAnsi="Times New Roman" w:cs="Times New Roman"/>
          <w:i/>
          <w:iCs/>
          <w:color w:val="000000"/>
          <w:sz w:val="24"/>
          <w:szCs w:val="24"/>
          <w:shd w:val="clear" w:color="auto" w:fill="FFFFFF"/>
        </w:rPr>
        <w:t>Grasping God's Word: A Hands-On Approach to Reading, Interpreting, and Applying the Bible</w:t>
      </w:r>
      <w:r w:rsidRPr="007535A0">
        <w:rPr>
          <w:rFonts w:ascii="Times New Roman" w:hAnsi="Times New Roman" w:cs="Times New Roman"/>
          <w:color w:val="000000"/>
          <w:sz w:val="24"/>
          <w:szCs w:val="24"/>
          <w:shd w:val="clear" w:color="auto" w:fill="FFFFFF"/>
        </w:rPr>
        <w:t>, 3rd Edition. Grand Rapids, MI: Zondervan, 2019.</w:t>
      </w:r>
    </w:p>
    <w:p w14:paraId="7C0630FD" w14:textId="77777777" w:rsidR="00AD2F84" w:rsidRPr="007535A0" w:rsidRDefault="00AD2F84" w:rsidP="00AD2F84">
      <w:pPr>
        <w:ind w:left="720" w:hanging="720"/>
        <w:rPr>
          <w:rFonts w:ascii="Times New Roman" w:hAnsi="Times New Roman" w:cs="Times New Roman"/>
          <w:color w:val="212529"/>
          <w:sz w:val="24"/>
          <w:szCs w:val="24"/>
          <w:shd w:val="clear" w:color="auto" w:fill="FFFFFF"/>
        </w:rPr>
      </w:pPr>
      <w:r w:rsidRPr="007535A0">
        <w:rPr>
          <w:rFonts w:ascii="Times New Roman" w:hAnsi="Times New Roman" w:cs="Times New Roman"/>
          <w:color w:val="212529"/>
          <w:sz w:val="24"/>
          <w:szCs w:val="24"/>
          <w:shd w:val="clear" w:color="auto" w:fill="FFFFFF"/>
        </w:rPr>
        <w:t>Klein, William W., Craig L. Blomberg, and Robert L. Hubbard, Jr. </w:t>
      </w:r>
      <w:r w:rsidRPr="007535A0">
        <w:rPr>
          <w:rStyle w:val="Emphasis"/>
          <w:rFonts w:ascii="Times New Roman" w:hAnsi="Times New Roman" w:cs="Times New Roman"/>
          <w:color w:val="212529"/>
          <w:sz w:val="24"/>
          <w:szCs w:val="24"/>
          <w:shd w:val="clear" w:color="auto" w:fill="FFFFFF"/>
        </w:rPr>
        <w:t>Introduction to Biblical Interpretation</w:t>
      </w:r>
      <w:r w:rsidRPr="007535A0">
        <w:rPr>
          <w:rFonts w:ascii="Times New Roman" w:hAnsi="Times New Roman" w:cs="Times New Roman"/>
          <w:color w:val="212529"/>
          <w:sz w:val="24"/>
          <w:szCs w:val="24"/>
          <w:shd w:val="clear" w:color="auto" w:fill="FFFFFF"/>
        </w:rPr>
        <w:t>, 3rd ed. Grand Rapids, MI: Zondervan, 2017.</w:t>
      </w:r>
    </w:p>
    <w:p w14:paraId="14924AFB" w14:textId="77777777" w:rsidR="00AD2F84" w:rsidRPr="007535A0" w:rsidRDefault="00AD2F84" w:rsidP="00AD2F84">
      <w:pPr>
        <w:ind w:left="720" w:hanging="720"/>
        <w:rPr>
          <w:rFonts w:ascii="Times New Roman" w:hAnsi="Times New Roman" w:cs="Times New Roman"/>
          <w:sz w:val="24"/>
          <w:szCs w:val="24"/>
        </w:rPr>
      </w:pPr>
      <w:r w:rsidRPr="0004323A">
        <w:rPr>
          <w:rFonts w:ascii="Times New Roman" w:hAnsi="Times New Roman" w:cs="Times New Roman"/>
          <w:color w:val="222222"/>
          <w:shd w:val="clear" w:color="auto" w:fill="FFFFFF"/>
        </w:rPr>
        <w:t>Percer, Leo “</w:t>
      </w:r>
      <w:r>
        <w:rPr>
          <w:rFonts w:ascii="Times New Roman" w:hAnsi="Times New Roman" w:cs="Times New Roman"/>
          <w:color w:val="222222"/>
          <w:shd w:val="clear" w:color="auto" w:fill="FFFFFF"/>
        </w:rPr>
        <w:t>Narrative in Acts</w:t>
      </w:r>
      <w:r w:rsidRPr="0004323A">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(v</w:t>
      </w:r>
      <w:r w:rsidRPr="0004323A">
        <w:rPr>
          <w:rFonts w:ascii="Times New Roman" w:hAnsi="Times New Roman" w:cs="Times New Roman"/>
          <w:color w:val="222222"/>
          <w:shd w:val="clear" w:color="auto" w:fill="FFFFFF"/>
        </w:rPr>
        <w:t xml:space="preserve">ideo lecture in NBST 610 at Liberty University, Lynchburg, VA, </w:t>
      </w:r>
      <w:r>
        <w:rPr>
          <w:rFonts w:ascii="Times New Roman" w:hAnsi="Times New Roman" w:cs="Times New Roman"/>
          <w:color w:val="222222"/>
          <w:shd w:val="clear" w:color="auto" w:fill="FFFFFF"/>
        </w:rPr>
        <w:t>April 27</w:t>
      </w:r>
      <w:r w:rsidRPr="0004323A">
        <w:rPr>
          <w:rFonts w:ascii="Times New Roman" w:hAnsi="Times New Roman" w:cs="Times New Roman"/>
          <w:color w:val="222222"/>
          <w:shd w:val="clear" w:color="auto" w:fill="FFFFFF"/>
        </w:rPr>
        <w:t>, 2021</w:t>
      </w:r>
      <w:r>
        <w:rPr>
          <w:rFonts w:ascii="Times New Roman" w:hAnsi="Times New Roman" w:cs="Times New Roman"/>
          <w:color w:val="222222"/>
          <w:shd w:val="clear" w:color="auto" w:fill="FFFFFF"/>
        </w:rPr>
        <w:t>).</w:t>
      </w:r>
    </w:p>
    <w:sectPr w:rsidR="00AD2F84" w:rsidRPr="007535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BB8F7" w14:textId="77777777" w:rsidR="00793E3C" w:rsidRDefault="00793E3C" w:rsidP="00F75CF4">
      <w:pPr>
        <w:spacing w:after="0" w:line="240" w:lineRule="auto"/>
      </w:pPr>
      <w:r>
        <w:separator/>
      </w:r>
    </w:p>
  </w:endnote>
  <w:endnote w:type="continuationSeparator" w:id="0">
    <w:p w14:paraId="21AB1FD3" w14:textId="77777777" w:rsidR="00793E3C" w:rsidRDefault="00793E3C" w:rsidP="00F75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CC9C0" w14:textId="77777777" w:rsidR="00793E3C" w:rsidRDefault="00793E3C" w:rsidP="00F75CF4">
      <w:pPr>
        <w:spacing w:after="0" w:line="240" w:lineRule="auto"/>
      </w:pPr>
      <w:r>
        <w:separator/>
      </w:r>
    </w:p>
  </w:footnote>
  <w:footnote w:type="continuationSeparator" w:id="0">
    <w:p w14:paraId="77D9FD36" w14:textId="77777777" w:rsidR="00793E3C" w:rsidRDefault="00793E3C" w:rsidP="00F75CF4">
      <w:pPr>
        <w:spacing w:after="0" w:line="240" w:lineRule="auto"/>
      </w:pPr>
      <w:r>
        <w:continuationSeparator/>
      </w:r>
    </w:p>
  </w:footnote>
  <w:footnote w:id="1">
    <w:p w14:paraId="5F66C051"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w:t>
      </w:r>
      <w:r w:rsidRPr="005C74DB">
        <w:rPr>
          <w:rFonts w:ascii="Times New Roman" w:hAnsi="Times New Roman" w:cs="Times New Roman"/>
          <w:color w:val="000000"/>
          <w:shd w:val="clear" w:color="auto" w:fill="FFFFFF"/>
        </w:rPr>
        <w:t xml:space="preserve">J. Scott Duvall and Daniel Hays, </w:t>
      </w:r>
      <w:r w:rsidRPr="005C74DB">
        <w:rPr>
          <w:rFonts w:ascii="Times New Roman" w:hAnsi="Times New Roman" w:cs="Times New Roman"/>
          <w:i/>
          <w:iCs/>
          <w:color w:val="000000"/>
          <w:shd w:val="clear" w:color="auto" w:fill="FFFFFF"/>
        </w:rPr>
        <w:t>Grasping God's Word: A Hands-On Approach to Reading, Interpreting, and Applying the Bible</w:t>
      </w:r>
      <w:r w:rsidRPr="005C74DB">
        <w:rPr>
          <w:rFonts w:ascii="Times New Roman" w:hAnsi="Times New Roman" w:cs="Times New Roman"/>
          <w:color w:val="000000"/>
          <w:shd w:val="clear" w:color="auto" w:fill="FFFFFF"/>
        </w:rPr>
        <w:t>, 3rd Edition (Grand Rapids, MI: Zondervan, 2019), 294.</w:t>
      </w:r>
    </w:p>
  </w:footnote>
  <w:footnote w:id="2">
    <w:p w14:paraId="618792D1"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Ibid., 299.</w:t>
      </w:r>
    </w:p>
  </w:footnote>
  <w:footnote w:id="3">
    <w:p w14:paraId="26F0C208"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Ibid., 300</w:t>
      </w:r>
    </w:p>
  </w:footnote>
  <w:footnote w:id="4">
    <w:p w14:paraId="3F5EFCF3"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w:t>
      </w:r>
      <w:r w:rsidRPr="005C74DB">
        <w:rPr>
          <w:rFonts w:ascii="Times New Roman" w:hAnsi="Times New Roman" w:cs="Times New Roman"/>
          <w:color w:val="212529"/>
          <w:shd w:val="clear" w:color="auto" w:fill="FFFFFF"/>
        </w:rPr>
        <w:t>William W., Klein, Craig L. Blomberg, and Robert L. Hubbard, Jr. </w:t>
      </w:r>
      <w:r w:rsidRPr="005C74DB">
        <w:rPr>
          <w:rStyle w:val="Emphasis"/>
          <w:rFonts w:ascii="Times New Roman" w:hAnsi="Times New Roman" w:cs="Times New Roman"/>
          <w:color w:val="212529"/>
          <w:shd w:val="clear" w:color="auto" w:fill="FFFFFF"/>
        </w:rPr>
        <w:t>Introduction to Biblical Interpretation</w:t>
      </w:r>
      <w:r w:rsidRPr="005C74DB">
        <w:rPr>
          <w:rFonts w:ascii="Times New Roman" w:hAnsi="Times New Roman" w:cs="Times New Roman"/>
          <w:color w:val="212529"/>
          <w:shd w:val="clear" w:color="auto" w:fill="FFFFFF"/>
        </w:rPr>
        <w:t>, 3rd ed. (Grand Rapids, MI: Zondervan, 2017), 539.</w:t>
      </w:r>
    </w:p>
  </w:footnote>
  <w:footnote w:id="5">
    <w:p w14:paraId="229AAEA9"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Ibid., 539.</w:t>
      </w:r>
    </w:p>
  </w:footnote>
  <w:footnote w:id="6">
    <w:p w14:paraId="0E4B07F3"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w:t>
      </w:r>
      <w:r w:rsidRPr="005C74DB">
        <w:rPr>
          <w:rFonts w:ascii="Times New Roman" w:hAnsi="Times New Roman" w:cs="Times New Roman"/>
          <w:color w:val="000000"/>
          <w:shd w:val="clear" w:color="auto" w:fill="FFFFFF"/>
        </w:rPr>
        <w:t xml:space="preserve">Duvall, </w:t>
      </w:r>
      <w:r w:rsidRPr="005C74DB">
        <w:rPr>
          <w:rFonts w:ascii="Times New Roman" w:hAnsi="Times New Roman" w:cs="Times New Roman"/>
          <w:i/>
          <w:iCs/>
          <w:color w:val="000000"/>
          <w:shd w:val="clear" w:color="auto" w:fill="FFFFFF"/>
        </w:rPr>
        <w:t xml:space="preserve">Grasping God's Word, </w:t>
      </w:r>
      <w:r w:rsidRPr="005C74DB">
        <w:rPr>
          <w:rFonts w:ascii="Times New Roman" w:hAnsi="Times New Roman" w:cs="Times New Roman"/>
          <w:color w:val="000000"/>
          <w:shd w:val="clear" w:color="auto" w:fill="FFFFFF"/>
        </w:rPr>
        <w:t>294.</w:t>
      </w:r>
    </w:p>
  </w:footnote>
  <w:footnote w:id="7">
    <w:p w14:paraId="29CBEA95" w14:textId="77777777" w:rsidR="005C74DB" w:rsidRPr="005C74DB" w:rsidRDefault="005C74DB" w:rsidP="005C74DB">
      <w:pPr>
        <w:pStyle w:val="FootnoteText"/>
        <w:spacing w:before="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Ibid., 306.</w:t>
      </w:r>
    </w:p>
  </w:footnote>
  <w:footnote w:id="8">
    <w:p w14:paraId="2943E833" w14:textId="77777777" w:rsidR="005C74DB" w:rsidRPr="005C74DB" w:rsidRDefault="005C74DB" w:rsidP="005C74DB">
      <w:pPr>
        <w:pStyle w:val="FootnoteText"/>
        <w:spacing w:before="240" w:after="240"/>
        <w:ind w:firstLine="720"/>
        <w:rPr>
          <w:rFonts w:ascii="Times New Roman" w:hAnsi="Times New Roman" w:cs="Times New Roman"/>
        </w:rPr>
      </w:pPr>
      <w:r w:rsidRPr="005C74DB">
        <w:rPr>
          <w:rStyle w:val="FootnoteReference"/>
          <w:rFonts w:ascii="Times New Roman" w:hAnsi="Times New Roman" w:cs="Times New Roman"/>
        </w:rPr>
        <w:footnoteRef/>
      </w:r>
      <w:r w:rsidRPr="005C74DB">
        <w:rPr>
          <w:rFonts w:ascii="Times New Roman" w:hAnsi="Times New Roman" w:cs="Times New Roman"/>
        </w:rPr>
        <w:t xml:space="preserve"> </w:t>
      </w:r>
      <w:r w:rsidRPr="005C74DB">
        <w:rPr>
          <w:rFonts w:ascii="Times New Roman" w:hAnsi="Times New Roman" w:cs="Times New Roman"/>
          <w:color w:val="222222"/>
          <w:shd w:val="clear" w:color="auto" w:fill="FFFFFF"/>
        </w:rPr>
        <w:t>Leo Percer, “Narrative in Acts” (video lecture in NBST 610 at Liberty University, Lynchburg, VA, April 27, 2021).</w:t>
      </w:r>
    </w:p>
  </w:footnote>
  <w:footnote w:id="9">
    <w:p w14:paraId="64FEAAB2" w14:textId="58A78133" w:rsidR="005C74DB" w:rsidRDefault="005C74DB" w:rsidP="005C74DB">
      <w:pPr>
        <w:pStyle w:val="FootnoteText"/>
        <w:spacing w:after="240"/>
        <w:ind w:firstLine="720"/>
      </w:pPr>
      <w:r>
        <w:rPr>
          <w:rStyle w:val="FootnoteReference"/>
        </w:rPr>
        <w:footnoteRef/>
      </w:r>
      <w:r>
        <w:t xml:space="preserve"> </w:t>
      </w:r>
      <w:r w:rsidRPr="0004323A">
        <w:rPr>
          <w:rFonts w:ascii="Times New Roman" w:hAnsi="Times New Roman" w:cs="Times New Roman"/>
        </w:rPr>
        <w:t xml:space="preserve">Unless otherwise noted, all biblical passages referenced are in the </w:t>
      </w:r>
      <w:r w:rsidRPr="0004323A">
        <w:rPr>
          <w:rFonts w:ascii="Times New Roman" w:hAnsi="Times New Roman" w:cs="Times New Roman"/>
          <w:i/>
          <w:iCs/>
        </w:rPr>
        <w:t>New International Version</w:t>
      </w:r>
      <w:r w:rsidRPr="0004323A">
        <w:rPr>
          <w:rFonts w:ascii="Times New Roman" w:hAnsi="Times New Roman" w:cs="Times New Roman"/>
        </w:rPr>
        <w:t xml:space="preserve"> (Grand Rapids, MI: Zondervan, 2011).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60A86"/>
    <w:multiLevelType w:val="multilevel"/>
    <w:tmpl w:val="BCBA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6D3"/>
    <w:rsid w:val="001748CA"/>
    <w:rsid w:val="001C66FB"/>
    <w:rsid w:val="00415B4B"/>
    <w:rsid w:val="00521EF2"/>
    <w:rsid w:val="005546D3"/>
    <w:rsid w:val="005C74DB"/>
    <w:rsid w:val="006232E1"/>
    <w:rsid w:val="00646112"/>
    <w:rsid w:val="006A6FBA"/>
    <w:rsid w:val="00725F24"/>
    <w:rsid w:val="007535A0"/>
    <w:rsid w:val="00793E3C"/>
    <w:rsid w:val="00AD2F84"/>
    <w:rsid w:val="00B93297"/>
    <w:rsid w:val="00C42A8D"/>
    <w:rsid w:val="00CD571B"/>
    <w:rsid w:val="00D472CB"/>
    <w:rsid w:val="00DC0272"/>
    <w:rsid w:val="00E9262D"/>
    <w:rsid w:val="00F72697"/>
    <w:rsid w:val="00F7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2161"/>
  <w15:chartTrackingRefBased/>
  <w15:docId w15:val="{8227B96A-7BAF-4D86-AE2D-AC4ED530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46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6D3"/>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5546D3"/>
  </w:style>
  <w:style w:type="paragraph" w:styleId="FootnoteText">
    <w:name w:val="footnote text"/>
    <w:basedOn w:val="Normal"/>
    <w:link w:val="FootnoteTextChar"/>
    <w:uiPriority w:val="99"/>
    <w:semiHidden/>
    <w:unhideWhenUsed/>
    <w:rsid w:val="00F75C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5CF4"/>
    <w:rPr>
      <w:sz w:val="20"/>
      <w:szCs w:val="20"/>
    </w:rPr>
  </w:style>
  <w:style w:type="character" w:styleId="FootnoteReference">
    <w:name w:val="footnote reference"/>
    <w:basedOn w:val="DefaultParagraphFont"/>
    <w:uiPriority w:val="99"/>
    <w:semiHidden/>
    <w:unhideWhenUsed/>
    <w:rsid w:val="00F75CF4"/>
    <w:rPr>
      <w:vertAlign w:val="superscript"/>
    </w:rPr>
  </w:style>
  <w:style w:type="character" w:styleId="Emphasis">
    <w:name w:val="Emphasis"/>
    <w:basedOn w:val="DefaultParagraphFont"/>
    <w:uiPriority w:val="20"/>
    <w:qFormat/>
    <w:rsid w:val="00646112"/>
    <w:rPr>
      <w:i/>
      <w:iCs/>
    </w:rPr>
  </w:style>
  <w:style w:type="paragraph" w:styleId="NormalWeb">
    <w:name w:val="Normal (Web)"/>
    <w:basedOn w:val="Normal"/>
    <w:uiPriority w:val="99"/>
    <w:semiHidden/>
    <w:unhideWhenUsed/>
    <w:rsid w:val="005C74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74DB"/>
    <w:rPr>
      <w:b/>
      <w:bCs/>
    </w:rPr>
  </w:style>
  <w:style w:type="character" w:styleId="Hyperlink">
    <w:name w:val="Hyperlink"/>
    <w:basedOn w:val="DefaultParagraphFont"/>
    <w:uiPriority w:val="99"/>
    <w:semiHidden/>
    <w:unhideWhenUsed/>
    <w:rsid w:val="005C74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381321">
      <w:bodyDiv w:val="1"/>
      <w:marLeft w:val="0"/>
      <w:marRight w:val="0"/>
      <w:marTop w:val="0"/>
      <w:marBottom w:val="0"/>
      <w:divBdr>
        <w:top w:val="none" w:sz="0" w:space="0" w:color="auto"/>
        <w:left w:val="none" w:sz="0" w:space="0" w:color="auto"/>
        <w:bottom w:val="none" w:sz="0" w:space="0" w:color="auto"/>
        <w:right w:val="none" w:sz="0" w:space="0" w:color="auto"/>
      </w:divBdr>
      <w:divsChild>
        <w:div w:id="421995709">
          <w:marLeft w:val="0"/>
          <w:marRight w:val="0"/>
          <w:marTop w:val="0"/>
          <w:marBottom w:val="0"/>
          <w:divBdr>
            <w:top w:val="none" w:sz="0" w:space="0" w:color="auto"/>
            <w:left w:val="none" w:sz="0" w:space="0" w:color="auto"/>
            <w:bottom w:val="none" w:sz="0" w:space="0" w:color="auto"/>
            <w:right w:val="none" w:sz="0" w:space="0" w:color="auto"/>
          </w:divBdr>
          <w:divsChild>
            <w:div w:id="1228958388">
              <w:marLeft w:val="0"/>
              <w:marRight w:val="0"/>
              <w:marTop w:val="0"/>
              <w:marBottom w:val="0"/>
              <w:divBdr>
                <w:top w:val="single" w:sz="6" w:space="9" w:color="C7CDD1"/>
                <w:left w:val="single" w:sz="6" w:space="9" w:color="C7CDD1"/>
                <w:bottom w:val="single" w:sz="6" w:space="9" w:color="C7CDD1"/>
                <w:right w:val="single" w:sz="6" w:space="9" w:color="C7CDD1"/>
              </w:divBdr>
              <w:divsChild>
                <w:div w:id="2089229839">
                  <w:marLeft w:val="0"/>
                  <w:marRight w:val="0"/>
                  <w:marTop w:val="0"/>
                  <w:marBottom w:val="0"/>
                  <w:divBdr>
                    <w:top w:val="none" w:sz="0" w:space="0" w:color="auto"/>
                    <w:left w:val="none" w:sz="0" w:space="0" w:color="auto"/>
                    <w:bottom w:val="none" w:sz="0" w:space="0" w:color="auto"/>
                    <w:right w:val="none" w:sz="0" w:space="0" w:color="auto"/>
                  </w:divBdr>
                  <w:divsChild>
                    <w:div w:id="116458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198779">
      <w:bodyDiv w:val="1"/>
      <w:marLeft w:val="0"/>
      <w:marRight w:val="0"/>
      <w:marTop w:val="0"/>
      <w:marBottom w:val="0"/>
      <w:divBdr>
        <w:top w:val="none" w:sz="0" w:space="0" w:color="auto"/>
        <w:left w:val="none" w:sz="0" w:space="0" w:color="auto"/>
        <w:bottom w:val="none" w:sz="0" w:space="0" w:color="auto"/>
        <w:right w:val="none" w:sz="0" w:space="0" w:color="auto"/>
      </w:divBdr>
    </w:div>
    <w:div w:id="169260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34894F7-81F4-4825-80F9-E7586A0B2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2021-04-27T17:13:00Z</dcterms:created>
  <dcterms:modified xsi:type="dcterms:W3CDTF">2021-04-29T19:29:00Z</dcterms:modified>
</cp:coreProperties>
</file>