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607E1" w14:textId="7EDA7A92" w:rsidR="00171048" w:rsidRPr="00754B42" w:rsidRDefault="00171048" w:rsidP="00171048">
      <w:pPr>
        <w:shd w:val="clear" w:color="auto" w:fill="FFFFFF"/>
        <w:spacing w:after="0" w:line="420" w:lineRule="atLeast"/>
        <w:jc w:val="center"/>
        <w:outlineLvl w:val="0"/>
        <w:rPr>
          <w:rFonts w:ascii="Times New Roman" w:eastAsia="Times New Roman" w:hAnsi="Times New Roman" w:cs="Times New Roman"/>
          <w:b/>
          <w:bCs/>
          <w:color w:val="222222"/>
          <w:kern w:val="36"/>
          <w:sz w:val="24"/>
          <w:szCs w:val="24"/>
        </w:rPr>
      </w:pPr>
      <w:r w:rsidRPr="00754B42">
        <w:rPr>
          <w:rFonts w:ascii="Times New Roman" w:eastAsia="Times New Roman" w:hAnsi="Times New Roman" w:cs="Times New Roman"/>
          <w:b/>
          <w:bCs/>
          <w:color w:val="222222"/>
          <w:kern w:val="36"/>
          <w:sz w:val="24"/>
          <w:szCs w:val="24"/>
        </w:rPr>
        <w:t>Discussion Thread: Acts, Letters, and Revelation, Question 3</w:t>
      </w:r>
    </w:p>
    <w:p w14:paraId="51DBE57B" w14:textId="77777777" w:rsidR="00171048" w:rsidRPr="00754B42" w:rsidRDefault="00171048" w:rsidP="00171048">
      <w:pPr>
        <w:rPr>
          <w:rFonts w:ascii="Times New Roman" w:hAnsi="Times New Roman" w:cs="Times New Roman"/>
          <w:sz w:val="24"/>
          <w:szCs w:val="24"/>
        </w:rPr>
      </w:pPr>
    </w:p>
    <w:p w14:paraId="1C17F302" w14:textId="35A6D17C" w:rsidR="00D000B2" w:rsidRPr="00754B42" w:rsidRDefault="00171048" w:rsidP="00D000B2">
      <w:pPr>
        <w:rPr>
          <w:rFonts w:ascii="Times New Roman" w:hAnsi="Times New Roman" w:cs="Times New Roman"/>
          <w:sz w:val="24"/>
          <w:szCs w:val="24"/>
        </w:rPr>
      </w:pPr>
      <w:r w:rsidRPr="00754B42">
        <w:rPr>
          <w:rFonts w:ascii="Times New Roman" w:hAnsi="Times New Roman" w:cs="Times New Roman"/>
          <w:sz w:val="24"/>
          <w:szCs w:val="24"/>
        </w:rPr>
        <w:t>Selected Passage: Acts 2:42-47</w:t>
      </w:r>
      <w:r w:rsidR="00754B42" w:rsidRPr="00754B42">
        <w:rPr>
          <w:rFonts w:ascii="Times New Roman" w:hAnsi="Times New Roman" w:cs="Times New Roman"/>
          <w:sz w:val="24"/>
          <w:szCs w:val="24"/>
        </w:rPr>
        <w:t>, NIV.</w:t>
      </w:r>
    </w:p>
    <w:p w14:paraId="45EF2C30" w14:textId="0F7138B1" w:rsidR="00BB5647" w:rsidRPr="00754B42" w:rsidRDefault="00BB5647" w:rsidP="00B95355">
      <w:pPr>
        <w:pStyle w:val="NormalWeb"/>
        <w:spacing w:before="240" w:beforeAutospacing="0" w:after="0" w:afterAutospacing="0"/>
        <w:rPr>
          <w:color w:val="0E101A"/>
        </w:rPr>
      </w:pPr>
      <w:r w:rsidRPr="00754B42">
        <w:rPr>
          <w:color w:val="0E101A"/>
        </w:rPr>
        <w:t>The beginning of the book of Acts suggests that whatever follows to the end is an attempt to provide evidence for the Christian faith to an individual or persons that may be curious to know. Thus, for a reader to derive an appropriate meaning, they must be aware of the author's (Luke) intended meaning in writing in a way that would persuade the reader, who we understand from Acts 1:1 is Theophilus.</w:t>
      </w:r>
      <w:r w:rsidR="00754B42">
        <w:rPr>
          <w:rStyle w:val="FootnoteReference"/>
          <w:color w:val="0E101A"/>
        </w:rPr>
        <w:footnoteReference w:id="1"/>
      </w:r>
      <w:r w:rsidRPr="00754B42">
        <w:rPr>
          <w:color w:val="0E101A"/>
        </w:rPr>
        <w:t xml:space="preserve"> This Theophilus is the same mentioned in Luke 1:1-4. Not much is said about </w:t>
      </w:r>
      <w:r w:rsidR="00A2259B" w:rsidRPr="00754B42">
        <w:rPr>
          <w:color w:val="0E101A"/>
        </w:rPr>
        <w:t>him</w:t>
      </w:r>
      <w:r w:rsidRPr="00754B42">
        <w:rPr>
          <w:color w:val="0E101A"/>
        </w:rPr>
        <w:t>, but Duvall and Hay suspect that he was likely a recent convert to Christianity of high social standing and perhaps the person who gave Luke the money to publish the books of Luke and Acts.</w:t>
      </w:r>
      <w:r w:rsidR="00492637" w:rsidRPr="00754B42">
        <w:rPr>
          <w:rStyle w:val="FootnoteReference"/>
          <w:color w:val="222222"/>
          <w:kern w:val="36"/>
        </w:rPr>
        <w:t xml:space="preserve"> </w:t>
      </w:r>
      <w:r w:rsidR="00492637" w:rsidRPr="00754B42">
        <w:rPr>
          <w:rStyle w:val="FootnoteReference"/>
          <w:color w:val="222222"/>
          <w:kern w:val="36"/>
        </w:rPr>
        <w:footnoteReference w:id="2"/>
      </w:r>
      <w:r w:rsidRPr="00754B42">
        <w:rPr>
          <w:color w:val="0E101A"/>
        </w:rPr>
        <w:t> It appears the task at hand for Luke was to ascertain whether what Theophilus believed was true and thus needed strengthening. Like Duvall and Hays would say, Luke wanted Theophilus and other believers to hear: You're on the right track. You're truly part of what God is doing. Don't give up!</w:t>
      </w:r>
      <w:r w:rsidR="00492637" w:rsidRPr="00754B42">
        <w:rPr>
          <w:rStyle w:val="FootnoteReference"/>
          <w:color w:val="222222"/>
          <w:kern w:val="36"/>
        </w:rPr>
        <w:t xml:space="preserve"> </w:t>
      </w:r>
      <w:r w:rsidR="00492637" w:rsidRPr="00754B42">
        <w:rPr>
          <w:rStyle w:val="FootnoteReference"/>
          <w:color w:val="222222"/>
          <w:kern w:val="36"/>
        </w:rPr>
        <w:footnoteReference w:id="3"/>
      </w:r>
    </w:p>
    <w:p w14:paraId="037F0089" w14:textId="7CFCA0F6" w:rsidR="00BB5647" w:rsidRPr="00754B42" w:rsidRDefault="00BB5647" w:rsidP="00B95355">
      <w:pPr>
        <w:pStyle w:val="NormalWeb"/>
        <w:spacing w:before="240" w:beforeAutospacing="0" w:after="0" w:afterAutospacing="0"/>
        <w:rPr>
          <w:color w:val="0E101A"/>
        </w:rPr>
      </w:pPr>
      <w:r w:rsidRPr="00754B42">
        <w:rPr>
          <w:color w:val="0E101A"/>
        </w:rPr>
        <w:t xml:space="preserve">Luke thus does not shy from rendering sufficient details and convincing proof that faith in Christ is </w:t>
      </w:r>
      <w:r w:rsidR="00A2259B" w:rsidRPr="00754B42">
        <w:rPr>
          <w:color w:val="0E101A"/>
        </w:rPr>
        <w:t>plausible</w:t>
      </w:r>
      <w:r w:rsidRPr="00754B42">
        <w:rPr>
          <w:color w:val="0E101A"/>
        </w:rPr>
        <w:t xml:space="preserve">. Therefore, in Acts 2:41-47, he </w:t>
      </w:r>
      <w:r w:rsidR="00492637" w:rsidRPr="00754B42">
        <w:rPr>
          <w:color w:val="0E101A"/>
        </w:rPr>
        <w:t>is demonstrating</w:t>
      </w:r>
      <w:r w:rsidRPr="00754B42">
        <w:rPr>
          <w:color w:val="0E101A"/>
        </w:rPr>
        <w:t xml:space="preserve"> that what he had said in Luke about Christ’s life, death and resurrection is perpetual. </w:t>
      </w:r>
      <w:r w:rsidR="00492637" w:rsidRPr="00754B42">
        <w:rPr>
          <w:color w:val="0E101A"/>
        </w:rPr>
        <w:t>Similarly, it is sufficiently true that</w:t>
      </w:r>
      <w:r w:rsidRPr="00754B42">
        <w:rPr>
          <w:color w:val="0E101A"/>
        </w:rPr>
        <w:t xml:space="preserve"> it had to be passed on to others. </w:t>
      </w:r>
    </w:p>
    <w:p w14:paraId="69287475" w14:textId="6F9EF77A" w:rsidR="00BB5647" w:rsidRPr="00754B42" w:rsidRDefault="00492637" w:rsidP="00B95355">
      <w:pPr>
        <w:pStyle w:val="NormalWeb"/>
        <w:spacing w:before="240" w:beforeAutospacing="0" w:after="0" w:afterAutospacing="0"/>
        <w:rPr>
          <w:color w:val="0E101A"/>
        </w:rPr>
      </w:pPr>
      <w:r w:rsidRPr="00754B42">
        <w:rPr>
          <w:color w:val="0E101A"/>
        </w:rPr>
        <w:t>So, what are the main points that this</w:t>
      </w:r>
      <w:r w:rsidR="00BB5647" w:rsidRPr="00754B42">
        <w:rPr>
          <w:color w:val="0E101A"/>
        </w:rPr>
        <w:t xml:space="preserve"> narrative tend</w:t>
      </w:r>
      <w:r w:rsidRPr="00754B42">
        <w:rPr>
          <w:color w:val="0E101A"/>
        </w:rPr>
        <w:t>s</w:t>
      </w:r>
      <w:r w:rsidR="00BB5647" w:rsidRPr="00754B42">
        <w:rPr>
          <w:color w:val="0E101A"/>
        </w:rPr>
        <w:t xml:space="preserve"> to teach indirectly</w:t>
      </w:r>
      <w:r w:rsidRPr="00754B42">
        <w:rPr>
          <w:color w:val="0E101A"/>
        </w:rPr>
        <w:t>?</w:t>
      </w:r>
      <w:r w:rsidRPr="00754B42">
        <w:rPr>
          <w:rStyle w:val="FootnoteReference"/>
          <w:color w:val="222222"/>
          <w:kern w:val="36"/>
        </w:rPr>
        <w:t xml:space="preserve"> </w:t>
      </w:r>
      <w:r w:rsidRPr="00754B42">
        <w:rPr>
          <w:rStyle w:val="FootnoteReference"/>
          <w:color w:val="222222"/>
          <w:kern w:val="36"/>
        </w:rPr>
        <w:footnoteReference w:id="4"/>
      </w:r>
      <w:r w:rsidR="00BB5647" w:rsidRPr="00754B42">
        <w:rPr>
          <w:color w:val="0E101A"/>
        </w:rPr>
        <w:t>The first main point that we learn from this passage is that the first church believers had absolute devotion, first to God and then to fellow believers. The passage takes note of their devotion towards the apostles’ teachings, prayers, and fellowship with one another.</w:t>
      </w:r>
    </w:p>
    <w:p w14:paraId="5008A5BD" w14:textId="382EBE1B" w:rsidR="00BB5647" w:rsidRPr="00754B42" w:rsidRDefault="00BB5647" w:rsidP="00B95355">
      <w:pPr>
        <w:pStyle w:val="NormalWeb"/>
        <w:spacing w:before="240" w:beforeAutospacing="0" w:after="0" w:afterAutospacing="0"/>
        <w:rPr>
          <w:color w:val="0E101A"/>
        </w:rPr>
      </w:pPr>
      <w:r w:rsidRPr="00754B42">
        <w:rPr>
          <w:color w:val="0E101A"/>
        </w:rPr>
        <w:t>Another point from this passage is that of radical generosity. Though the passage here does not teach that everyone should sell their property and live communally, it does teach that we should be radically generous to meet the needs of other members of the Christian community.</w:t>
      </w:r>
      <w:r w:rsidR="00492637" w:rsidRPr="00754B42">
        <w:rPr>
          <w:rStyle w:val="FootnoteReference"/>
          <w:color w:val="222222"/>
          <w:kern w:val="36"/>
        </w:rPr>
        <w:t xml:space="preserve"> </w:t>
      </w:r>
      <w:r w:rsidR="00492637" w:rsidRPr="00754B42">
        <w:rPr>
          <w:rStyle w:val="FootnoteReference"/>
          <w:color w:val="222222"/>
          <w:kern w:val="36"/>
        </w:rPr>
        <w:footnoteReference w:id="5"/>
      </w:r>
      <w:r w:rsidRPr="00754B42">
        <w:rPr>
          <w:color w:val="0E101A"/>
        </w:rPr>
        <w:t> This is a theme that's repeated across the book of Acts. For instance, in Acts 7, the apostles had to appoint deacons to help in sharing food with neglected families. Elsewhere, churches sen</w:t>
      </w:r>
      <w:r w:rsidR="00754B42" w:rsidRPr="00754B42">
        <w:rPr>
          <w:color w:val="0E101A"/>
        </w:rPr>
        <w:t>t</w:t>
      </w:r>
      <w:r w:rsidRPr="00754B42">
        <w:rPr>
          <w:color w:val="0E101A"/>
        </w:rPr>
        <w:t xml:space="preserve"> donations to Paul in his missionary journeys.</w:t>
      </w:r>
    </w:p>
    <w:p w14:paraId="76CB1973" w14:textId="5B2C0CD6" w:rsidR="00BB5647" w:rsidRPr="00754B42" w:rsidRDefault="00BB5647" w:rsidP="00B95355">
      <w:pPr>
        <w:pStyle w:val="NormalWeb"/>
        <w:spacing w:before="240" w:beforeAutospacing="0" w:after="0" w:afterAutospacing="0"/>
        <w:rPr>
          <w:color w:val="0E101A"/>
        </w:rPr>
      </w:pPr>
      <w:r w:rsidRPr="00754B42">
        <w:rPr>
          <w:color w:val="0E101A"/>
        </w:rPr>
        <w:lastRenderedPageBreak/>
        <w:t xml:space="preserve">In closing, it is evident that Luke intended to say in Acts 2:42-47 that God honors his people, especially when believers gather together in selfless abandon and </w:t>
      </w:r>
      <w:r w:rsidR="00492637" w:rsidRPr="00754B42">
        <w:rPr>
          <w:color w:val="0E101A"/>
        </w:rPr>
        <w:t>in</w:t>
      </w:r>
      <w:r w:rsidRPr="00754B42">
        <w:rPr>
          <w:color w:val="0E101A"/>
        </w:rPr>
        <w:t xml:space="preserve"> unity of purpose. Also, Luke intended to say that sharing with others releases God's blessings and draws other people into fellowship.</w:t>
      </w:r>
    </w:p>
    <w:p w14:paraId="339166E3" w14:textId="77777777" w:rsidR="00BB5647" w:rsidRPr="00754B42" w:rsidRDefault="00BB5647" w:rsidP="00D000B2">
      <w:pPr>
        <w:rPr>
          <w:rFonts w:ascii="Times New Roman" w:hAnsi="Times New Roman" w:cs="Times New Roman"/>
          <w:sz w:val="24"/>
          <w:szCs w:val="24"/>
        </w:rPr>
      </w:pPr>
    </w:p>
    <w:p w14:paraId="1FA87936" w14:textId="55008D21" w:rsidR="00606BED" w:rsidRPr="00754B42" w:rsidRDefault="00606BED" w:rsidP="00D000B2">
      <w:pPr>
        <w:rPr>
          <w:rFonts w:ascii="Times New Roman" w:eastAsia="Times New Roman" w:hAnsi="Times New Roman" w:cs="Times New Roman"/>
          <w:b/>
          <w:bCs/>
          <w:color w:val="222222"/>
          <w:kern w:val="36"/>
          <w:sz w:val="24"/>
          <w:szCs w:val="24"/>
        </w:rPr>
      </w:pPr>
      <w:r w:rsidRPr="00754B42">
        <w:rPr>
          <w:rFonts w:ascii="Times New Roman" w:eastAsia="Times New Roman" w:hAnsi="Times New Roman" w:cs="Times New Roman"/>
          <w:b/>
          <w:bCs/>
          <w:color w:val="222222"/>
          <w:kern w:val="36"/>
          <w:sz w:val="24"/>
          <w:szCs w:val="24"/>
        </w:rPr>
        <w:t>Bibliography</w:t>
      </w:r>
    </w:p>
    <w:p w14:paraId="5B3B8499" w14:textId="77777777" w:rsidR="00606BED" w:rsidRPr="00754B42" w:rsidRDefault="00606BED" w:rsidP="00606BED">
      <w:pPr>
        <w:ind w:left="720" w:hanging="720"/>
        <w:rPr>
          <w:rFonts w:ascii="Times New Roman" w:hAnsi="Times New Roman" w:cs="Times New Roman"/>
          <w:color w:val="000000"/>
          <w:sz w:val="24"/>
          <w:szCs w:val="24"/>
          <w:shd w:val="clear" w:color="auto" w:fill="FFFFFF"/>
        </w:rPr>
      </w:pPr>
      <w:r w:rsidRPr="00754B42">
        <w:rPr>
          <w:rFonts w:ascii="Times New Roman" w:hAnsi="Times New Roman" w:cs="Times New Roman"/>
          <w:color w:val="000000"/>
          <w:sz w:val="24"/>
          <w:szCs w:val="24"/>
          <w:shd w:val="clear" w:color="auto" w:fill="FFFFFF"/>
        </w:rPr>
        <w:t xml:space="preserve">Duvall, J. Scott and Daniel Hays. </w:t>
      </w:r>
      <w:r w:rsidRPr="00754B42">
        <w:rPr>
          <w:rFonts w:ascii="Times New Roman" w:hAnsi="Times New Roman" w:cs="Times New Roman"/>
          <w:i/>
          <w:iCs/>
          <w:color w:val="000000"/>
          <w:sz w:val="24"/>
          <w:szCs w:val="24"/>
          <w:shd w:val="clear" w:color="auto" w:fill="FFFFFF"/>
        </w:rPr>
        <w:t>Grasping God's Word: A Hands-On Approach to Reading, Interpreting, and Applying the Bible</w:t>
      </w:r>
      <w:r w:rsidRPr="00754B42">
        <w:rPr>
          <w:rFonts w:ascii="Times New Roman" w:hAnsi="Times New Roman" w:cs="Times New Roman"/>
          <w:color w:val="000000"/>
          <w:sz w:val="24"/>
          <w:szCs w:val="24"/>
          <w:shd w:val="clear" w:color="auto" w:fill="FFFFFF"/>
        </w:rPr>
        <w:t>, 3rd Edition. Grand Rapids, MI: Zondervan, 2019.</w:t>
      </w:r>
    </w:p>
    <w:p w14:paraId="155ABF78" w14:textId="77777777" w:rsidR="00606BED" w:rsidRPr="00754B42" w:rsidRDefault="00606BED" w:rsidP="00606BED">
      <w:pPr>
        <w:ind w:left="720" w:hanging="720"/>
        <w:rPr>
          <w:rFonts w:ascii="Times New Roman" w:hAnsi="Times New Roman" w:cs="Times New Roman"/>
          <w:color w:val="212529"/>
          <w:sz w:val="24"/>
          <w:szCs w:val="24"/>
          <w:shd w:val="clear" w:color="auto" w:fill="FFFFFF"/>
        </w:rPr>
      </w:pPr>
      <w:r w:rsidRPr="00754B42">
        <w:rPr>
          <w:rFonts w:ascii="Times New Roman" w:hAnsi="Times New Roman" w:cs="Times New Roman"/>
          <w:color w:val="212529"/>
          <w:sz w:val="24"/>
          <w:szCs w:val="24"/>
          <w:shd w:val="clear" w:color="auto" w:fill="FFFFFF"/>
        </w:rPr>
        <w:t>Klein, William W., Craig L. Blomberg, and Robert L. Hubbard, Jr. </w:t>
      </w:r>
      <w:r w:rsidRPr="00754B42">
        <w:rPr>
          <w:rStyle w:val="Emphasis"/>
          <w:rFonts w:ascii="Times New Roman" w:hAnsi="Times New Roman" w:cs="Times New Roman"/>
          <w:color w:val="212529"/>
          <w:sz w:val="24"/>
          <w:szCs w:val="24"/>
          <w:shd w:val="clear" w:color="auto" w:fill="FFFFFF"/>
        </w:rPr>
        <w:t>Introduction to Biblical Interpretation</w:t>
      </w:r>
      <w:r w:rsidRPr="00754B42">
        <w:rPr>
          <w:rFonts w:ascii="Times New Roman" w:hAnsi="Times New Roman" w:cs="Times New Roman"/>
          <w:color w:val="212529"/>
          <w:sz w:val="24"/>
          <w:szCs w:val="24"/>
          <w:shd w:val="clear" w:color="auto" w:fill="FFFFFF"/>
        </w:rPr>
        <w:t>, 3rd ed. Grand Rapids, MI: Zondervan, 2017.</w:t>
      </w:r>
    </w:p>
    <w:p w14:paraId="11330881" w14:textId="77777777" w:rsidR="00606BED" w:rsidRPr="00754B42" w:rsidRDefault="00606BED" w:rsidP="00D000B2">
      <w:pPr>
        <w:rPr>
          <w:rFonts w:ascii="Times New Roman" w:hAnsi="Times New Roman" w:cs="Times New Roman"/>
          <w:sz w:val="24"/>
          <w:szCs w:val="24"/>
        </w:rPr>
      </w:pPr>
    </w:p>
    <w:sectPr w:rsidR="00606BED" w:rsidRPr="00754B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E9B1C" w14:textId="77777777" w:rsidR="00254954" w:rsidRDefault="00254954" w:rsidP="00A93D89">
      <w:pPr>
        <w:spacing w:after="0" w:line="240" w:lineRule="auto"/>
      </w:pPr>
      <w:r>
        <w:separator/>
      </w:r>
    </w:p>
  </w:endnote>
  <w:endnote w:type="continuationSeparator" w:id="0">
    <w:p w14:paraId="0D1E56ED" w14:textId="77777777" w:rsidR="00254954" w:rsidRDefault="00254954" w:rsidP="00A93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F7DCB" w14:textId="77777777" w:rsidR="00254954" w:rsidRDefault="00254954" w:rsidP="00A93D89">
      <w:pPr>
        <w:spacing w:after="0" w:line="240" w:lineRule="auto"/>
      </w:pPr>
      <w:r>
        <w:separator/>
      </w:r>
    </w:p>
  </w:footnote>
  <w:footnote w:type="continuationSeparator" w:id="0">
    <w:p w14:paraId="2E56EAF1" w14:textId="77777777" w:rsidR="00254954" w:rsidRDefault="00254954" w:rsidP="00A93D89">
      <w:pPr>
        <w:spacing w:after="0" w:line="240" w:lineRule="auto"/>
      </w:pPr>
      <w:r>
        <w:continuationSeparator/>
      </w:r>
    </w:p>
  </w:footnote>
  <w:footnote w:id="1">
    <w:p w14:paraId="05989AC6" w14:textId="7DF718B4" w:rsidR="00754B42" w:rsidRPr="00754B42" w:rsidRDefault="00754B42" w:rsidP="00754B42">
      <w:pPr>
        <w:pStyle w:val="FootnoteText"/>
        <w:spacing w:before="240"/>
        <w:ind w:firstLine="720"/>
        <w:rPr>
          <w:rFonts w:ascii="Times New Roman" w:hAnsi="Times New Roman" w:cs="Times New Roman"/>
        </w:rPr>
      </w:pPr>
      <w:r>
        <w:rPr>
          <w:rStyle w:val="FootnoteReference"/>
        </w:rPr>
        <w:footnoteRef/>
      </w:r>
      <w:r>
        <w:t xml:space="preserve"> </w:t>
      </w:r>
      <w:r w:rsidRPr="00754B42">
        <w:rPr>
          <w:rFonts w:ascii="Times New Roman" w:hAnsi="Times New Roman" w:cs="Times New Roman"/>
        </w:rPr>
        <w:t xml:space="preserve">Unless otherwise noted, all biblical passages referenced are in the </w:t>
      </w:r>
      <w:r w:rsidRPr="00754B42">
        <w:rPr>
          <w:rFonts w:ascii="Times New Roman" w:hAnsi="Times New Roman" w:cs="Times New Roman"/>
          <w:i/>
          <w:iCs/>
        </w:rPr>
        <w:t>New International Version</w:t>
      </w:r>
      <w:r w:rsidRPr="00754B42">
        <w:rPr>
          <w:rFonts w:ascii="Times New Roman" w:hAnsi="Times New Roman" w:cs="Times New Roman"/>
        </w:rPr>
        <w:t xml:space="preserve"> (Grand Rapids, MI: Zondervan, 2011).</w:t>
      </w:r>
    </w:p>
  </w:footnote>
  <w:footnote w:id="2">
    <w:p w14:paraId="39770C6F" w14:textId="77777777" w:rsidR="00492637" w:rsidRPr="00754B42" w:rsidRDefault="00492637" w:rsidP="00754B42">
      <w:pPr>
        <w:pStyle w:val="FootnoteText"/>
        <w:spacing w:before="240"/>
        <w:ind w:firstLine="720"/>
        <w:rPr>
          <w:rFonts w:ascii="Times New Roman" w:hAnsi="Times New Roman" w:cs="Times New Roman"/>
        </w:rPr>
      </w:pPr>
      <w:r w:rsidRPr="00754B42">
        <w:rPr>
          <w:rStyle w:val="FootnoteReference"/>
          <w:rFonts w:ascii="Times New Roman" w:hAnsi="Times New Roman" w:cs="Times New Roman"/>
        </w:rPr>
        <w:footnoteRef/>
      </w:r>
      <w:r w:rsidRPr="00754B42">
        <w:rPr>
          <w:rFonts w:ascii="Times New Roman" w:hAnsi="Times New Roman" w:cs="Times New Roman"/>
        </w:rPr>
        <w:t xml:space="preserve"> </w:t>
      </w:r>
      <w:r w:rsidRPr="00754B42">
        <w:rPr>
          <w:rFonts w:ascii="Times New Roman" w:hAnsi="Times New Roman" w:cs="Times New Roman"/>
          <w:color w:val="000000"/>
          <w:shd w:val="clear" w:color="auto" w:fill="FFFFFF"/>
        </w:rPr>
        <w:t xml:space="preserve">J. Scott Duvall and Daniel Hays, </w:t>
      </w:r>
      <w:r w:rsidRPr="00754B42">
        <w:rPr>
          <w:rFonts w:ascii="Times New Roman" w:hAnsi="Times New Roman" w:cs="Times New Roman"/>
          <w:i/>
          <w:iCs/>
          <w:color w:val="000000"/>
          <w:shd w:val="clear" w:color="auto" w:fill="FFFFFF"/>
        </w:rPr>
        <w:t>Grasping God's Word: A Hands-On Approach to Reading, Interpreting, and Applying the Bible</w:t>
      </w:r>
      <w:r w:rsidRPr="00754B42">
        <w:rPr>
          <w:rFonts w:ascii="Times New Roman" w:hAnsi="Times New Roman" w:cs="Times New Roman"/>
          <w:color w:val="000000"/>
          <w:shd w:val="clear" w:color="auto" w:fill="FFFFFF"/>
        </w:rPr>
        <w:t>, 3rd Edition (Grand Rapids, MI: Zondervan, 2019), 294.</w:t>
      </w:r>
    </w:p>
  </w:footnote>
  <w:footnote w:id="3">
    <w:p w14:paraId="25BBD86B" w14:textId="77777777" w:rsidR="00492637" w:rsidRPr="00754B42" w:rsidRDefault="00492637" w:rsidP="00754B42">
      <w:pPr>
        <w:pStyle w:val="FootnoteText"/>
        <w:spacing w:before="240"/>
        <w:ind w:firstLine="720"/>
        <w:rPr>
          <w:rFonts w:ascii="Times New Roman" w:hAnsi="Times New Roman" w:cs="Times New Roman"/>
        </w:rPr>
      </w:pPr>
      <w:r w:rsidRPr="00754B42">
        <w:rPr>
          <w:rStyle w:val="FootnoteReference"/>
          <w:rFonts w:ascii="Times New Roman" w:hAnsi="Times New Roman" w:cs="Times New Roman"/>
        </w:rPr>
        <w:footnoteRef/>
      </w:r>
      <w:r w:rsidRPr="00754B42">
        <w:rPr>
          <w:rFonts w:ascii="Times New Roman" w:hAnsi="Times New Roman" w:cs="Times New Roman"/>
        </w:rPr>
        <w:t xml:space="preserve"> Ibid., 295.</w:t>
      </w:r>
    </w:p>
  </w:footnote>
  <w:footnote w:id="4">
    <w:p w14:paraId="5131C948" w14:textId="77777777" w:rsidR="00492637" w:rsidRPr="00754B42" w:rsidRDefault="00492637" w:rsidP="00754B42">
      <w:pPr>
        <w:pStyle w:val="FootnoteText"/>
        <w:spacing w:before="240"/>
        <w:ind w:firstLine="720"/>
        <w:rPr>
          <w:rFonts w:ascii="Times New Roman" w:hAnsi="Times New Roman" w:cs="Times New Roman"/>
        </w:rPr>
      </w:pPr>
      <w:r w:rsidRPr="00754B42">
        <w:rPr>
          <w:rStyle w:val="FootnoteReference"/>
          <w:rFonts w:ascii="Times New Roman" w:hAnsi="Times New Roman" w:cs="Times New Roman"/>
        </w:rPr>
        <w:footnoteRef/>
      </w:r>
      <w:r w:rsidRPr="00754B42">
        <w:rPr>
          <w:rFonts w:ascii="Times New Roman" w:hAnsi="Times New Roman" w:cs="Times New Roman"/>
        </w:rPr>
        <w:t xml:space="preserve"> </w:t>
      </w:r>
      <w:r w:rsidRPr="00754B42">
        <w:rPr>
          <w:rFonts w:ascii="Times New Roman" w:hAnsi="Times New Roman" w:cs="Times New Roman"/>
          <w:color w:val="212529"/>
          <w:shd w:val="clear" w:color="auto" w:fill="FFFFFF"/>
        </w:rPr>
        <w:t>William W., Klein, Craig L. Blomberg, and Robert L. Hubbard, Jr. </w:t>
      </w:r>
      <w:r w:rsidRPr="00754B42">
        <w:rPr>
          <w:rStyle w:val="Emphasis"/>
          <w:rFonts w:ascii="Times New Roman" w:hAnsi="Times New Roman" w:cs="Times New Roman"/>
          <w:color w:val="212529"/>
          <w:shd w:val="clear" w:color="auto" w:fill="FFFFFF"/>
        </w:rPr>
        <w:t>Introduction to Biblical Interpretation</w:t>
      </w:r>
      <w:r w:rsidRPr="00754B42">
        <w:rPr>
          <w:rFonts w:ascii="Times New Roman" w:hAnsi="Times New Roman" w:cs="Times New Roman"/>
          <w:color w:val="212529"/>
          <w:shd w:val="clear" w:color="auto" w:fill="FFFFFF"/>
        </w:rPr>
        <w:t>, 3rd ed. (Grand Rapids, MI: Zondervan, 2017), 538.</w:t>
      </w:r>
    </w:p>
  </w:footnote>
  <w:footnote w:id="5">
    <w:p w14:paraId="25004F24" w14:textId="77777777" w:rsidR="00492637" w:rsidRPr="00754B42" w:rsidRDefault="00492637" w:rsidP="00754B42">
      <w:pPr>
        <w:pStyle w:val="FootnoteText"/>
        <w:spacing w:before="240"/>
        <w:ind w:firstLine="720"/>
        <w:rPr>
          <w:rFonts w:ascii="Times New Roman" w:hAnsi="Times New Roman" w:cs="Times New Roman"/>
        </w:rPr>
      </w:pPr>
      <w:r w:rsidRPr="00754B42">
        <w:rPr>
          <w:rStyle w:val="FootnoteReference"/>
          <w:rFonts w:ascii="Times New Roman" w:hAnsi="Times New Roman" w:cs="Times New Roman"/>
        </w:rPr>
        <w:footnoteRef/>
      </w:r>
      <w:r w:rsidRPr="00754B42">
        <w:rPr>
          <w:rFonts w:ascii="Times New Roman" w:hAnsi="Times New Roman" w:cs="Times New Roman"/>
        </w:rPr>
        <w:t xml:space="preserve"> Ibid., 303.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827F57"/>
    <w:multiLevelType w:val="multilevel"/>
    <w:tmpl w:val="E048E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48"/>
    <w:rsid w:val="000963DF"/>
    <w:rsid w:val="00171048"/>
    <w:rsid w:val="00254954"/>
    <w:rsid w:val="003A32F9"/>
    <w:rsid w:val="00492637"/>
    <w:rsid w:val="00521EF2"/>
    <w:rsid w:val="005E5742"/>
    <w:rsid w:val="00606BED"/>
    <w:rsid w:val="00754B42"/>
    <w:rsid w:val="007C58BF"/>
    <w:rsid w:val="007F4212"/>
    <w:rsid w:val="008D5C07"/>
    <w:rsid w:val="00A2259B"/>
    <w:rsid w:val="00A93D89"/>
    <w:rsid w:val="00AF09A6"/>
    <w:rsid w:val="00B24723"/>
    <w:rsid w:val="00B95355"/>
    <w:rsid w:val="00BB5647"/>
    <w:rsid w:val="00C65D15"/>
    <w:rsid w:val="00D00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B505E"/>
  <w15:chartTrackingRefBased/>
  <w15:docId w15:val="{D656100F-1727-4F13-AE02-3205A758C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0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93D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3D89"/>
    <w:rPr>
      <w:sz w:val="20"/>
      <w:szCs w:val="20"/>
    </w:rPr>
  </w:style>
  <w:style w:type="character" w:styleId="FootnoteReference">
    <w:name w:val="footnote reference"/>
    <w:basedOn w:val="DefaultParagraphFont"/>
    <w:uiPriority w:val="99"/>
    <w:semiHidden/>
    <w:unhideWhenUsed/>
    <w:rsid w:val="00A93D89"/>
    <w:rPr>
      <w:vertAlign w:val="superscript"/>
    </w:rPr>
  </w:style>
  <w:style w:type="character" w:styleId="Emphasis">
    <w:name w:val="Emphasis"/>
    <w:basedOn w:val="DefaultParagraphFont"/>
    <w:uiPriority w:val="20"/>
    <w:qFormat/>
    <w:rsid w:val="00606BED"/>
    <w:rPr>
      <w:i/>
      <w:iCs/>
    </w:rPr>
  </w:style>
  <w:style w:type="paragraph" w:styleId="NormalWeb">
    <w:name w:val="Normal (Web)"/>
    <w:basedOn w:val="Normal"/>
    <w:uiPriority w:val="99"/>
    <w:semiHidden/>
    <w:unhideWhenUsed/>
    <w:rsid w:val="00BB56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56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629903">
      <w:bodyDiv w:val="1"/>
      <w:marLeft w:val="0"/>
      <w:marRight w:val="0"/>
      <w:marTop w:val="0"/>
      <w:marBottom w:val="0"/>
      <w:divBdr>
        <w:top w:val="none" w:sz="0" w:space="0" w:color="auto"/>
        <w:left w:val="none" w:sz="0" w:space="0" w:color="auto"/>
        <w:bottom w:val="none" w:sz="0" w:space="0" w:color="auto"/>
        <w:right w:val="none" w:sz="0" w:space="0" w:color="auto"/>
      </w:divBdr>
    </w:div>
    <w:div w:id="179721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3840453-117B-41EA-B2FE-067A5E01E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2021-04-27T20:08:00Z</dcterms:created>
  <dcterms:modified xsi:type="dcterms:W3CDTF">2021-04-29T19:34:00Z</dcterms:modified>
</cp:coreProperties>
</file>