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56843" w14:textId="491BDD40" w:rsidR="002E5EE9" w:rsidRPr="00BB61EA" w:rsidRDefault="002E5EE9" w:rsidP="00AE3017">
      <w:pPr>
        <w:rPr>
          <w:rFonts w:cs="Times New Roman"/>
          <w:szCs w:val="24"/>
        </w:rPr>
      </w:pPr>
    </w:p>
    <w:p w14:paraId="543DBCF6" w14:textId="7F50DCFF" w:rsidR="002E5EE9" w:rsidRDefault="002E5EE9" w:rsidP="002E5EE9">
      <w:pPr>
        <w:jc w:val="center"/>
        <w:rPr>
          <w:rFonts w:cs="Times New Roman"/>
          <w:szCs w:val="24"/>
        </w:rPr>
      </w:pPr>
    </w:p>
    <w:p w14:paraId="5C3B241D" w14:textId="77777777" w:rsidR="004B3ACC" w:rsidRPr="00BB61EA" w:rsidRDefault="004B3ACC" w:rsidP="002E5EE9">
      <w:pPr>
        <w:jc w:val="center"/>
        <w:rPr>
          <w:rFonts w:cs="Times New Roman"/>
          <w:szCs w:val="24"/>
        </w:rPr>
      </w:pPr>
    </w:p>
    <w:p w14:paraId="263AB6F4" w14:textId="77777777" w:rsidR="005B5018" w:rsidRPr="00872F9C" w:rsidRDefault="005B5018" w:rsidP="005B5018">
      <w:pPr>
        <w:jc w:val="center"/>
        <w:rPr>
          <w:rFonts w:cs="Times New Roman"/>
          <w:szCs w:val="24"/>
        </w:rPr>
      </w:pPr>
      <w:bookmarkStart w:id="0" w:name="_Toc58310283"/>
      <w:bookmarkStart w:id="1" w:name="_Toc56985422"/>
      <w:bookmarkStart w:id="2" w:name="_Toc56981547"/>
      <w:bookmarkStart w:id="3" w:name="_Toc56981059"/>
      <w:bookmarkStart w:id="4" w:name="_Toc56631515"/>
      <w:bookmarkStart w:id="5" w:name="_Toc55367818"/>
      <w:bookmarkStart w:id="6" w:name="_Toc56175211"/>
      <w:r w:rsidRPr="00872F9C">
        <w:rPr>
          <w:rFonts w:cs="Times New Roman"/>
          <w:szCs w:val="24"/>
        </w:rPr>
        <w:t>LIBERTY UNIVERSITY</w:t>
      </w:r>
    </w:p>
    <w:p w14:paraId="358985C8" w14:textId="77777777" w:rsidR="005B5018" w:rsidRPr="00872F9C" w:rsidRDefault="005B5018" w:rsidP="005B5018">
      <w:pPr>
        <w:jc w:val="center"/>
        <w:rPr>
          <w:rFonts w:cs="Times New Roman"/>
          <w:szCs w:val="24"/>
        </w:rPr>
      </w:pPr>
      <w:r w:rsidRPr="00872F9C">
        <w:rPr>
          <w:rFonts w:cs="Times New Roman"/>
          <w:szCs w:val="24"/>
        </w:rPr>
        <w:t xml:space="preserve">JOHN W. RAWLINGS SCHOOL OF DIVINITY </w:t>
      </w:r>
    </w:p>
    <w:p w14:paraId="77DE2D02" w14:textId="77777777" w:rsidR="005B5018" w:rsidRPr="00872F9C" w:rsidRDefault="005B5018" w:rsidP="005B5018">
      <w:pPr>
        <w:jc w:val="center"/>
        <w:rPr>
          <w:rFonts w:cs="Times New Roman"/>
          <w:szCs w:val="24"/>
        </w:rPr>
      </w:pPr>
    </w:p>
    <w:p w14:paraId="2171A063" w14:textId="77777777" w:rsidR="005B5018" w:rsidRPr="00872F9C" w:rsidRDefault="005B5018" w:rsidP="005B5018">
      <w:pPr>
        <w:rPr>
          <w:rFonts w:cs="Times New Roman"/>
          <w:szCs w:val="24"/>
        </w:rPr>
      </w:pPr>
    </w:p>
    <w:p w14:paraId="1F22B6C8" w14:textId="77777777" w:rsidR="005B5018" w:rsidRPr="00872F9C" w:rsidRDefault="005B5018" w:rsidP="005B5018">
      <w:pPr>
        <w:jc w:val="center"/>
        <w:rPr>
          <w:rFonts w:cs="Times New Roman"/>
          <w:b/>
          <w:bCs/>
          <w:szCs w:val="24"/>
        </w:rPr>
      </w:pPr>
      <w:r>
        <w:rPr>
          <w:rFonts w:cs="Times New Roman"/>
          <w:b/>
          <w:bCs/>
          <w:szCs w:val="24"/>
        </w:rPr>
        <w:t>Exegetical Paper: Ephesians 6:10-20</w:t>
      </w:r>
    </w:p>
    <w:p w14:paraId="11CACEB5" w14:textId="77777777" w:rsidR="005B5018" w:rsidRPr="00872F9C" w:rsidRDefault="005B5018" w:rsidP="005B5018">
      <w:pPr>
        <w:rPr>
          <w:rFonts w:cs="Times New Roman"/>
          <w:szCs w:val="24"/>
        </w:rPr>
      </w:pPr>
    </w:p>
    <w:p w14:paraId="2C68A423" w14:textId="77777777" w:rsidR="005B5018" w:rsidRPr="00872F9C" w:rsidRDefault="005B5018" w:rsidP="005B5018">
      <w:pPr>
        <w:rPr>
          <w:rFonts w:cs="Times New Roman"/>
          <w:szCs w:val="24"/>
        </w:rPr>
      </w:pPr>
    </w:p>
    <w:p w14:paraId="456D96E6" w14:textId="77777777" w:rsidR="005B5018" w:rsidRPr="00872F9C" w:rsidRDefault="005B5018" w:rsidP="005B5018">
      <w:pPr>
        <w:jc w:val="center"/>
        <w:rPr>
          <w:rFonts w:cs="Times New Roman"/>
          <w:szCs w:val="24"/>
        </w:rPr>
      </w:pPr>
      <w:r w:rsidRPr="00872F9C">
        <w:rPr>
          <w:rFonts w:cs="Times New Roman"/>
          <w:szCs w:val="24"/>
        </w:rPr>
        <w:t xml:space="preserve">Submitted to </w:t>
      </w:r>
      <w:r>
        <w:rPr>
          <w:rFonts w:cs="Times New Roman"/>
          <w:szCs w:val="24"/>
        </w:rPr>
        <w:t xml:space="preserve">Dr </w:t>
      </w:r>
      <w:r w:rsidRPr="00034FB7">
        <w:rPr>
          <w:rFonts w:cs="Times New Roman"/>
          <w:szCs w:val="24"/>
        </w:rPr>
        <w:t>Myron Kauk</w:t>
      </w:r>
    </w:p>
    <w:p w14:paraId="1842DAA3" w14:textId="77777777" w:rsidR="005B5018" w:rsidRPr="00872F9C" w:rsidRDefault="005B5018" w:rsidP="005B5018">
      <w:pPr>
        <w:jc w:val="center"/>
        <w:rPr>
          <w:rFonts w:cs="Times New Roman"/>
          <w:szCs w:val="24"/>
        </w:rPr>
      </w:pPr>
      <w:r w:rsidRPr="00872F9C">
        <w:rPr>
          <w:rFonts w:cs="Times New Roman"/>
          <w:szCs w:val="24"/>
        </w:rPr>
        <w:t xml:space="preserve">in partial fulfillment of the requirements for the completion of </w:t>
      </w:r>
    </w:p>
    <w:p w14:paraId="57CA53F7" w14:textId="77777777" w:rsidR="005B5018" w:rsidRPr="00872F9C" w:rsidRDefault="005B5018" w:rsidP="005B5018">
      <w:pPr>
        <w:jc w:val="center"/>
        <w:rPr>
          <w:rFonts w:cs="Times New Roman"/>
          <w:szCs w:val="24"/>
        </w:rPr>
      </w:pPr>
    </w:p>
    <w:p w14:paraId="0803FFC7" w14:textId="77777777" w:rsidR="005B5018" w:rsidRPr="00872F9C" w:rsidRDefault="005B5018" w:rsidP="005B5018">
      <w:pPr>
        <w:jc w:val="center"/>
        <w:rPr>
          <w:rFonts w:cs="Times New Roman"/>
          <w:szCs w:val="24"/>
        </w:rPr>
      </w:pPr>
    </w:p>
    <w:p w14:paraId="1C782EFE" w14:textId="77777777" w:rsidR="005B5018" w:rsidRPr="00872F9C" w:rsidRDefault="005B5018" w:rsidP="005B5018">
      <w:pPr>
        <w:jc w:val="center"/>
        <w:rPr>
          <w:rFonts w:cs="Times New Roman"/>
          <w:szCs w:val="24"/>
        </w:rPr>
      </w:pPr>
      <w:r>
        <w:rPr>
          <w:rFonts w:cs="Times New Roman"/>
          <w:szCs w:val="24"/>
        </w:rPr>
        <w:t>NBST 610-D03</w:t>
      </w:r>
    </w:p>
    <w:p w14:paraId="49AF7481" w14:textId="77777777" w:rsidR="005B5018" w:rsidRPr="00872F9C" w:rsidRDefault="005B5018" w:rsidP="005B5018">
      <w:pPr>
        <w:jc w:val="center"/>
        <w:rPr>
          <w:rFonts w:cs="Times New Roman"/>
          <w:szCs w:val="24"/>
        </w:rPr>
      </w:pPr>
      <w:r>
        <w:rPr>
          <w:rFonts w:cs="Times New Roman"/>
          <w:szCs w:val="24"/>
        </w:rPr>
        <w:t>Hermeneutics</w:t>
      </w:r>
    </w:p>
    <w:p w14:paraId="6B155579" w14:textId="77777777" w:rsidR="005B5018" w:rsidRPr="00872F9C" w:rsidRDefault="005B5018" w:rsidP="005B5018">
      <w:pPr>
        <w:jc w:val="center"/>
        <w:rPr>
          <w:rFonts w:cs="Times New Roman"/>
          <w:szCs w:val="24"/>
        </w:rPr>
      </w:pPr>
    </w:p>
    <w:p w14:paraId="2C7CF047" w14:textId="77777777" w:rsidR="005B5018" w:rsidRPr="00872F9C" w:rsidRDefault="005B5018" w:rsidP="005B5018">
      <w:pPr>
        <w:jc w:val="center"/>
        <w:rPr>
          <w:rFonts w:cs="Times New Roman"/>
          <w:szCs w:val="24"/>
        </w:rPr>
      </w:pPr>
    </w:p>
    <w:p w14:paraId="501AAE3B" w14:textId="77777777" w:rsidR="005B5018" w:rsidRPr="00872F9C" w:rsidRDefault="005B5018" w:rsidP="005B5018">
      <w:pPr>
        <w:jc w:val="center"/>
        <w:rPr>
          <w:rFonts w:cs="Times New Roman"/>
          <w:szCs w:val="24"/>
        </w:rPr>
      </w:pPr>
      <w:r w:rsidRPr="00872F9C">
        <w:rPr>
          <w:rFonts w:cs="Times New Roman"/>
          <w:szCs w:val="24"/>
        </w:rPr>
        <w:t>by</w:t>
      </w:r>
    </w:p>
    <w:p w14:paraId="2A9AF07E" w14:textId="77777777" w:rsidR="005B5018" w:rsidRPr="00872F9C" w:rsidRDefault="005B5018" w:rsidP="005B5018">
      <w:pPr>
        <w:rPr>
          <w:rFonts w:cs="Times New Roman"/>
          <w:szCs w:val="24"/>
        </w:rPr>
      </w:pPr>
    </w:p>
    <w:p w14:paraId="1508CA33" w14:textId="77777777" w:rsidR="005B5018" w:rsidRPr="00872F9C" w:rsidRDefault="005B5018" w:rsidP="005B5018">
      <w:pPr>
        <w:jc w:val="center"/>
        <w:rPr>
          <w:rFonts w:cs="Times New Roman"/>
          <w:szCs w:val="24"/>
        </w:rPr>
      </w:pPr>
      <w:r w:rsidRPr="00872F9C">
        <w:rPr>
          <w:rFonts w:cs="Times New Roman"/>
          <w:szCs w:val="24"/>
        </w:rPr>
        <w:t>Kingsley O. Nyakagwa</w:t>
      </w:r>
    </w:p>
    <w:p w14:paraId="0D41B164" w14:textId="77777777" w:rsidR="005B5018" w:rsidRPr="00872F9C" w:rsidRDefault="005B5018" w:rsidP="005B5018">
      <w:pPr>
        <w:jc w:val="center"/>
        <w:rPr>
          <w:rFonts w:cs="Times New Roman"/>
          <w:szCs w:val="24"/>
        </w:rPr>
      </w:pPr>
      <w:bookmarkStart w:id="7" w:name="__RefHeading___Toc523_3372919366"/>
      <w:bookmarkStart w:id="8" w:name="__RefHeading___Toc305_3372919366"/>
      <w:bookmarkEnd w:id="7"/>
      <w:bookmarkEnd w:id="8"/>
      <w:r>
        <w:rPr>
          <w:rFonts w:cs="Times New Roman"/>
          <w:szCs w:val="24"/>
        </w:rPr>
        <w:t>May 9</w:t>
      </w:r>
      <w:r w:rsidRPr="00872F9C">
        <w:rPr>
          <w:rFonts w:cs="Times New Roman"/>
          <w:szCs w:val="24"/>
        </w:rPr>
        <w:t>, 2021</w:t>
      </w:r>
    </w:p>
    <w:p w14:paraId="2C3EF8E9" w14:textId="77777777" w:rsidR="005B5018" w:rsidRPr="00872F9C" w:rsidRDefault="005B5018" w:rsidP="005B5018">
      <w:pPr>
        <w:rPr>
          <w:rFonts w:cs="Times New Roman"/>
          <w:b/>
          <w:szCs w:val="24"/>
        </w:rPr>
      </w:pPr>
    </w:p>
    <w:bookmarkStart w:id="9" w:name="_Toc71415153" w:displacedByCustomXml="next"/>
    <w:bookmarkStart w:id="10" w:name="_Toc71415226" w:displacedByCustomXml="next"/>
    <w:sdt>
      <w:sdtPr>
        <w:rPr>
          <w:rFonts w:eastAsiaTheme="minorHAnsi" w:cs="Times New Roman"/>
          <w:b w:val="0"/>
          <w:szCs w:val="24"/>
        </w:rPr>
        <w:id w:val="-2119129730"/>
        <w:docPartObj>
          <w:docPartGallery w:val="Table of Contents"/>
          <w:docPartUnique/>
        </w:docPartObj>
      </w:sdtPr>
      <w:sdtEndPr>
        <w:rPr>
          <w:bCs/>
          <w:noProof/>
        </w:rPr>
      </w:sdtEndPr>
      <w:sdtContent>
        <w:p w14:paraId="5B94B838" w14:textId="7BFFEC1C" w:rsidR="00313225" w:rsidRPr="00313225" w:rsidRDefault="009B6796" w:rsidP="00313225">
          <w:pPr>
            <w:pStyle w:val="Heading1"/>
            <w:rPr>
              <w:rFonts w:cs="Times New Roman"/>
              <w:noProof/>
              <w:szCs w:val="24"/>
            </w:rPr>
          </w:pPr>
          <w:r w:rsidRPr="00BB61EA">
            <w:rPr>
              <w:rFonts w:cs="Times New Roman"/>
              <w:szCs w:val="24"/>
            </w:rPr>
            <w:t>Contents</w:t>
          </w:r>
          <w:bookmarkEnd w:id="0"/>
          <w:bookmarkEnd w:id="1"/>
          <w:bookmarkEnd w:id="2"/>
          <w:bookmarkEnd w:id="3"/>
          <w:bookmarkEnd w:id="4"/>
          <w:bookmarkEnd w:id="5"/>
          <w:bookmarkEnd w:id="6"/>
          <w:bookmarkEnd w:id="10"/>
          <w:bookmarkEnd w:id="9"/>
          <w:r w:rsidRPr="00313225">
            <w:rPr>
              <w:rFonts w:cs="Times New Roman"/>
              <w:b w:val="0"/>
              <w:bCs/>
            </w:rPr>
            <w:fldChar w:fldCharType="begin"/>
          </w:r>
          <w:r w:rsidRPr="00313225">
            <w:rPr>
              <w:rFonts w:cs="Times New Roman"/>
              <w:b w:val="0"/>
              <w:bCs/>
            </w:rPr>
            <w:instrText xml:space="preserve"> TOC \o "1-3" \h \z \u </w:instrText>
          </w:r>
          <w:r w:rsidRPr="00313225">
            <w:rPr>
              <w:rFonts w:cs="Times New Roman"/>
              <w:b w:val="0"/>
              <w:bCs/>
            </w:rPr>
            <w:fldChar w:fldCharType="separate"/>
          </w:r>
        </w:p>
        <w:p w14:paraId="736C2730" w14:textId="7A52922A" w:rsidR="00313225" w:rsidRPr="00313225" w:rsidRDefault="003824FC">
          <w:pPr>
            <w:pStyle w:val="TOC1"/>
            <w:tabs>
              <w:tab w:val="right" w:leader="dot" w:pos="9350"/>
            </w:tabs>
            <w:rPr>
              <w:rFonts w:ascii="Times New Roman" w:eastAsiaTheme="minorEastAsia" w:hAnsi="Times New Roman" w:cs="Times New Roman"/>
              <w:b/>
              <w:bCs/>
              <w:noProof/>
              <w:sz w:val="22"/>
              <w:szCs w:val="22"/>
            </w:rPr>
          </w:pPr>
          <w:hyperlink w:anchor="_Toc71415227" w:history="1">
            <w:r w:rsidR="00313225" w:rsidRPr="00313225">
              <w:rPr>
                <w:rStyle w:val="Hyperlink"/>
                <w:rFonts w:ascii="Times New Roman" w:hAnsi="Times New Roman" w:cs="Times New Roman"/>
                <w:b/>
                <w:bCs/>
                <w:noProof/>
              </w:rPr>
              <w:t>Passage: Ephesians 6:10-20</w:t>
            </w:r>
            <w:r w:rsidR="00313225" w:rsidRPr="00313225">
              <w:rPr>
                <w:rFonts w:ascii="Times New Roman" w:hAnsi="Times New Roman" w:cs="Times New Roman"/>
                <w:b/>
                <w:bCs/>
                <w:noProof/>
                <w:webHidden/>
              </w:rPr>
              <w:tab/>
            </w:r>
            <w:r w:rsidR="00313225" w:rsidRPr="00313225">
              <w:rPr>
                <w:rFonts w:ascii="Times New Roman" w:hAnsi="Times New Roman" w:cs="Times New Roman"/>
                <w:b/>
                <w:bCs/>
                <w:noProof/>
                <w:webHidden/>
              </w:rPr>
              <w:fldChar w:fldCharType="begin"/>
            </w:r>
            <w:r w:rsidR="00313225" w:rsidRPr="00313225">
              <w:rPr>
                <w:rFonts w:ascii="Times New Roman" w:hAnsi="Times New Roman" w:cs="Times New Roman"/>
                <w:b/>
                <w:bCs/>
                <w:noProof/>
                <w:webHidden/>
              </w:rPr>
              <w:instrText xml:space="preserve"> PAGEREF _Toc71415227 \h </w:instrText>
            </w:r>
            <w:r w:rsidR="00313225" w:rsidRPr="00313225">
              <w:rPr>
                <w:rFonts w:ascii="Times New Roman" w:hAnsi="Times New Roman" w:cs="Times New Roman"/>
                <w:b/>
                <w:bCs/>
                <w:noProof/>
                <w:webHidden/>
              </w:rPr>
            </w:r>
            <w:r w:rsidR="00313225" w:rsidRPr="00313225">
              <w:rPr>
                <w:rFonts w:ascii="Times New Roman" w:hAnsi="Times New Roman" w:cs="Times New Roman"/>
                <w:b/>
                <w:bCs/>
                <w:noProof/>
                <w:webHidden/>
              </w:rPr>
              <w:fldChar w:fldCharType="separate"/>
            </w:r>
            <w:r w:rsidR="00065D71">
              <w:rPr>
                <w:rFonts w:ascii="Times New Roman" w:hAnsi="Times New Roman" w:cs="Times New Roman"/>
                <w:b/>
                <w:bCs/>
                <w:noProof/>
                <w:webHidden/>
              </w:rPr>
              <w:t>1</w:t>
            </w:r>
            <w:r w:rsidR="00313225" w:rsidRPr="00313225">
              <w:rPr>
                <w:rFonts w:ascii="Times New Roman" w:hAnsi="Times New Roman" w:cs="Times New Roman"/>
                <w:b/>
                <w:bCs/>
                <w:noProof/>
                <w:webHidden/>
              </w:rPr>
              <w:fldChar w:fldCharType="end"/>
            </w:r>
          </w:hyperlink>
        </w:p>
        <w:p w14:paraId="17285D64" w14:textId="3DFB14F1" w:rsidR="00313225" w:rsidRPr="00313225" w:rsidRDefault="003824FC">
          <w:pPr>
            <w:pStyle w:val="TOC1"/>
            <w:tabs>
              <w:tab w:val="right" w:leader="dot" w:pos="9350"/>
            </w:tabs>
            <w:rPr>
              <w:rFonts w:ascii="Times New Roman" w:eastAsiaTheme="minorEastAsia" w:hAnsi="Times New Roman" w:cs="Times New Roman"/>
              <w:b/>
              <w:bCs/>
              <w:noProof/>
              <w:sz w:val="22"/>
              <w:szCs w:val="22"/>
            </w:rPr>
          </w:pPr>
          <w:hyperlink w:anchor="_Toc71415228" w:history="1">
            <w:r w:rsidR="00313225" w:rsidRPr="00313225">
              <w:rPr>
                <w:rStyle w:val="Hyperlink"/>
                <w:rFonts w:ascii="Times New Roman" w:eastAsia="Times New Roman" w:hAnsi="Times New Roman" w:cs="Times New Roman"/>
                <w:b/>
                <w:bCs/>
                <w:noProof/>
              </w:rPr>
              <w:t>Introduction</w:t>
            </w:r>
            <w:r w:rsidR="00313225" w:rsidRPr="00313225">
              <w:rPr>
                <w:rFonts w:ascii="Times New Roman" w:hAnsi="Times New Roman" w:cs="Times New Roman"/>
                <w:b/>
                <w:bCs/>
                <w:noProof/>
                <w:webHidden/>
              </w:rPr>
              <w:tab/>
            </w:r>
            <w:r w:rsidR="00313225" w:rsidRPr="00313225">
              <w:rPr>
                <w:rFonts w:ascii="Times New Roman" w:hAnsi="Times New Roman" w:cs="Times New Roman"/>
                <w:b/>
                <w:bCs/>
                <w:noProof/>
                <w:webHidden/>
              </w:rPr>
              <w:fldChar w:fldCharType="begin"/>
            </w:r>
            <w:r w:rsidR="00313225" w:rsidRPr="00313225">
              <w:rPr>
                <w:rFonts w:ascii="Times New Roman" w:hAnsi="Times New Roman" w:cs="Times New Roman"/>
                <w:b/>
                <w:bCs/>
                <w:noProof/>
                <w:webHidden/>
              </w:rPr>
              <w:instrText xml:space="preserve"> PAGEREF _Toc71415228 \h </w:instrText>
            </w:r>
            <w:r w:rsidR="00313225" w:rsidRPr="00313225">
              <w:rPr>
                <w:rFonts w:ascii="Times New Roman" w:hAnsi="Times New Roman" w:cs="Times New Roman"/>
                <w:b/>
                <w:bCs/>
                <w:noProof/>
                <w:webHidden/>
              </w:rPr>
            </w:r>
            <w:r w:rsidR="00313225" w:rsidRPr="00313225">
              <w:rPr>
                <w:rFonts w:ascii="Times New Roman" w:hAnsi="Times New Roman" w:cs="Times New Roman"/>
                <w:b/>
                <w:bCs/>
                <w:noProof/>
                <w:webHidden/>
              </w:rPr>
              <w:fldChar w:fldCharType="separate"/>
            </w:r>
            <w:r w:rsidR="00065D71">
              <w:rPr>
                <w:rFonts w:ascii="Times New Roman" w:hAnsi="Times New Roman" w:cs="Times New Roman"/>
                <w:b/>
                <w:bCs/>
                <w:noProof/>
                <w:webHidden/>
              </w:rPr>
              <w:t>1</w:t>
            </w:r>
            <w:r w:rsidR="00313225" w:rsidRPr="00313225">
              <w:rPr>
                <w:rFonts w:ascii="Times New Roman" w:hAnsi="Times New Roman" w:cs="Times New Roman"/>
                <w:b/>
                <w:bCs/>
                <w:noProof/>
                <w:webHidden/>
              </w:rPr>
              <w:fldChar w:fldCharType="end"/>
            </w:r>
          </w:hyperlink>
        </w:p>
        <w:p w14:paraId="02939009" w14:textId="326834AB" w:rsidR="00313225" w:rsidRPr="00313225" w:rsidRDefault="003824FC">
          <w:pPr>
            <w:pStyle w:val="TOC1"/>
            <w:tabs>
              <w:tab w:val="right" w:leader="dot" w:pos="9350"/>
            </w:tabs>
            <w:rPr>
              <w:rFonts w:ascii="Times New Roman" w:eastAsiaTheme="minorEastAsia" w:hAnsi="Times New Roman" w:cs="Times New Roman"/>
              <w:b/>
              <w:bCs/>
              <w:noProof/>
              <w:sz w:val="22"/>
              <w:szCs w:val="22"/>
            </w:rPr>
          </w:pPr>
          <w:hyperlink w:anchor="_Toc71415229" w:history="1">
            <w:r w:rsidR="00313225" w:rsidRPr="00313225">
              <w:rPr>
                <w:rStyle w:val="Hyperlink"/>
                <w:rFonts w:ascii="Times New Roman" w:eastAsia="Times New Roman" w:hAnsi="Times New Roman" w:cs="Times New Roman"/>
                <w:b/>
                <w:bCs/>
                <w:noProof/>
              </w:rPr>
              <w:t>Context</w:t>
            </w:r>
            <w:r w:rsidR="00313225" w:rsidRPr="00313225">
              <w:rPr>
                <w:rFonts w:ascii="Times New Roman" w:hAnsi="Times New Roman" w:cs="Times New Roman"/>
                <w:b/>
                <w:bCs/>
                <w:noProof/>
                <w:webHidden/>
              </w:rPr>
              <w:tab/>
            </w:r>
            <w:r w:rsidR="00313225" w:rsidRPr="00313225">
              <w:rPr>
                <w:rFonts w:ascii="Times New Roman" w:hAnsi="Times New Roman" w:cs="Times New Roman"/>
                <w:b/>
                <w:bCs/>
                <w:noProof/>
                <w:webHidden/>
              </w:rPr>
              <w:fldChar w:fldCharType="begin"/>
            </w:r>
            <w:r w:rsidR="00313225" w:rsidRPr="00313225">
              <w:rPr>
                <w:rFonts w:ascii="Times New Roman" w:hAnsi="Times New Roman" w:cs="Times New Roman"/>
                <w:b/>
                <w:bCs/>
                <w:noProof/>
                <w:webHidden/>
              </w:rPr>
              <w:instrText xml:space="preserve"> PAGEREF _Toc71415229 \h </w:instrText>
            </w:r>
            <w:r w:rsidR="00313225" w:rsidRPr="00313225">
              <w:rPr>
                <w:rFonts w:ascii="Times New Roman" w:hAnsi="Times New Roman" w:cs="Times New Roman"/>
                <w:b/>
                <w:bCs/>
                <w:noProof/>
                <w:webHidden/>
              </w:rPr>
            </w:r>
            <w:r w:rsidR="00313225" w:rsidRPr="00313225">
              <w:rPr>
                <w:rFonts w:ascii="Times New Roman" w:hAnsi="Times New Roman" w:cs="Times New Roman"/>
                <w:b/>
                <w:bCs/>
                <w:noProof/>
                <w:webHidden/>
              </w:rPr>
              <w:fldChar w:fldCharType="separate"/>
            </w:r>
            <w:r w:rsidR="00065D71">
              <w:rPr>
                <w:rFonts w:ascii="Times New Roman" w:hAnsi="Times New Roman" w:cs="Times New Roman"/>
                <w:b/>
                <w:bCs/>
                <w:noProof/>
                <w:webHidden/>
              </w:rPr>
              <w:t>2</w:t>
            </w:r>
            <w:r w:rsidR="00313225" w:rsidRPr="00313225">
              <w:rPr>
                <w:rFonts w:ascii="Times New Roman" w:hAnsi="Times New Roman" w:cs="Times New Roman"/>
                <w:b/>
                <w:bCs/>
                <w:noProof/>
                <w:webHidden/>
              </w:rPr>
              <w:fldChar w:fldCharType="end"/>
            </w:r>
          </w:hyperlink>
        </w:p>
        <w:p w14:paraId="7209606A" w14:textId="7A4E2F72" w:rsidR="00313225" w:rsidRPr="00313225" w:rsidRDefault="003824FC">
          <w:pPr>
            <w:pStyle w:val="TOC2"/>
            <w:rPr>
              <w:rFonts w:eastAsiaTheme="minorEastAsia" w:cs="Times New Roman"/>
              <w:noProof/>
              <w:sz w:val="22"/>
            </w:rPr>
          </w:pPr>
          <w:hyperlink w:anchor="_Toc71415230" w:history="1">
            <w:r w:rsidR="00313225" w:rsidRPr="00313225">
              <w:rPr>
                <w:rStyle w:val="Hyperlink"/>
                <w:rFonts w:cs="Times New Roman"/>
                <w:noProof/>
              </w:rPr>
              <w:t>Historical Context</w:t>
            </w:r>
            <w:r w:rsidR="00313225" w:rsidRPr="00313225">
              <w:rPr>
                <w:rFonts w:cs="Times New Roman"/>
                <w:noProof/>
                <w:webHidden/>
              </w:rPr>
              <w:tab/>
            </w:r>
            <w:r w:rsidR="00313225" w:rsidRPr="00313225">
              <w:rPr>
                <w:rFonts w:cs="Times New Roman"/>
                <w:noProof/>
                <w:webHidden/>
              </w:rPr>
              <w:fldChar w:fldCharType="begin"/>
            </w:r>
            <w:r w:rsidR="00313225" w:rsidRPr="00313225">
              <w:rPr>
                <w:rFonts w:cs="Times New Roman"/>
                <w:noProof/>
                <w:webHidden/>
              </w:rPr>
              <w:instrText xml:space="preserve"> PAGEREF _Toc71415230 \h </w:instrText>
            </w:r>
            <w:r w:rsidR="00313225" w:rsidRPr="00313225">
              <w:rPr>
                <w:rFonts w:cs="Times New Roman"/>
                <w:noProof/>
                <w:webHidden/>
              </w:rPr>
            </w:r>
            <w:r w:rsidR="00313225" w:rsidRPr="00313225">
              <w:rPr>
                <w:rFonts w:cs="Times New Roman"/>
                <w:noProof/>
                <w:webHidden/>
              </w:rPr>
              <w:fldChar w:fldCharType="separate"/>
            </w:r>
            <w:r w:rsidR="00065D71">
              <w:rPr>
                <w:rFonts w:cs="Times New Roman"/>
                <w:noProof/>
                <w:webHidden/>
              </w:rPr>
              <w:t>2</w:t>
            </w:r>
            <w:r w:rsidR="00313225" w:rsidRPr="00313225">
              <w:rPr>
                <w:rFonts w:cs="Times New Roman"/>
                <w:noProof/>
                <w:webHidden/>
              </w:rPr>
              <w:fldChar w:fldCharType="end"/>
            </w:r>
          </w:hyperlink>
        </w:p>
        <w:p w14:paraId="6CC4B6B9" w14:textId="3A018CB4" w:rsidR="00313225" w:rsidRPr="00313225" w:rsidRDefault="003824FC">
          <w:pPr>
            <w:pStyle w:val="TOC2"/>
            <w:rPr>
              <w:rFonts w:eastAsiaTheme="minorEastAsia" w:cs="Times New Roman"/>
              <w:noProof/>
              <w:sz w:val="22"/>
            </w:rPr>
          </w:pPr>
          <w:hyperlink w:anchor="_Toc71415231" w:history="1">
            <w:r w:rsidR="00313225" w:rsidRPr="00313225">
              <w:rPr>
                <w:rStyle w:val="Hyperlink"/>
                <w:rFonts w:cs="Times New Roman"/>
                <w:noProof/>
              </w:rPr>
              <w:t>Literary Context</w:t>
            </w:r>
            <w:r w:rsidR="00313225" w:rsidRPr="00313225">
              <w:rPr>
                <w:rFonts w:cs="Times New Roman"/>
                <w:noProof/>
                <w:webHidden/>
              </w:rPr>
              <w:tab/>
            </w:r>
            <w:r w:rsidR="00313225" w:rsidRPr="00313225">
              <w:rPr>
                <w:rFonts w:cs="Times New Roman"/>
                <w:noProof/>
                <w:webHidden/>
              </w:rPr>
              <w:fldChar w:fldCharType="begin"/>
            </w:r>
            <w:r w:rsidR="00313225" w:rsidRPr="00313225">
              <w:rPr>
                <w:rFonts w:cs="Times New Roman"/>
                <w:noProof/>
                <w:webHidden/>
              </w:rPr>
              <w:instrText xml:space="preserve"> PAGEREF _Toc71415231 \h </w:instrText>
            </w:r>
            <w:r w:rsidR="00313225" w:rsidRPr="00313225">
              <w:rPr>
                <w:rFonts w:cs="Times New Roman"/>
                <w:noProof/>
                <w:webHidden/>
              </w:rPr>
            </w:r>
            <w:r w:rsidR="00313225" w:rsidRPr="00313225">
              <w:rPr>
                <w:rFonts w:cs="Times New Roman"/>
                <w:noProof/>
                <w:webHidden/>
              </w:rPr>
              <w:fldChar w:fldCharType="separate"/>
            </w:r>
            <w:r w:rsidR="00065D71">
              <w:rPr>
                <w:rFonts w:cs="Times New Roman"/>
                <w:noProof/>
                <w:webHidden/>
              </w:rPr>
              <w:t>4</w:t>
            </w:r>
            <w:r w:rsidR="00313225" w:rsidRPr="00313225">
              <w:rPr>
                <w:rFonts w:cs="Times New Roman"/>
                <w:noProof/>
                <w:webHidden/>
              </w:rPr>
              <w:fldChar w:fldCharType="end"/>
            </w:r>
          </w:hyperlink>
        </w:p>
        <w:p w14:paraId="51A2BD7C" w14:textId="06DF4BAF" w:rsidR="00313225" w:rsidRPr="00313225" w:rsidRDefault="003824FC" w:rsidP="00D33D72">
          <w:pPr>
            <w:pStyle w:val="TOC1"/>
            <w:tabs>
              <w:tab w:val="right" w:leader="dot" w:pos="9350"/>
            </w:tabs>
            <w:spacing w:after="240"/>
            <w:rPr>
              <w:rFonts w:ascii="Times New Roman" w:eastAsiaTheme="minorEastAsia" w:hAnsi="Times New Roman" w:cs="Times New Roman"/>
              <w:b/>
              <w:bCs/>
              <w:noProof/>
              <w:sz w:val="22"/>
              <w:szCs w:val="22"/>
            </w:rPr>
          </w:pPr>
          <w:hyperlink w:anchor="_Toc71415232" w:history="1">
            <w:r w:rsidR="00313225" w:rsidRPr="00313225">
              <w:rPr>
                <w:rStyle w:val="Hyperlink"/>
                <w:rFonts w:ascii="Times New Roman" w:eastAsia="Times New Roman" w:hAnsi="Times New Roman" w:cs="Times New Roman"/>
                <w:b/>
                <w:bCs/>
                <w:noProof/>
              </w:rPr>
              <w:t>Exegetical analysis of Ephesians 6:10-20</w:t>
            </w:r>
            <w:r w:rsidR="00313225" w:rsidRPr="00313225">
              <w:rPr>
                <w:rFonts w:ascii="Times New Roman" w:hAnsi="Times New Roman" w:cs="Times New Roman"/>
                <w:b/>
                <w:bCs/>
                <w:noProof/>
                <w:webHidden/>
              </w:rPr>
              <w:tab/>
            </w:r>
            <w:r w:rsidR="00313225" w:rsidRPr="00313225">
              <w:rPr>
                <w:rFonts w:ascii="Times New Roman" w:hAnsi="Times New Roman" w:cs="Times New Roman"/>
                <w:b/>
                <w:bCs/>
                <w:noProof/>
                <w:webHidden/>
              </w:rPr>
              <w:fldChar w:fldCharType="begin"/>
            </w:r>
            <w:r w:rsidR="00313225" w:rsidRPr="00313225">
              <w:rPr>
                <w:rFonts w:ascii="Times New Roman" w:hAnsi="Times New Roman" w:cs="Times New Roman"/>
                <w:b/>
                <w:bCs/>
                <w:noProof/>
                <w:webHidden/>
              </w:rPr>
              <w:instrText xml:space="preserve"> PAGEREF _Toc71415232 \h </w:instrText>
            </w:r>
            <w:r w:rsidR="00313225" w:rsidRPr="00313225">
              <w:rPr>
                <w:rFonts w:ascii="Times New Roman" w:hAnsi="Times New Roman" w:cs="Times New Roman"/>
                <w:b/>
                <w:bCs/>
                <w:noProof/>
                <w:webHidden/>
              </w:rPr>
            </w:r>
            <w:r w:rsidR="00313225" w:rsidRPr="00313225">
              <w:rPr>
                <w:rFonts w:ascii="Times New Roman" w:hAnsi="Times New Roman" w:cs="Times New Roman"/>
                <w:b/>
                <w:bCs/>
                <w:noProof/>
                <w:webHidden/>
              </w:rPr>
              <w:fldChar w:fldCharType="separate"/>
            </w:r>
            <w:r w:rsidR="00065D71">
              <w:rPr>
                <w:rFonts w:ascii="Times New Roman" w:hAnsi="Times New Roman" w:cs="Times New Roman"/>
                <w:b/>
                <w:bCs/>
                <w:noProof/>
                <w:webHidden/>
              </w:rPr>
              <w:t>5</w:t>
            </w:r>
            <w:r w:rsidR="00313225" w:rsidRPr="00313225">
              <w:rPr>
                <w:rFonts w:ascii="Times New Roman" w:hAnsi="Times New Roman" w:cs="Times New Roman"/>
                <w:b/>
                <w:bCs/>
                <w:noProof/>
                <w:webHidden/>
              </w:rPr>
              <w:fldChar w:fldCharType="end"/>
            </w:r>
          </w:hyperlink>
        </w:p>
        <w:p w14:paraId="6B4C15A3" w14:textId="760E8980" w:rsidR="00313225" w:rsidRPr="00313225" w:rsidRDefault="003824FC" w:rsidP="00D33D72">
          <w:pPr>
            <w:pStyle w:val="TOC2"/>
            <w:rPr>
              <w:rFonts w:eastAsiaTheme="minorEastAsia" w:cs="Times New Roman"/>
              <w:noProof/>
              <w:sz w:val="22"/>
            </w:rPr>
          </w:pPr>
          <w:hyperlink w:anchor="_Toc71415233" w:history="1">
            <w:r w:rsidR="00313225" w:rsidRPr="00313225">
              <w:rPr>
                <w:rStyle w:val="Hyperlink"/>
                <w:rFonts w:cs="Times New Roman"/>
                <w:noProof/>
              </w:rPr>
              <w:t>An Exhortation to Take A Stand</w:t>
            </w:r>
            <w:r w:rsidR="00313225" w:rsidRPr="00313225">
              <w:rPr>
                <w:rFonts w:cs="Times New Roman"/>
                <w:noProof/>
                <w:webHidden/>
              </w:rPr>
              <w:tab/>
            </w:r>
            <w:r w:rsidR="00313225" w:rsidRPr="00313225">
              <w:rPr>
                <w:rFonts w:cs="Times New Roman"/>
                <w:noProof/>
                <w:webHidden/>
              </w:rPr>
              <w:fldChar w:fldCharType="begin"/>
            </w:r>
            <w:r w:rsidR="00313225" w:rsidRPr="00313225">
              <w:rPr>
                <w:rFonts w:cs="Times New Roman"/>
                <w:noProof/>
                <w:webHidden/>
              </w:rPr>
              <w:instrText xml:space="preserve"> PAGEREF _Toc71415233 \h </w:instrText>
            </w:r>
            <w:r w:rsidR="00313225" w:rsidRPr="00313225">
              <w:rPr>
                <w:rFonts w:cs="Times New Roman"/>
                <w:noProof/>
                <w:webHidden/>
              </w:rPr>
            </w:r>
            <w:r w:rsidR="00313225" w:rsidRPr="00313225">
              <w:rPr>
                <w:rFonts w:cs="Times New Roman"/>
                <w:noProof/>
                <w:webHidden/>
              </w:rPr>
              <w:fldChar w:fldCharType="separate"/>
            </w:r>
            <w:r w:rsidR="00065D71">
              <w:rPr>
                <w:rFonts w:cs="Times New Roman"/>
                <w:noProof/>
                <w:webHidden/>
              </w:rPr>
              <w:t>5</w:t>
            </w:r>
            <w:r w:rsidR="00313225" w:rsidRPr="00313225">
              <w:rPr>
                <w:rFonts w:cs="Times New Roman"/>
                <w:noProof/>
                <w:webHidden/>
              </w:rPr>
              <w:fldChar w:fldCharType="end"/>
            </w:r>
          </w:hyperlink>
        </w:p>
        <w:p w14:paraId="60E6F504" w14:textId="6015B3E4" w:rsidR="00313225" w:rsidRPr="00313225" w:rsidRDefault="003824FC" w:rsidP="00D33D72">
          <w:pPr>
            <w:pStyle w:val="TOC2"/>
            <w:rPr>
              <w:rFonts w:eastAsiaTheme="minorEastAsia" w:cs="Times New Roman"/>
              <w:noProof/>
              <w:sz w:val="22"/>
            </w:rPr>
          </w:pPr>
          <w:hyperlink w:anchor="_Toc71415234" w:history="1">
            <w:r w:rsidR="00313225" w:rsidRPr="00313225">
              <w:rPr>
                <w:rStyle w:val="Hyperlink"/>
                <w:rFonts w:cs="Times New Roman"/>
                <w:noProof/>
              </w:rPr>
              <w:t>Exhortation to Utilize the Full Armor of God</w:t>
            </w:r>
            <w:r w:rsidR="00313225" w:rsidRPr="00313225">
              <w:rPr>
                <w:rFonts w:cs="Times New Roman"/>
                <w:noProof/>
                <w:webHidden/>
              </w:rPr>
              <w:tab/>
            </w:r>
            <w:r w:rsidR="00313225" w:rsidRPr="00313225">
              <w:rPr>
                <w:rFonts w:cs="Times New Roman"/>
                <w:noProof/>
                <w:webHidden/>
              </w:rPr>
              <w:fldChar w:fldCharType="begin"/>
            </w:r>
            <w:r w:rsidR="00313225" w:rsidRPr="00313225">
              <w:rPr>
                <w:rFonts w:cs="Times New Roman"/>
                <w:noProof/>
                <w:webHidden/>
              </w:rPr>
              <w:instrText xml:space="preserve"> PAGEREF _Toc71415234 \h </w:instrText>
            </w:r>
            <w:r w:rsidR="00313225" w:rsidRPr="00313225">
              <w:rPr>
                <w:rFonts w:cs="Times New Roman"/>
                <w:noProof/>
                <w:webHidden/>
              </w:rPr>
            </w:r>
            <w:r w:rsidR="00313225" w:rsidRPr="00313225">
              <w:rPr>
                <w:rFonts w:cs="Times New Roman"/>
                <w:noProof/>
                <w:webHidden/>
              </w:rPr>
              <w:fldChar w:fldCharType="separate"/>
            </w:r>
            <w:r w:rsidR="00065D71">
              <w:rPr>
                <w:rFonts w:cs="Times New Roman"/>
                <w:noProof/>
                <w:webHidden/>
              </w:rPr>
              <w:t>9</w:t>
            </w:r>
            <w:r w:rsidR="00313225" w:rsidRPr="00313225">
              <w:rPr>
                <w:rFonts w:cs="Times New Roman"/>
                <w:noProof/>
                <w:webHidden/>
              </w:rPr>
              <w:fldChar w:fldCharType="end"/>
            </w:r>
          </w:hyperlink>
        </w:p>
        <w:p w14:paraId="17527C63" w14:textId="7D505F42" w:rsidR="00313225" w:rsidRPr="00313225" w:rsidRDefault="003824FC">
          <w:pPr>
            <w:pStyle w:val="TOC1"/>
            <w:tabs>
              <w:tab w:val="right" w:leader="dot" w:pos="9350"/>
            </w:tabs>
            <w:rPr>
              <w:rFonts w:ascii="Times New Roman" w:eastAsiaTheme="minorEastAsia" w:hAnsi="Times New Roman" w:cs="Times New Roman"/>
              <w:b/>
              <w:bCs/>
              <w:noProof/>
              <w:sz w:val="22"/>
              <w:szCs w:val="22"/>
            </w:rPr>
          </w:pPr>
          <w:hyperlink w:anchor="_Toc71415235" w:history="1">
            <w:r w:rsidR="00313225" w:rsidRPr="00313225">
              <w:rPr>
                <w:rStyle w:val="Hyperlink"/>
                <w:rFonts w:ascii="Times New Roman" w:eastAsia="Times New Roman" w:hAnsi="Times New Roman" w:cs="Times New Roman"/>
                <w:b/>
                <w:bCs/>
                <w:noProof/>
              </w:rPr>
              <w:t>Application</w:t>
            </w:r>
            <w:r w:rsidR="00313225" w:rsidRPr="00313225">
              <w:rPr>
                <w:rFonts w:ascii="Times New Roman" w:hAnsi="Times New Roman" w:cs="Times New Roman"/>
                <w:b/>
                <w:bCs/>
                <w:noProof/>
                <w:webHidden/>
              </w:rPr>
              <w:tab/>
            </w:r>
            <w:r w:rsidR="00313225" w:rsidRPr="00313225">
              <w:rPr>
                <w:rFonts w:ascii="Times New Roman" w:hAnsi="Times New Roman" w:cs="Times New Roman"/>
                <w:b/>
                <w:bCs/>
                <w:noProof/>
                <w:webHidden/>
              </w:rPr>
              <w:fldChar w:fldCharType="begin"/>
            </w:r>
            <w:r w:rsidR="00313225" w:rsidRPr="00313225">
              <w:rPr>
                <w:rFonts w:ascii="Times New Roman" w:hAnsi="Times New Roman" w:cs="Times New Roman"/>
                <w:b/>
                <w:bCs/>
                <w:noProof/>
                <w:webHidden/>
              </w:rPr>
              <w:instrText xml:space="preserve"> PAGEREF _Toc71415235 \h </w:instrText>
            </w:r>
            <w:r w:rsidR="00313225" w:rsidRPr="00313225">
              <w:rPr>
                <w:rFonts w:ascii="Times New Roman" w:hAnsi="Times New Roman" w:cs="Times New Roman"/>
                <w:b/>
                <w:bCs/>
                <w:noProof/>
                <w:webHidden/>
              </w:rPr>
            </w:r>
            <w:r w:rsidR="00313225" w:rsidRPr="00313225">
              <w:rPr>
                <w:rFonts w:ascii="Times New Roman" w:hAnsi="Times New Roman" w:cs="Times New Roman"/>
                <w:b/>
                <w:bCs/>
                <w:noProof/>
                <w:webHidden/>
              </w:rPr>
              <w:fldChar w:fldCharType="separate"/>
            </w:r>
            <w:r w:rsidR="00065D71">
              <w:rPr>
                <w:rFonts w:ascii="Times New Roman" w:hAnsi="Times New Roman" w:cs="Times New Roman"/>
                <w:b/>
                <w:bCs/>
                <w:noProof/>
                <w:webHidden/>
              </w:rPr>
              <w:t>12</w:t>
            </w:r>
            <w:r w:rsidR="00313225" w:rsidRPr="00313225">
              <w:rPr>
                <w:rFonts w:ascii="Times New Roman" w:hAnsi="Times New Roman" w:cs="Times New Roman"/>
                <w:b/>
                <w:bCs/>
                <w:noProof/>
                <w:webHidden/>
              </w:rPr>
              <w:fldChar w:fldCharType="end"/>
            </w:r>
          </w:hyperlink>
        </w:p>
        <w:p w14:paraId="527AA4F3" w14:textId="72970B99" w:rsidR="00313225" w:rsidRPr="00313225" w:rsidRDefault="003824FC">
          <w:pPr>
            <w:pStyle w:val="TOC1"/>
            <w:tabs>
              <w:tab w:val="right" w:leader="dot" w:pos="9350"/>
            </w:tabs>
            <w:rPr>
              <w:rFonts w:ascii="Times New Roman" w:eastAsiaTheme="minorEastAsia" w:hAnsi="Times New Roman" w:cs="Times New Roman"/>
              <w:b/>
              <w:bCs/>
              <w:noProof/>
              <w:sz w:val="22"/>
              <w:szCs w:val="22"/>
            </w:rPr>
          </w:pPr>
          <w:hyperlink w:anchor="_Toc71415236" w:history="1">
            <w:r w:rsidR="00313225" w:rsidRPr="00313225">
              <w:rPr>
                <w:rStyle w:val="Hyperlink"/>
                <w:rFonts w:ascii="Times New Roman" w:eastAsia="Times New Roman" w:hAnsi="Times New Roman" w:cs="Times New Roman"/>
                <w:b/>
                <w:bCs/>
                <w:noProof/>
              </w:rPr>
              <w:t>Conclusion</w:t>
            </w:r>
            <w:r w:rsidR="00313225" w:rsidRPr="00313225">
              <w:rPr>
                <w:rFonts w:ascii="Times New Roman" w:hAnsi="Times New Roman" w:cs="Times New Roman"/>
                <w:b/>
                <w:bCs/>
                <w:noProof/>
                <w:webHidden/>
              </w:rPr>
              <w:tab/>
            </w:r>
            <w:r w:rsidR="00313225" w:rsidRPr="00313225">
              <w:rPr>
                <w:rFonts w:ascii="Times New Roman" w:hAnsi="Times New Roman" w:cs="Times New Roman"/>
                <w:b/>
                <w:bCs/>
                <w:noProof/>
                <w:webHidden/>
              </w:rPr>
              <w:fldChar w:fldCharType="begin"/>
            </w:r>
            <w:r w:rsidR="00313225" w:rsidRPr="00313225">
              <w:rPr>
                <w:rFonts w:ascii="Times New Roman" w:hAnsi="Times New Roman" w:cs="Times New Roman"/>
                <w:b/>
                <w:bCs/>
                <w:noProof/>
                <w:webHidden/>
              </w:rPr>
              <w:instrText xml:space="preserve"> PAGEREF _Toc71415236 \h </w:instrText>
            </w:r>
            <w:r w:rsidR="00313225" w:rsidRPr="00313225">
              <w:rPr>
                <w:rFonts w:ascii="Times New Roman" w:hAnsi="Times New Roman" w:cs="Times New Roman"/>
                <w:b/>
                <w:bCs/>
                <w:noProof/>
                <w:webHidden/>
              </w:rPr>
            </w:r>
            <w:r w:rsidR="00313225" w:rsidRPr="00313225">
              <w:rPr>
                <w:rFonts w:ascii="Times New Roman" w:hAnsi="Times New Roman" w:cs="Times New Roman"/>
                <w:b/>
                <w:bCs/>
                <w:noProof/>
                <w:webHidden/>
              </w:rPr>
              <w:fldChar w:fldCharType="separate"/>
            </w:r>
            <w:r w:rsidR="00065D71">
              <w:rPr>
                <w:rFonts w:ascii="Times New Roman" w:hAnsi="Times New Roman" w:cs="Times New Roman"/>
                <w:b/>
                <w:bCs/>
                <w:noProof/>
                <w:webHidden/>
              </w:rPr>
              <w:t>14</w:t>
            </w:r>
            <w:r w:rsidR="00313225" w:rsidRPr="00313225">
              <w:rPr>
                <w:rFonts w:ascii="Times New Roman" w:hAnsi="Times New Roman" w:cs="Times New Roman"/>
                <w:b/>
                <w:bCs/>
                <w:noProof/>
                <w:webHidden/>
              </w:rPr>
              <w:fldChar w:fldCharType="end"/>
            </w:r>
          </w:hyperlink>
        </w:p>
        <w:p w14:paraId="4616E6F4" w14:textId="7A176FA0" w:rsidR="00313225" w:rsidRPr="00313225" w:rsidRDefault="003824FC" w:rsidP="00D33D72">
          <w:pPr>
            <w:pStyle w:val="TOC1"/>
            <w:tabs>
              <w:tab w:val="right" w:leader="dot" w:pos="9350"/>
            </w:tabs>
            <w:spacing w:after="240"/>
            <w:rPr>
              <w:rFonts w:ascii="Times New Roman" w:eastAsiaTheme="minorEastAsia" w:hAnsi="Times New Roman" w:cs="Times New Roman"/>
              <w:b/>
              <w:bCs/>
              <w:noProof/>
              <w:sz w:val="22"/>
              <w:szCs w:val="22"/>
            </w:rPr>
          </w:pPr>
          <w:hyperlink w:anchor="_Toc71415237" w:history="1">
            <w:r w:rsidR="00313225" w:rsidRPr="00313225">
              <w:rPr>
                <w:rStyle w:val="Hyperlink"/>
                <w:rFonts w:ascii="Times New Roman" w:hAnsi="Times New Roman" w:cs="Times New Roman"/>
                <w:b/>
                <w:bCs/>
                <w:noProof/>
              </w:rPr>
              <w:t>Bibliography</w:t>
            </w:r>
            <w:r w:rsidR="00313225" w:rsidRPr="00313225">
              <w:rPr>
                <w:rFonts w:ascii="Times New Roman" w:hAnsi="Times New Roman" w:cs="Times New Roman"/>
                <w:b/>
                <w:bCs/>
                <w:noProof/>
                <w:webHidden/>
              </w:rPr>
              <w:tab/>
            </w:r>
            <w:r w:rsidR="00313225" w:rsidRPr="00313225">
              <w:rPr>
                <w:rFonts w:ascii="Times New Roman" w:hAnsi="Times New Roman" w:cs="Times New Roman"/>
                <w:b/>
                <w:bCs/>
                <w:noProof/>
                <w:webHidden/>
              </w:rPr>
              <w:fldChar w:fldCharType="begin"/>
            </w:r>
            <w:r w:rsidR="00313225" w:rsidRPr="00313225">
              <w:rPr>
                <w:rFonts w:ascii="Times New Roman" w:hAnsi="Times New Roman" w:cs="Times New Roman"/>
                <w:b/>
                <w:bCs/>
                <w:noProof/>
                <w:webHidden/>
              </w:rPr>
              <w:instrText xml:space="preserve"> PAGEREF _Toc71415237 \h </w:instrText>
            </w:r>
            <w:r w:rsidR="00313225" w:rsidRPr="00313225">
              <w:rPr>
                <w:rFonts w:ascii="Times New Roman" w:hAnsi="Times New Roman" w:cs="Times New Roman"/>
                <w:b/>
                <w:bCs/>
                <w:noProof/>
                <w:webHidden/>
              </w:rPr>
            </w:r>
            <w:r w:rsidR="00313225" w:rsidRPr="00313225">
              <w:rPr>
                <w:rFonts w:ascii="Times New Roman" w:hAnsi="Times New Roman" w:cs="Times New Roman"/>
                <w:b/>
                <w:bCs/>
                <w:noProof/>
                <w:webHidden/>
              </w:rPr>
              <w:fldChar w:fldCharType="separate"/>
            </w:r>
            <w:r w:rsidR="00065D71">
              <w:rPr>
                <w:rFonts w:ascii="Times New Roman" w:hAnsi="Times New Roman" w:cs="Times New Roman"/>
                <w:b/>
                <w:bCs/>
                <w:noProof/>
                <w:webHidden/>
              </w:rPr>
              <w:t>16</w:t>
            </w:r>
            <w:r w:rsidR="00313225" w:rsidRPr="00313225">
              <w:rPr>
                <w:rFonts w:ascii="Times New Roman" w:hAnsi="Times New Roman" w:cs="Times New Roman"/>
                <w:b/>
                <w:bCs/>
                <w:noProof/>
                <w:webHidden/>
              </w:rPr>
              <w:fldChar w:fldCharType="end"/>
            </w:r>
          </w:hyperlink>
        </w:p>
        <w:p w14:paraId="2BEB6046" w14:textId="77A6EEF6" w:rsidR="009B6796" w:rsidRPr="00BB61EA" w:rsidRDefault="009B6796">
          <w:pPr>
            <w:rPr>
              <w:rFonts w:cs="Times New Roman"/>
              <w:szCs w:val="24"/>
            </w:rPr>
          </w:pPr>
          <w:r w:rsidRPr="00313225">
            <w:rPr>
              <w:rFonts w:cs="Times New Roman"/>
              <w:b/>
              <w:bCs/>
              <w:noProof/>
              <w:szCs w:val="24"/>
            </w:rPr>
            <w:fldChar w:fldCharType="end"/>
          </w:r>
        </w:p>
      </w:sdtContent>
    </w:sdt>
    <w:p w14:paraId="380331FD" w14:textId="77777777" w:rsidR="00027515" w:rsidRPr="00BB61EA" w:rsidRDefault="00027515" w:rsidP="00027515">
      <w:pPr>
        <w:spacing w:after="200" w:line="276" w:lineRule="auto"/>
        <w:rPr>
          <w:rFonts w:cs="Times New Roman"/>
          <w:szCs w:val="24"/>
        </w:rPr>
        <w:sectPr w:rsidR="00027515" w:rsidRPr="00BB61EA" w:rsidSect="00AE3017">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6573DF06" w14:textId="77777777" w:rsidR="00CF48CD" w:rsidRDefault="00CF48CD" w:rsidP="00CF48CD">
      <w:pPr>
        <w:pStyle w:val="Heading1"/>
      </w:pPr>
      <w:bookmarkStart w:id="11" w:name="_Toc71055349"/>
      <w:bookmarkStart w:id="12" w:name="_Toc71415227"/>
      <w:r>
        <w:lastRenderedPageBreak/>
        <w:t xml:space="preserve">Passage: </w:t>
      </w:r>
      <w:r w:rsidRPr="00D71A00">
        <w:t>Ephesians 6:10-20</w:t>
      </w:r>
      <w:bookmarkEnd w:id="11"/>
      <w:bookmarkEnd w:id="12"/>
    </w:p>
    <w:p w14:paraId="293FE14B" w14:textId="77777777" w:rsidR="00CF48CD" w:rsidRPr="00017854" w:rsidRDefault="00CF48CD" w:rsidP="00E062C3">
      <w:pPr>
        <w:shd w:val="clear" w:color="auto" w:fill="FFFFFF"/>
        <w:spacing w:before="100" w:beforeAutospacing="1" w:after="100" w:afterAutospacing="1" w:line="240" w:lineRule="auto"/>
        <w:ind w:left="720"/>
        <w:rPr>
          <w:rFonts w:eastAsia="Times New Roman" w:cs="Times New Roman"/>
          <w:color w:val="000000"/>
          <w:szCs w:val="24"/>
        </w:rPr>
      </w:pPr>
      <w:r w:rsidRPr="00017854">
        <w:rPr>
          <w:rFonts w:eastAsia="Times New Roman" w:cs="Times New Roman"/>
          <w:b/>
          <w:bCs/>
          <w:color w:val="000000"/>
          <w:szCs w:val="24"/>
          <w:vertAlign w:val="superscript"/>
        </w:rPr>
        <w:t>10 </w:t>
      </w:r>
      <w:r w:rsidRPr="00017854">
        <w:rPr>
          <w:rFonts w:eastAsia="Times New Roman" w:cs="Times New Roman"/>
          <w:color w:val="000000"/>
          <w:szCs w:val="24"/>
        </w:rPr>
        <w:t>Finally, be strong in the Lord and in his mighty power. </w:t>
      </w:r>
      <w:r w:rsidRPr="00017854">
        <w:rPr>
          <w:rFonts w:eastAsia="Times New Roman" w:cs="Times New Roman"/>
          <w:b/>
          <w:bCs/>
          <w:color w:val="000000"/>
          <w:szCs w:val="24"/>
          <w:vertAlign w:val="superscript"/>
        </w:rPr>
        <w:t>11 </w:t>
      </w:r>
      <w:r w:rsidRPr="00017854">
        <w:rPr>
          <w:rFonts w:eastAsia="Times New Roman" w:cs="Times New Roman"/>
          <w:color w:val="000000"/>
          <w:szCs w:val="24"/>
        </w:rPr>
        <w:t>Put on the full armor of God, so that you can take your stand against the devil’s schemes. </w:t>
      </w:r>
      <w:r w:rsidRPr="00017854">
        <w:rPr>
          <w:rFonts w:eastAsia="Times New Roman" w:cs="Times New Roman"/>
          <w:b/>
          <w:bCs/>
          <w:color w:val="000000"/>
          <w:szCs w:val="24"/>
          <w:vertAlign w:val="superscript"/>
        </w:rPr>
        <w:t>12 </w:t>
      </w:r>
      <w:r w:rsidRPr="00017854">
        <w:rPr>
          <w:rFonts w:eastAsia="Times New Roman" w:cs="Times New Roman"/>
          <w:color w:val="000000"/>
          <w:szCs w:val="24"/>
        </w:rPr>
        <w:t xml:space="preserve">For our struggle is not against flesh and blood, but against </w:t>
      </w:r>
      <w:bookmarkStart w:id="13" w:name="_Hlk71414436"/>
      <w:r w:rsidRPr="00017854">
        <w:rPr>
          <w:rFonts w:eastAsia="Times New Roman" w:cs="Times New Roman"/>
          <w:color w:val="000000"/>
          <w:szCs w:val="24"/>
        </w:rPr>
        <w:t>the rulers, against the authorities, against the powers of this dark world and against the spiritual forces of evil in the heavenly realms</w:t>
      </w:r>
      <w:bookmarkEnd w:id="13"/>
      <w:r w:rsidRPr="00017854">
        <w:rPr>
          <w:rFonts w:eastAsia="Times New Roman" w:cs="Times New Roman"/>
          <w:color w:val="000000"/>
          <w:szCs w:val="24"/>
        </w:rPr>
        <w:t>. </w:t>
      </w:r>
      <w:r w:rsidRPr="00017854">
        <w:rPr>
          <w:rFonts w:eastAsia="Times New Roman" w:cs="Times New Roman"/>
          <w:b/>
          <w:bCs/>
          <w:color w:val="000000"/>
          <w:szCs w:val="24"/>
          <w:vertAlign w:val="superscript"/>
        </w:rPr>
        <w:t>13 </w:t>
      </w:r>
      <w:r w:rsidRPr="00017854">
        <w:rPr>
          <w:rFonts w:eastAsia="Times New Roman" w:cs="Times New Roman"/>
          <w:color w:val="000000"/>
          <w:szCs w:val="24"/>
        </w:rPr>
        <w:t>Therefore put on the full armor of God, so that when the day of evil comes, you may be able to stand your ground, and after you have done everything, to stand. </w:t>
      </w:r>
      <w:r w:rsidRPr="00017854">
        <w:rPr>
          <w:rFonts w:eastAsia="Times New Roman" w:cs="Times New Roman"/>
          <w:b/>
          <w:bCs/>
          <w:color w:val="000000"/>
          <w:szCs w:val="24"/>
          <w:vertAlign w:val="superscript"/>
        </w:rPr>
        <w:t>14 </w:t>
      </w:r>
      <w:r w:rsidRPr="00017854">
        <w:rPr>
          <w:rFonts w:eastAsia="Times New Roman" w:cs="Times New Roman"/>
          <w:color w:val="000000"/>
          <w:szCs w:val="24"/>
        </w:rPr>
        <w:t>Stand firm then, with the belt of truth buckled around your waist, with the breastplate of righteousness in place, </w:t>
      </w:r>
      <w:r w:rsidRPr="00017854">
        <w:rPr>
          <w:rFonts w:eastAsia="Times New Roman" w:cs="Times New Roman"/>
          <w:b/>
          <w:bCs/>
          <w:color w:val="000000"/>
          <w:szCs w:val="24"/>
          <w:vertAlign w:val="superscript"/>
        </w:rPr>
        <w:t>15 </w:t>
      </w:r>
      <w:r w:rsidRPr="00017854">
        <w:rPr>
          <w:rFonts w:eastAsia="Times New Roman" w:cs="Times New Roman"/>
          <w:color w:val="000000"/>
          <w:szCs w:val="24"/>
        </w:rPr>
        <w:t>and with your feet fitted with the readiness that comes from the gospel of peace. </w:t>
      </w:r>
      <w:r w:rsidRPr="00017854">
        <w:rPr>
          <w:rFonts w:eastAsia="Times New Roman" w:cs="Times New Roman"/>
          <w:b/>
          <w:bCs/>
          <w:color w:val="000000"/>
          <w:szCs w:val="24"/>
          <w:vertAlign w:val="superscript"/>
        </w:rPr>
        <w:t>16 </w:t>
      </w:r>
      <w:r w:rsidRPr="00017854">
        <w:rPr>
          <w:rFonts w:eastAsia="Times New Roman" w:cs="Times New Roman"/>
          <w:color w:val="000000"/>
          <w:szCs w:val="24"/>
        </w:rPr>
        <w:t>In addition to all this, take up the shield of faith, with which you can extinguish all the flaming arrows of the evil one. </w:t>
      </w:r>
      <w:r w:rsidRPr="00017854">
        <w:rPr>
          <w:rFonts w:eastAsia="Times New Roman" w:cs="Times New Roman"/>
          <w:b/>
          <w:bCs/>
          <w:color w:val="000000"/>
          <w:szCs w:val="24"/>
          <w:vertAlign w:val="superscript"/>
        </w:rPr>
        <w:t>17 </w:t>
      </w:r>
      <w:r w:rsidRPr="00017854">
        <w:rPr>
          <w:rFonts w:eastAsia="Times New Roman" w:cs="Times New Roman"/>
          <w:color w:val="000000"/>
          <w:szCs w:val="24"/>
        </w:rPr>
        <w:t>Take the helmet of salvation and the sword of the Spirit, which is the word of God.</w:t>
      </w:r>
    </w:p>
    <w:p w14:paraId="12B2B43E" w14:textId="77777777" w:rsidR="00CF48CD" w:rsidRDefault="00CF48CD" w:rsidP="00E062C3">
      <w:pPr>
        <w:shd w:val="clear" w:color="auto" w:fill="FFFFFF"/>
        <w:spacing w:before="100" w:beforeAutospacing="1" w:after="100" w:afterAutospacing="1" w:line="240" w:lineRule="auto"/>
        <w:ind w:left="720"/>
        <w:rPr>
          <w:rFonts w:eastAsia="Times New Roman" w:cs="Times New Roman"/>
          <w:color w:val="000000"/>
          <w:szCs w:val="24"/>
        </w:rPr>
      </w:pPr>
      <w:r w:rsidRPr="00017854">
        <w:rPr>
          <w:rFonts w:eastAsia="Times New Roman" w:cs="Times New Roman"/>
          <w:b/>
          <w:bCs/>
          <w:color w:val="000000"/>
          <w:szCs w:val="24"/>
          <w:vertAlign w:val="superscript"/>
        </w:rPr>
        <w:t>18 </w:t>
      </w:r>
      <w:r w:rsidRPr="00017854">
        <w:rPr>
          <w:rFonts w:eastAsia="Times New Roman" w:cs="Times New Roman"/>
          <w:color w:val="000000"/>
          <w:szCs w:val="24"/>
        </w:rPr>
        <w:t>And pray in the Spirit on all occasions with all kinds of prayers and requests. With this in mind, be alert and always keep on praying for all the Lord’s people. </w:t>
      </w:r>
      <w:r w:rsidRPr="00017854">
        <w:rPr>
          <w:rFonts w:eastAsia="Times New Roman" w:cs="Times New Roman"/>
          <w:b/>
          <w:bCs/>
          <w:color w:val="000000"/>
          <w:szCs w:val="24"/>
          <w:vertAlign w:val="superscript"/>
        </w:rPr>
        <w:t>19 </w:t>
      </w:r>
      <w:r w:rsidRPr="00017854">
        <w:rPr>
          <w:rFonts w:eastAsia="Times New Roman" w:cs="Times New Roman"/>
          <w:color w:val="000000"/>
          <w:szCs w:val="24"/>
        </w:rPr>
        <w:t>Pray also for me, that whenever I speak, words may be given me so that I will fearlessly make known the mystery of the gospel, </w:t>
      </w:r>
      <w:r w:rsidRPr="00017854">
        <w:rPr>
          <w:rFonts w:eastAsia="Times New Roman" w:cs="Times New Roman"/>
          <w:b/>
          <w:bCs/>
          <w:color w:val="000000"/>
          <w:szCs w:val="24"/>
          <w:vertAlign w:val="superscript"/>
        </w:rPr>
        <w:t>20 </w:t>
      </w:r>
      <w:r w:rsidRPr="00017854">
        <w:rPr>
          <w:rFonts w:eastAsia="Times New Roman" w:cs="Times New Roman"/>
          <w:color w:val="000000"/>
          <w:szCs w:val="24"/>
        </w:rPr>
        <w:t>for which I am an ambassador in chains. Pray that I may declare it fearlessly, as I should</w:t>
      </w:r>
      <w:r>
        <w:rPr>
          <w:rFonts w:eastAsia="Times New Roman" w:cs="Times New Roman"/>
          <w:color w:val="000000"/>
          <w:szCs w:val="24"/>
        </w:rPr>
        <w:t xml:space="preserve"> (Eph 6:10-20, NIV)</w:t>
      </w:r>
      <w:r>
        <w:rPr>
          <w:rStyle w:val="FootnoteReference"/>
          <w:rFonts w:eastAsia="Times New Roman" w:cs="Times New Roman"/>
          <w:color w:val="000000"/>
          <w:szCs w:val="24"/>
        </w:rPr>
        <w:footnoteReference w:id="1"/>
      </w:r>
    </w:p>
    <w:p w14:paraId="6CB978A0" w14:textId="77777777" w:rsidR="00CF48CD" w:rsidRDefault="00CF48CD" w:rsidP="00CF48CD">
      <w:pPr>
        <w:pStyle w:val="Heading1"/>
        <w:rPr>
          <w:rFonts w:eastAsia="Times New Roman"/>
        </w:rPr>
      </w:pPr>
      <w:bookmarkStart w:id="14" w:name="_Toc71055350"/>
      <w:bookmarkStart w:id="15" w:name="_Toc71415228"/>
      <w:r>
        <w:rPr>
          <w:rFonts w:eastAsia="Times New Roman"/>
        </w:rPr>
        <w:t>Introduction</w:t>
      </w:r>
      <w:bookmarkEnd w:id="14"/>
      <w:bookmarkEnd w:id="15"/>
    </w:p>
    <w:p w14:paraId="69C83EE1" w14:textId="77777777" w:rsidR="00F90B30" w:rsidRPr="00F90B30" w:rsidRDefault="00F90B30" w:rsidP="00F90B30">
      <w:pPr>
        <w:ind w:firstLine="720"/>
        <w:rPr>
          <w:rFonts w:cs="Times New Roman"/>
          <w:szCs w:val="24"/>
        </w:rPr>
      </w:pPr>
      <w:r w:rsidRPr="00F90B30">
        <w:rPr>
          <w:rFonts w:cs="Times New Roman"/>
          <w:szCs w:val="24"/>
        </w:rPr>
        <w:t>The stakes for believers wanting to live holy lives have never been higher. In the postmodernity era, believers find themselves on the battle line trying to contain the enemy’s assault. Sadly, the breadth and depth of the spiritual conflicts sometimes have led to confusion on deciding how they understand their spiritual battle and how they will engage in it.</w:t>
      </w:r>
    </w:p>
    <w:p w14:paraId="4241ACF5" w14:textId="23E4166D" w:rsidR="00F90B30" w:rsidRDefault="00F90B30" w:rsidP="00F90B30">
      <w:pPr>
        <w:ind w:firstLine="720"/>
        <w:rPr>
          <w:rFonts w:cs="Times New Roman"/>
          <w:szCs w:val="24"/>
        </w:rPr>
      </w:pPr>
      <w:r w:rsidRPr="00F90B30">
        <w:rPr>
          <w:rFonts w:cs="Times New Roman"/>
          <w:szCs w:val="24"/>
        </w:rPr>
        <w:t xml:space="preserve">The purpose of this paper is to exegete Ephesians 6:10-20. </w:t>
      </w:r>
      <w:r w:rsidR="00F62A98">
        <w:rPr>
          <w:rFonts w:cs="Times New Roman"/>
          <w:szCs w:val="24"/>
        </w:rPr>
        <w:t>This</w:t>
      </w:r>
      <w:r w:rsidRPr="00F90B30">
        <w:rPr>
          <w:rFonts w:cs="Times New Roman"/>
          <w:szCs w:val="24"/>
        </w:rPr>
        <w:t xml:space="preserve"> paper will explore the historical</w:t>
      </w:r>
      <w:r w:rsidR="0066543B">
        <w:rPr>
          <w:rFonts w:cs="Times New Roman"/>
          <w:szCs w:val="24"/>
        </w:rPr>
        <w:t xml:space="preserve"> (</w:t>
      </w:r>
      <w:r w:rsidRPr="00F90B30">
        <w:rPr>
          <w:rFonts w:cs="Times New Roman"/>
          <w:szCs w:val="24"/>
        </w:rPr>
        <w:t>cultural, social-economic, religious</w:t>
      </w:r>
      <w:r w:rsidR="0066543B">
        <w:rPr>
          <w:rFonts w:cs="Times New Roman"/>
          <w:szCs w:val="24"/>
        </w:rPr>
        <w:t>)</w:t>
      </w:r>
      <w:r w:rsidRPr="00F90B30">
        <w:rPr>
          <w:rFonts w:cs="Times New Roman"/>
          <w:szCs w:val="24"/>
        </w:rPr>
        <w:t xml:space="preserve"> and literary contexts, give an exegetical analysis, draw out lessons and principles from the passage and provide a suitable application. </w:t>
      </w:r>
      <w:r>
        <w:rPr>
          <w:rFonts w:cs="Times New Roman"/>
          <w:szCs w:val="24"/>
        </w:rPr>
        <w:t>The thesis statement is:</w:t>
      </w:r>
      <w:r w:rsidRPr="00F90B30">
        <w:rPr>
          <w:rFonts w:cs="Times New Roman"/>
          <w:szCs w:val="24"/>
        </w:rPr>
        <w:t xml:space="preserve"> a careful analysis of Ephesians 6:10-20 reveals that though Christ has already won the battle over Satan, believers are still required to take a stand against constant threats from forces of cosmic darkness to realize the propagation of the gospel.</w:t>
      </w:r>
    </w:p>
    <w:p w14:paraId="7462C2D5" w14:textId="54D61E95" w:rsidR="00CF48CD" w:rsidRDefault="00CF48CD" w:rsidP="00CF48CD">
      <w:pPr>
        <w:pStyle w:val="Heading1"/>
        <w:rPr>
          <w:rFonts w:eastAsia="Times New Roman"/>
        </w:rPr>
      </w:pPr>
      <w:bookmarkStart w:id="16" w:name="_Toc71055351"/>
      <w:bookmarkStart w:id="17" w:name="_Toc71415229"/>
      <w:r>
        <w:rPr>
          <w:rFonts w:eastAsia="Times New Roman"/>
        </w:rPr>
        <w:lastRenderedPageBreak/>
        <w:t>Context</w:t>
      </w:r>
      <w:bookmarkEnd w:id="16"/>
      <w:bookmarkEnd w:id="17"/>
    </w:p>
    <w:p w14:paraId="79C02637" w14:textId="107394E3" w:rsidR="0072167C" w:rsidRDefault="0072167C" w:rsidP="00C4604C">
      <w:pPr>
        <w:ind w:firstLine="720"/>
      </w:pPr>
      <w:r>
        <w:t>Many Bible readers easily forget that Scripture is a foreign land and that reading the Bible is a cross-cultural experience.</w:t>
      </w:r>
      <w:r w:rsidRPr="0072167C">
        <w:rPr>
          <w:rStyle w:val="FootnoteReference"/>
        </w:rPr>
        <w:t xml:space="preserve"> </w:t>
      </w:r>
      <w:r>
        <w:rPr>
          <w:rStyle w:val="FootnoteReference"/>
        </w:rPr>
        <w:footnoteReference w:id="2"/>
      </w:r>
      <w:r>
        <w:t> According to Richards and O’Brien, “they forget that to open the Word of God is to step into a strange world where things are very unlike our own.”</w:t>
      </w:r>
      <w:r>
        <w:rPr>
          <w:rStyle w:val="FootnoteReference"/>
        </w:rPr>
        <w:footnoteReference w:id="3"/>
      </w:r>
      <w:r>
        <w:t> For this reason, many scholars insist that a person needs to overcome barriers caused by their distance from the worlds of ancient texts to correctly interpret a text. Klein</w:t>
      </w:r>
      <w:r w:rsidR="00115357">
        <w:t>,</w:t>
      </w:r>
      <w:r>
        <w:t xml:space="preserve"> </w:t>
      </w:r>
      <w:r w:rsidR="00882C40" w:rsidRPr="00882C40">
        <w:t xml:space="preserve">Blomberg, and Hubbard </w:t>
      </w:r>
      <w:r>
        <w:t>note that four distances have to be negotiated to exegete a text properly. These include distances of time, culture, geography, and language.</w:t>
      </w:r>
      <w:r w:rsidRPr="0072167C">
        <w:rPr>
          <w:rStyle w:val="FootnoteReference"/>
        </w:rPr>
        <w:t xml:space="preserve"> </w:t>
      </w:r>
      <w:r>
        <w:rPr>
          <w:rStyle w:val="FootnoteReference"/>
        </w:rPr>
        <w:footnoteReference w:id="4"/>
      </w:r>
      <w:r>
        <w:t> This section, in particular, covers the historical and literary contexts.</w:t>
      </w:r>
    </w:p>
    <w:p w14:paraId="0FA6F034" w14:textId="0D28D605" w:rsidR="00CF48CD" w:rsidRDefault="00CF48CD" w:rsidP="00313225">
      <w:pPr>
        <w:pStyle w:val="Heading2"/>
      </w:pPr>
      <w:bookmarkStart w:id="18" w:name="_Toc71415230"/>
      <w:r w:rsidRPr="00774069">
        <w:t>Historical Context</w:t>
      </w:r>
      <w:bookmarkEnd w:id="18"/>
    </w:p>
    <w:p w14:paraId="395D8E28" w14:textId="0A76B459" w:rsidR="0072167C" w:rsidRDefault="0072167C" w:rsidP="0072167C">
      <w:r>
        <w:t>The epistle to the Ephesians is a circular letter sent to the Asia Minor region of the early church. Written from prison, the letter originally served as an encouragement to the church in Ephesus and by extension all the region of Asia Minor about what salvation is and what to do with that salvation as a result.</w:t>
      </w:r>
      <w:r w:rsidRPr="0072167C">
        <w:rPr>
          <w:rStyle w:val="FootnoteReference"/>
        </w:rPr>
        <w:t xml:space="preserve"> </w:t>
      </w:r>
      <w:r>
        <w:rPr>
          <w:rStyle w:val="FootnoteReference"/>
        </w:rPr>
        <w:footnoteReference w:id="5"/>
      </w:r>
      <w:r>
        <w:t xml:space="preserve">  The recipients were primarily </w:t>
      </w:r>
      <w:r w:rsidR="00882C40">
        <w:t>G</w:t>
      </w:r>
      <w:r>
        <w:t>entiles who formerly practiced paganism and now follow</w:t>
      </w:r>
      <w:r w:rsidR="00F62A98">
        <w:t>ed</w:t>
      </w:r>
      <w:r>
        <w:t xml:space="preserve"> Christ, but had not accepted the Jewish rites of circumcision, food laws, Sabbath rest, and other identity markers of Second Temple Judaism.</w:t>
      </w:r>
      <w:r w:rsidRPr="0072167C">
        <w:rPr>
          <w:rStyle w:val="FootnoteReference"/>
        </w:rPr>
        <w:t xml:space="preserve"> </w:t>
      </w:r>
      <w:r>
        <w:rPr>
          <w:rStyle w:val="FootnoteReference"/>
        </w:rPr>
        <w:footnoteReference w:id="6"/>
      </w:r>
      <w:r>
        <w:t xml:space="preserve"> </w:t>
      </w:r>
    </w:p>
    <w:p w14:paraId="55236F1E" w14:textId="38D5775C" w:rsidR="0072167C" w:rsidRDefault="0072167C" w:rsidP="0072167C">
      <w:r>
        <w:lastRenderedPageBreak/>
        <w:t>The traditional association of the letter with Paul comes from its greeting (1:1) and a side reference in the body (3:1).</w:t>
      </w:r>
      <w:r>
        <w:rPr>
          <w:rStyle w:val="FootnoteReference"/>
        </w:rPr>
        <w:footnoteReference w:id="7"/>
      </w:r>
      <w:r>
        <w:t xml:space="preserve">  Besides, early church fathers such as Irenaeus (cites Eph 2:2), Clement from Alexandria (cites Eph 4:14), and Tertullian (cites Eph 5:31-32) indicate in their writings that the apostle Paul wrote the letter.</w:t>
      </w:r>
      <w:r w:rsidRPr="0072167C">
        <w:rPr>
          <w:rStyle w:val="FootnoteReference"/>
        </w:rPr>
        <w:t xml:space="preserve"> </w:t>
      </w:r>
      <w:r>
        <w:rPr>
          <w:rStyle w:val="FootnoteReference"/>
        </w:rPr>
        <w:footnoteReference w:id="8"/>
      </w:r>
      <w:r>
        <w:t xml:space="preserve"> Nonetheless, it is not until 1792 that the authorship of Paul became disputed. An English pastor named Evanson thought that Ephesians had a lofty writing style which was not typical of Pauline authorship evidenced in other letters such as Romans and Galatians.</w:t>
      </w:r>
      <w:r w:rsidRPr="0072167C">
        <w:rPr>
          <w:rStyle w:val="FootnoteReference"/>
        </w:rPr>
        <w:t xml:space="preserve"> </w:t>
      </w:r>
      <w:r>
        <w:rPr>
          <w:rStyle w:val="FootnoteReference"/>
        </w:rPr>
        <w:footnoteReference w:id="9"/>
      </w:r>
      <w:r>
        <w:t xml:space="preserve"> He became among the first to cast doubt on Pauline authorship.</w:t>
      </w:r>
    </w:p>
    <w:p w14:paraId="4B6AC2E4" w14:textId="0283A9B9" w:rsidR="0072167C" w:rsidRDefault="0072167C" w:rsidP="0072167C">
      <w:r>
        <w:t>Much later, beyond the arguments of vocabulary and style, other scholars added arguments such as theological differences and historical relationships to Evanson’s skepticism.</w:t>
      </w:r>
      <w:r w:rsidRPr="0072167C">
        <w:rPr>
          <w:rStyle w:val="FootnoteReference"/>
        </w:rPr>
        <w:t xml:space="preserve"> </w:t>
      </w:r>
      <w:r>
        <w:rPr>
          <w:rStyle w:val="FootnoteReference"/>
        </w:rPr>
        <w:footnoteReference w:id="10"/>
      </w:r>
      <w:r>
        <w:t xml:space="preserve"> On theological differences, commentators argue that the Ephesian epistle has some strange feel to it as it does not speak concerning Paul’s usual theological predisposition. John Stott observes that </w:t>
      </w:r>
      <w:r w:rsidR="00882C40">
        <w:t>“</w:t>
      </w:r>
      <w:r>
        <w:t>justification</w:t>
      </w:r>
      <w:r w:rsidR="00882C40">
        <w:t>”</w:t>
      </w:r>
      <w:r>
        <w:t xml:space="preserve"> is not mentioned, that </w:t>
      </w:r>
      <w:r w:rsidR="00882C40">
        <w:t>“</w:t>
      </w:r>
      <w:r>
        <w:t>reconciliation</w:t>
      </w:r>
      <w:r w:rsidR="00882C40">
        <w:t>”</w:t>
      </w:r>
      <w:r>
        <w:t xml:space="preserve"> is more between Jews and Gentiles than between the sinner and God, that salvation is portrayed not as dying with Christ but only as rising with him, and that there is no reference to the Lord’s second coming.</w:t>
      </w:r>
      <w:r w:rsidR="00E73775">
        <w:rPr>
          <w:rStyle w:val="FootnoteReference"/>
        </w:rPr>
        <w:footnoteReference w:id="11"/>
      </w:r>
      <w:r>
        <w:t xml:space="preserve"> Lynn H. Cohick adds, “Romans, Galatians and the Corinthian correspondence underline the cross as fundamental for the forgiveness of sins, while Ephesians emphasizes the cross as bringing together Jew and Gentile in Christ.”</w:t>
      </w:r>
      <w:r w:rsidR="00E73775" w:rsidRPr="00E73775">
        <w:rPr>
          <w:rStyle w:val="FootnoteReference"/>
        </w:rPr>
        <w:t xml:space="preserve"> </w:t>
      </w:r>
      <w:r w:rsidR="00E73775">
        <w:rPr>
          <w:rStyle w:val="FootnoteReference"/>
        </w:rPr>
        <w:footnoteReference w:id="12"/>
      </w:r>
      <w:r w:rsidR="00E73775">
        <w:t xml:space="preserve"> </w:t>
      </w:r>
      <w:r>
        <w:t>Concerning the historical relationships, John Stott finds the impersonal character of the letter to be surprising.</w:t>
      </w:r>
      <w:r w:rsidR="00E73775">
        <w:rPr>
          <w:rStyle w:val="FootnoteReference"/>
        </w:rPr>
        <w:footnoteReference w:id="13"/>
      </w:r>
      <w:r>
        <w:t xml:space="preserve"> Paul does not seem to know well the Ephesian audience </w:t>
      </w:r>
      <w:r>
        <w:lastRenderedPageBreak/>
        <w:t>he is writing. Unlike in other letters whereby Paul mentions people by their names, it comes as a shock that in Ephesians, he does not mention anyone despite Acts 18, 19, and 20 mention</w:t>
      </w:r>
      <w:r w:rsidR="00F62A98">
        <w:t>ing</w:t>
      </w:r>
      <w:r>
        <w:t xml:space="preserve"> that he made two missionary trips to Ephesus, one briefly and another for three years.</w:t>
      </w:r>
      <w:r w:rsidR="00E73775" w:rsidRPr="00E73775">
        <w:rPr>
          <w:rStyle w:val="FootnoteReference"/>
        </w:rPr>
        <w:t xml:space="preserve"> </w:t>
      </w:r>
      <w:r w:rsidR="00E73775">
        <w:rPr>
          <w:rStyle w:val="FootnoteReference"/>
        </w:rPr>
        <w:footnoteReference w:id="14"/>
      </w:r>
    </w:p>
    <w:p w14:paraId="575D4F38" w14:textId="45457786" w:rsidR="00AB7366" w:rsidRDefault="0072167C" w:rsidP="00E73775">
      <w:r>
        <w:t>Besides the authorship of the letter, it suffices to look at the recipients.  Ephesus was originally a Greek colony but now the capital of the Roman province of Asia and a busy commercial port.</w:t>
      </w:r>
      <w:r w:rsidR="00E73775">
        <w:rPr>
          <w:rStyle w:val="FootnoteReference"/>
        </w:rPr>
        <w:footnoteReference w:id="15"/>
      </w:r>
      <w:r w:rsidR="00E73775">
        <w:t xml:space="preserve"> </w:t>
      </w:r>
      <w:r>
        <w:t xml:space="preserve"> It was also the headquarters of the cult god Diana (Artemis). Acts 19 talks about how Paul’s successful mission at Ephesus had so threatened the sale of silver models of her temple that the silversmiths stirred up a public protest.</w:t>
      </w:r>
    </w:p>
    <w:p w14:paraId="7F463FE9" w14:textId="7F86E449" w:rsidR="00336E96" w:rsidRDefault="00336E96" w:rsidP="00336E96">
      <w:pPr>
        <w:pStyle w:val="Heading2"/>
      </w:pPr>
      <w:bookmarkStart w:id="19" w:name="_Toc71415231"/>
      <w:r>
        <w:t>Literary Context</w:t>
      </w:r>
      <w:bookmarkEnd w:id="19"/>
    </w:p>
    <w:p w14:paraId="06BACCBF" w14:textId="77777777" w:rsidR="00066F6B" w:rsidRDefault="00E73775" w:rsidP="004B5A3A">
      <w:pPr>
        <w:ind w:firstLine="720"/>
      </w:pPr>
      <w:r w:rsidRPr="00E73775">
        <w:t xml:space="preserve">The literary context of Ephesians 6:10-20 starts in the first chapter, which sets up the whole letter with the theme of God’s enabling grace within the church. Christ has already blessed the church (Eph 1:3). His prevenient grace has made available everything that a believer needs to lead not only godly and worthy lives but also victorious lives. In chapters 1-2, Paul explains to the Ephesians that they have a new identity and relationship in Christ. Once they were out of God’s plan but now have been received into it. The fourth to sixth chapter builds on this relationship and demonstrates how these Ephesians should live out their Christian life. </w:t>
      </w:r>
    </w:p>
    <w:p w14:paraId="53BA9CD1" w14:textId="29BE5B21" w:rsidR="00E73775" w:rsidRDefault="00E73775" w:rsidP="004B5A3A">
      <w:pPr>
        <w:ind w:firstLine="720"/>
      </w:pPr>
      <w:r w:rsidRPr="00E73775">
        <w:t xml:space="preserve">Ephesians 6:10-20 is sometimes described as a </w:t>
      </w:r>
      <w:r w:rsidRPr="00066F6B">
        <w:rPr>
          <w:i/>
          <w:iCs/>
        </w:rPr>
        <w:t>peroratio</w:t>
      </w:r>
      <w:r w:rsidRPr="00E73775">
        <w:t>, a rhetorical part of ancient speeches that seek to bring the speech to a conclusion that rouses the emotions, much like a pre-game speech by a coach.</w:t>
      </w:r>
      <w:r>
        <w:rPr>
          <w:rStyle w:val="FootnoteReference"/>
        </w:rPr>
        <w:footnoteReference w:id="16"/>
      </w:r>
      <w:r w:rsidRPr="00E73775">
        <w:t xml:space="preserve"> </w:t>
      </w:r>
    </w:p>
    <w:p w14:paraId="0BF39B5B" w14:textId="4D4C0E27" w:rsidR="00CF48CD" w:rsidRDefault="00CF48CD" w:rsidP="00CF48CD">
      <w:pPr>
        <w:pStyle w:val="Heading1"/>
        <w:rPr>
          <w:rFonts w:eastAsia="Times New Roman"/>
        </w:rPr>
      </w:pPr>
      <w:bookmarkStart w:id="20" w:name="_Toc71055355"/>
      <w:bookmarkStart w:id="21" w:name="_Toc71415232"/>
      <w:r>
        <w:rPr>
          <w:rFonts w:eastAsia="Times New Roman"/>
        </w:rPr>
        <w:lastRenderedPageBreak/>
        <w:t>Exegetical analysis of Ephesians 6:10-20</w:t>
      </w:r>
      <w:bookmarkEnd w:id="20"/>
      <w:bookmarkEnd w:id="21"/>
    </w:p>
    <w:p w14:paraId="1B9BB054" w14:textId="6B60742D" w:rsidR="00CF48CD" w:rsidRDefault="00927678" w:rsidP="00A57AFD">
      <w:pPr>
        <w:ind w:firstLine="720"/>
      </w:pPr>
      <w:r>
        <w:t>Usually,</w:t>
      </w:r>
      <w:r w:rsidR="00A57AFD">
        <w:t xml:space="preserve"> </w:t>
      </w:r>
      <w:r w:rsidR="0004139E">
        <w:t xml:space="preserve">the last words a person says are thought to be the most important. That’s the case with Ephesians 6:10-20. The passage is the </w:t>
      </w:r>
      <w:r>
        <w:t>emotional</w:t>
      </w:r>
      <w:r w:rsidR="0004139E">
        <w:t xml:space="preserve"> climax of Paul’s instructions to the Ephe</w:t>
      </w:r>
      <w:r w:rsidR="00A20301">
        <w:t>sus</w:t>
      </w:r>
      <w:r w:rsidR="0004139E">
        <w:t xml:space="preserve"> church.</w:t>
      </w:r>
      <w:r w:rsidR="00A57AFD">
        <w:t xml:space="preserve"> </w:t>
      </w:r>
      <w:r>
        <w:t>It is a wrap</w:t>
      </w:r>
      <w:r w:rsidR="008B1D2D">
        <w:t>-</w:t>
      </w:r>
      <w:r>
        <w:t xml:space="preserve">up of his </w:t>
      </w:r>
      <w:r w:rsidR="002A5345">
        <w:t>moral exhortation</w:t>
      </w:r>
      <w:r>
        <w:t xml:space="preserve">. </w:t>
      </w:r>
      <w:r w:rsidR="002A5345">
        <w:t>Cohick notes</w:t>
      </w:r>
      <w:r w:rsidR="008B1D2D">
        <w:t>,</w:t>
      </w:r>
      <w:r w:rsidR="002A5345">
        <w:t xml:space="preserve"> </w:t>
      </w:r>
      <w:r w:rsidR="008B1D2D">
        <w:t>“T</w:t>
      </w:r>
      <w:r w:rsidR="002A5345">
        <w:t>he call to take up God’s armor is best</w:t>
      </w:r>
      <w:r w:rsidR="002A5345" w:rsidRPr="002A5345">
        <w:t xml:space="preserve"> understood as restating and reemphasizing key themes expounded in the letter.</w:t>
      </w:r>
      <w:r w:rsidR="008B1D2D">
        <w:t>”</w:t>
      </w:r>
      <w:r w:rsidR="002A5345">
        <w:rPr>
          <w:rStyle w:val="FootnoteReference"/>
        </w:rPr>
        <w:footnoteReference w:id="17"/>
      </w:r>
      <w:r w:rsidR="002A5345">
        <w:t xml:space="preserve"> </w:t>
      </w:r>
      <w:r w:rsidR="00C6132A">
        <w:t>Ferdinando observes, “</w:t>
      </w:r>
      <w:r w:rsidR="00C6132A" w:rsidRPr="00C6132A">
        <w:t>Paul is not opening up a wholly new theme, but is rather putting the exhortations and warnings of the preceding chapters in a deeper and broader perspective.</w:t>
      </w:r>
      <w:r w:rsidR="00C6132A">
        <w:t>”</w:t>
      </w:r>
      <w:r w:rsidR="00C6132A">
        <w:rPr>
          <w:rStyle w:val="FootnoteReference"/>
        </w:rPr>
        <w:footnoteReference w:id="18"/>
      </w:r>
      <w:r w:rsidR="00C6132A">
        <w:t xml:space="preserve"> </w:t>
      </w:r>
      <w:r w:rsidR="00991AE8" w:rsidRPr="00991AE8">
        <w:t>The warfare imagery sets this section apart from what has gone before.</w:t>
      </w:r>
      <w:r w:rsidR="00991AE8">
        <w:rPr>
          <w:rStyle w:val="FootnoteReference"/>
        </w:rPr>
        <w:footnoteReference w:id="19"/>
      </w:r>
      <w:r w:rsidR="00FD265A">
        <w:t xml:space="preserve"> </w:t>
      </w:r>
      <w:r w:rsidR="00A57AFD">
        <w:t xml:space="preserve">Paul is </w:t>
      </w:r>
      <w:r w:rsidR="002A5345">
        <w:t>rallying the</w:t>
      </w:r>
      <w:r w:rsidR="00A57AFD">
        <w:t xml:space="preserve"> Ephesian</w:t>
      </w:r>
      <w:r w:rsidR="002A5345">
        <w:t xml:space="preserve"> believers to fight. </w:t>
      </w:r>
      <w:r w:rsidR="00A57AFD">
        <w:t>All that he has passed on to them would face stiff opposition from Satan</w:t>
      </w:r>
      <w:r w:rsidR="00C6132A">
        <w:t xml:space="preserve"> and the forces of darkness</w:t>
      </w:r>
      <w:r w:rsidR="00A57AFD">
        <w:t xml:space="preserve">. </w:t>
      </w:r>
      <w:r w:rsidR="002A5345">
        <w:t>Therefore, they must fight.</w:t>
      </w:r>
    </w:p>
    <w:p w14:paraId="117F4664" w14:textId="3CC97E5B" w:rsidR="00991AE8" w:rsidRDefault="00991AE8" w:rsidP="00991AE8">
      <w:pPr>
        <w:pStyle w:val="Heading2"/>
      </w:pPr>
      <w:bookmarkStart w:id="22" w:name="_Toc71415233"/>
      <w:r>
        <w:t>An Exhortation to Take A Stand</w:t>
      </w:r>
      <w:bookmarkEnd w:id="22"/>
    </w:p>
    <w:p w14:paraId="75F48580" w14:textId="5505C76F" w:rsidR="000F4E57" w:rsidRDefault="00A20301" w:rsidP="003B11F8">
      <w:pPr>
        <w:ind w:firstLine="720"/>
      </w:pPr>
      <w:r>
        <w:t xml:space="preserve">Ephesians 6:10-20 begins with a strong rhetorical divider, </w:t>
      </w:r>
      <w:r w:rsidR="00882C40">
        <w:t>“</w:t>
      </w:r>
      <w:r>
        <w:t>Finally</w:t>
      </w:r>
      <w:r w:rsidR="00C6132A">
        <w:t>.</w:t>
      </w:r>
      <w:r w:rsidR="00882C40">
        <w:t>”</w:t>
      </w:r>
      <w:r w:rsidR="00C6132A" w:rsidRPr="00C6132A">
        <w:rPr>
          <w:rStyle w:val="FootnoteReference"/>
        </w:rPr>
        <w:t xml:space="preserve"> </w:t>
      </w:r>
      <w:r w:rsidR="00C6132A">
        <w:rPr>
          <w:rStyle w:val="FootnoteReference"/>
        </w:rPr>
        <w:footnoteReference w:id="20"/>
      </w:r>
      <w:r>
        <w:t xml:space="preserve"> </w:t>
      </w:r>
      <w:r w:rsidR="00C6132A">
        <w:t>According to Keith Ferdinando</w:t>
      </w:r>
      <w:r w:rsidR="00066F6B">
        <w:t>,</w:t>
      </w:r>
      <w:r w:rsidR="00C6132A">
        <w:t xml:space="preserve"> the word finally</w:t>
      </w:r>
      <w:r>
        <w:t xml:space="preserve"> is translated </w:t>
      </w:r>
      <w:r w:rsidR="00C573F7">
        <w:t>a</w:t>
      </w:r>
      <w:r>
        <w:t>s the remainder o</w:t>
      </w:r>
      <w:r w:rsidR="009F5756">
        <w:t>f</w:t>
      </w:r>
      <w:r>
        <w:t xml:space="preserve"> the rest.</w:t>
      </w:r>
      <w:r w:rsidR="00C6132A">
        <w:rPr>
          <w:rStyle w:val="FootnoteReference"/>
        </w:rPr>
        <w:footnoteReference w:id="21"/>
      </w:r>
      <w:r w:rsidR="00991AE8">
        <w:t xml:space="preserve">  Ferdinand</w:t>
      </w:r>
      <w:r w:rsidR="00066F6B">
        <w:t>o</w:t>
      </w:r>
      <w:r w:rsidR="00991AE8">
        <w:t xml:space="preserve"> further observes, “</w:t>
      </w:r>
      <w:r w:rsidR="00991AE8" w:rsidRPr="00991AE8">
        <w:t>The opening words indicate, then, that a new section of Ephesians is beginning, but the essential continuity of the argument should not be missed.</w:t>
      </w:r>
      <w:r w:rsidR="00991AE8">
        <w:t>”</w:t>
      </w:r>
      <w:r w:rsidR="00991AE8">
        <w:rPr>
          <w:rStyle w:val="FootnoteReference"/>
        </w:rPr>
        <w:footnoteReference w:id="22"/>
      </w:r>
      <w:r w:rsidR="00991AE8">
        <w:t xml:space="preserve"> Paul is providing the how of Christian living that he has belabored to explain throughout the </w:t>
      </w:r>
      <w:r w:rsidR="00E71584">
        <w:t>epistle</w:t>
      </w:r>
      <w:r w:rsidR="00991AE8">
        <w:t>.</w:t>
      </w:r>
      <w:r w:rsidR="000E7C3D">
        <w:t xml:space="preserve"> For Christians to pursue righteousness</w:t>
      </w:r>
      <w:r w:rsidR="009F5756">
        <w:t>, it</w:t>
      </w:r>
      <w:r w:rsidR="000E7C3D">
        <w:t xml:space="preserve"> is not going to be easy. That said, they should not fear. Rather, they should be strong</w:t>
      </w:r>
      <w:r w:rsidR="00754C02">
        <w:t xml:space="preserve"> in the Lord. This strength is not based on their own power but rather “in the Lord and in </w:t>
      </w:r>
      <w:r w:rsidR="00754C02">
        <w:lastRenderedPageBreak/>
        <w:t>his mighty power” (</w:t>
      </w:r>
      <w:r w:rsidR="00CE2025">
        <w:t>vs</w:t>
      </w:r>
      <w:r w:rsidR="00221F5B">
        <w:t>.</w:t>
      </w:r>
      <w:r w:rsidR="00CE2025">
        <w:t xml:space="preserve"> </w:t>
      </w:r>
      <w:r w:rsidR="00754C02">
        <w:t>10)</w:t>
      </w:r>
      <w:r w:rsidR="003B11F8">
        <w:t xml:space="preserve">. </w:t>
      </w:r>
      <w:r w:rsidR="00221F5B" w:rsidRPr="00221F5B">
        <w:t>A spiritual battle against Satan means that they must be willing to use that which God has supplied to them or that which he himself uses</w:t>
      </w:r>
      <w:r w:rsidR="003B11F8" w:rsidRPr="00E71584">
        <w:t>.</w:t>
      </w:r>
      <w:r w:rsidR="003B11F8">
        <w:rPr>
          <w:rStyle w:val="FootnoteReference"/>
        </w:rPr>
        <w:footnoteReference w:id="23"/>
      </w:r>
      <w:r w:rsidR="003B11F8">
        <w:t xml:space="preserve"> According to Ferdinand</w:t>
      </w:r>
      <w:r w:rsidR="00066F6B">
        <w:t>o</w:t>
      </w:r>
      <w:r w:rsidR="003B11F8">
        <w:t>, “</w:t>
      </w:r>
      <w:r w:rsidR="003B11F8" w:rsidRPr="003B11F8">
        <w:t>The resources they need to face the foe are, therefore, fully available to them now as those who are in Christ</w:t>
      </w:r>
      <w:r w:rsidR="003B11F8">
        <w:t>.”</w:t>
      </w:r>
      <w:r w:rsidR="003B11F8">
        <w:rPr>
          <w:rStyle w:val="FootnoteReference"/>
        </w:rPr>
        <w:footnoteReference w:id="24"/>
      </w:r>
    </w:p>
    <w:p w14:paraId="52024E79" w14:textId="6B07BBA8" w:rsidR="00CE0C96" w:rsidRDefault="00CE2025" w:rsidP="00CE0C96">
      <w:pPr>
        <w:ind w:firstLine="720"/>
      </w:pPr>
      <w:r>
        <w:t>The first part of verse eleven commands believers to put on the full armor of God</w:t>
      </w:r>
      <w:r w:rsidR="00221F5B">
        <w:t xml:space="preserve"> (</w:t>
      </w:r>
      <w:r w:rsidR="00D63F19">
        <w:t>also repeated in verse thirteen</w:t>
      </w:r>
      <w:r w:rsidR="00221F5B">
        <w:t>)</w:t>
      </w:r>
      <w:r w:rsidR="00D63F19">
        <w:t xml:space="preserve">. </w:t>
      </w:r>
      <w:r w:rsidR="00E56E7E">
        <w:t>Mark D. Roberts</w:t>
      </w:r>
      <w:r w:rsidR="00CE0C96">
        <w:t xml:space="preserve"> asserts</w:t>
      </w:r>
      <w:r w:rsidR="00E56E7E">
        <w:t>,</w:t>
      </w:r>
      <w:r w:rsidR="00E56E7E" w:rsidRPr="00E56E7E">
        <w:t xml:space="preserve"> </w:t>
      </w:r>
      <w:r w:rsidR="00E56E7E">
        <w:t>“</w:t>
      </w:r>
      <w:r w:rsidR="00E56E7E" w:rsidRPr="00E56E7E">
        <w:t>In order to be strong in the Lord, we must</w:t>
      </w:r>
      <w:r w:rsidR="00C573F7">
        <w:t xml:space="preserve">, </w:t>
      </w:r>
      <w:r w:rsidR="00E56E7E" w:rsidRPr="00E56E7E">
        <w:t>“put on the full armor of God</w:t>
      </w:r>
      <w:r w:rsidR="00E56E7E">
        <w:t>.</w:t>
      </w:r>
      <w:r w:rsidR="00E56E7E" w:rsidRPr="00E56E7E">
        <w:t>”</w:t>
      </w:r>
      <w:r w:rsidR="00E56E7E">
        <w:rPr>
          <w:rStyle w:val="FootnoteReference"/>
        </w:rPr>
        <w:footnoteReference w:id="25"/>
      </w:r>
      <w:r w:rsidR="00E56E7E">
        <w:t xml:space="preserve"> </w:t>
      </w:r>
      <w:r w:rsidR="00E71584">
        <w:t xml:space="preserve">The full armor of God renders the Greek word, </w:t>
      </w:r>
      <w:r w:rsidR="00E71584" w:rsidRPr="00E71584">
        <w:rPr>
          <w:i/>
          <w:iCs/>
        </w:rPr>
        <w:t>panoplia</w:t>
      </w:r>
      <w:r w:rsidR="00E71584">
        <w:t>.</w:t>
      </w:r>
      <w:r>
        <w:t xml:space="preserve"> </w:t>
      </w:r>
      <w:r w:rsidR="00E71584" w:rsidRPr="00E71584">
        <w:t>which has the dictionary definition “all armor</w:t>
      </w:r>
      <w:r w:rsidR="00E71584">
        <w:t>.</w:t>
      </w:r>
      <w:r w:rsidR="00E71584" w:rsidRPr="00E71584">
        <w:t>”</w:t>
      </w:r>
      <w:r w:rsidR="00E71584">
        <w:rPr>
          <w:rStyle w:val="FootnoteReference"/>
        </w:rPr>
        <w:footnoteReference w:id="26"/>
      </w:r>
      <w:r w:rsidR="00E71584">
        <w:t xml:space="preserve"> </w:t>
      </w:r>
      <w:r w:rsidR="00221F5B" w:rsidRPr="00221F5B">
        <w:t>Most likely as Paul sat in prison, he had enough time to gaze at the Roman soldiers guarding him</w:t>
      </w:r>
      <w:r w:rsidR="00E71584">
        <w:t xml:space="preserve">. He </w:t>
      </w:r>
      <w:r w:rsidR="00221F5B">
        <w:t>studied</w:t>
      </w:r>
      <w:r w:rsidR="00E71584">
        <w:t xml:space="preserve"> their armor and was drawn back to </w:t>
      </w:r>
      <w:r w:rsidR="00CE0C96">
        <w:t>the Old Testament imagery of God portrayed as an armed warrior.</w:t>
      </w:r>
      <w:r w:rsidR="00061060">
        <w:rPr>
          <w:rStyle w:val="FootnoteReference"/>
        </w:rPr>
        <w:footnoteReference w:id="27"/>
      </w:r>
      <w:r w:rsidR="00061060">
        <w:t xml:space="preserve"> </w:t>
      </w:r>
      <w:r w:rsidR="00221F5B">
        <w:t>Particularly, h</w:t>
      </w:r>
      <w:r w:rsidR="00B6584F">
        <w:t xml:space="preserve">e reminisced </w:t>
      </w:r>
      <w:r w:rsidR="00061060">
        <w:t>the words of Isaiah</w:t>
      </w:r>
      <w:r w:rsidR="00B6584F">
        <w:t xml:space="preserve">: </w:t>
      </w:r>
      <w:r w:rsidR="00CE0C96">
        <w:t>He put on righteousness as his breastplate and the helmet of salvation on his head; he put on the garments of vengeance and wrapped himself in zeal as in a cloak</w:t>
      </w:r>
      <w:r w:rsidR="00B6584F">
        <w:t xml:space="preserve"> (Isa 59:17). </w:t>
      </w:r>
      <w:r w:rsidR="00CE0C96">
        <w:t xml:space="preserve"> </w:t>
      </w:r>
      <w:r w:rsidR="00061060">
        <w:t>Perhaps he</w:t>
      </w:r>
      <w:r w:rsidR="00B6584F">
        <w:t xml:space="preserve"> also recalled </w:t>
      </w:r>
      <w:r w:rsidR="00CE0C96">
        <w:t>Psalm 35:2-</w:t>
      </w:r>
      <w:r w:rsidR="00B6584F">
        <w:t xml:space="preserve">3 </w:t>
      </w:r>
      <w:r w:rsidR="00221F5B" w:rsidRPr="00221F5B">
        <w:t>that mentions the Psalmist crying</w:t>
      </w:r>
      <w:r w:rsidR="00221F5B">
        <w:t xml:space="preserve"> to God </w:t>
      </w:r>
      <w:r w:rsidR="00CE0C96">
        <w:t>to take up his shield and armor</w:t>
      </w:r>
      <w:r w:rsidR="00B6584F">
        <w:t xml:space="preserve"> and</w:t>
      </w:r>
      <w:r w:rsidR="00CE0C96">
        <w:t xml:space="preserve"> brandish his spear and javelin a</w:t>
      </w:r>
      <w:r w:rsidR="00B6584F">
        <w:t xml:space="preserve">gainst those that pursue him. </w:t>
      </w:r>
      <w:r w:rsidR="00D23A1A">
        <w:t>Looking at the Roman soldier stimulated his imaginations to develop the full armor of God analogy</w:t>
      </w:r>
      <w:r w:rsidR="000F4E57">
        <w:t xml:space="preserve">. </w:t>
      </w:r>
      <w:r w:rsidR="005433DF">
        <w:t>He discerned that</w:t>
      </w:r>
      <w:r w:rsidR="00B6584F">
        <w:t xml:space="preserve"> </w:t>
      </w:r>
      <w:r w:rsidR="000F4E57">
        <w:t xml:space="preserve">the </w:t>
      </w:r>
      <w:r w:rsidR="00B6584F">
        <w:t xml:space="preserve">armor of God was not only </w:t>
      </w:r>
      <w:r w:rsidR="005433DF">
        <w:t xml:space="preserve">going to be about </w:t>
      </w:r>
      <w:r w:rsidR="00B6584F">
        <w:t>what God supplies but also God’s own armor.</w:t>
      </w:r>
      <w:r w:rsidR="000F4E57">
        <w:t xml:space="preserve"> </w:t>
      </w:r>
      <w:r w:rsidR="000F4E57" w:rsidRPr="000F4E57">
        <w:t xml:space="preserve">The </w:t>
      </w:r>
      <w:r w:rsidR="005433DF">
        <w:t>only difference was that</w:t>
      </w:r>
      <w:r w:rsidR="000F4E57" w:rsidRPr="000F4E57">
        <w:t xml:space="preserve"> what was described </w:t>
      </w:r>
      <w:r w:rsidR="005433DF">
        <w:t xml:space="preserve">in Isaiah </w:t>
      </w:r>
      <w:r w:rsidR="000F4E57" w:rsidRPr="000F4E57">
        <w:t>as belonging to the Lord w</w:t>
      </w:r>
      <w:r w:rsidR="005433DF">
        <w:t>ould</w:t>
      </w:r>
      <w:r w:rsidR="000F4E57" w:rsidRPr="000F4E57">
        <w:t xml:space="preserve"> now</w:t>
      </w:r>
      <w:r w:rsidR="005433DF">
        <w:t xml:space="preserve"> be</w:t>
      </w:r>
      <w:r w:rsidR="000F4E57" w:rsidRPr="000F4E57">
        <w:t xml:space="preserve"> share</w:t>
      </w:r>
      <w:r w:rsidR="00066F6B">
        <w:t>d with</w:t>
      </w:r>
      <w:r w:rsidR="000F4E57" w:rsidRPr="000F4E57">
        <w:t xml:space="preserve"> believers</w:t>
      </w:r>
      <w:r w:rsidR="005433DF">
        <w:t xml:space="preserve"> as well</w:t>
      </w:r>
      <w:r w:rsidR="000F4E57" w:rsidRPr="000F4E57">
        <w:t>.</w:t>
      </w:r>
      <w:r w:rsidR="000F4E57">
        <w:rPr>
          <w:rStyle w:val="FootnoteReference"/>
        </w:rPr>
        <w:footnoteReference w:id="28"/>
      </w:r>
    </w:p>
    <w:p w14:paraId="239942F8" w14:textId="3D6FDBB4" w:rsidR="00CE2025" w:rsidRDefault="00CE2025" w:rsidP="00A57AFD">
      <w:pPr>
        <w:ind w:firstLine="720"/>
      </w:pPr>
      <w:r>
        <w:lastRenderedPageBreak/>
        <w:t>The latter part of verse eleven eventually tells believers what they are to stand against.</w:t>
      </w:r>
      <w:r w:rsidR="00E56E7E">
        <w:t xml:space="preserve"> The believers are to stand against the devil’s schemes.</w:t>
      </w:r>
      <w:r w:rsidR="00531F3E">
        <w:t xml:space="preserve"> </w:t>
      </w:r>
      <w:r w:rsidR="00350A8D">
        <w:t xml:space="preserve">The devil’s schemes could be </w:t>
      </w:r>
      <w:r w:rsidR="00350A8D" w:rsidRPr="00421F87">
        <w:t>unbridled anger, as Paul suggests earlier in the epistle (Eph. 4:27). It might also be ‘falsehood (4:25), stealing (v. 28), unwholesome talk (v. 29)</w:t>
      </w:r>
      <w:r w:rsidR="00C573F7">
        <w:t>,</w:t>
      </w:r>
      <w:r w:rsidR="00350A8D">
        <w:t xml:space="preserve"> </w:t>
      </w:r>
      <w:r w:rsidR="00350A8D" w:rsidRPr="00421F87">
        <w:t>or any number of other things.</w:t>
      </w:r>
      <w:r w:rsidR="00350A8D">
        <w:rPr>
          <w:rStyle w:val="FootnoteReference"/>
        </w:rPr>
        <w:footnoteReference w:id="29"/>
      </w:r>
      <w:r w:rsidR="00350A8D">
        <w:t xml:space="preserve"> In any case, t</w:t>
      </w:r>
      <w:r w:rsidR="00421F87">
        <w:t xml:space="preserve">he devil is known to masquerade as an angel of light. Though his agenda is darkness, he pretends to bring light. </w:t>
      </w:r>
      <w:r w:rsidR="00350A8D">
        <w:t>O</w:t>
      </w:r>
      <w:r w:rsidR="00350A8D" w:rsidRPr="00350A8D">
        <w:t>ne commentator points out: Evil rarely looks evil until it accomplishes its goal; it gains entrance by appearing attractive, desirable, and perfectly legitimate. It is a baited and ­camouflaged trap.</w:t>
      </w:r>
      <w:r w:rsidR="00350A8D">
        <w:rPr>
          <w:rStyle w:val="FootnoteReference"/>
        </w:rPr>
        <w:footnoteReference w:id="30"/>
      </w:r>
      <w:r w:rsidR="00E70F52">
        <w:t xml:space="preserve"> John Stott states, “</w:t>
      </w:r>
      <w:r w:rsidR="00E70F52" w:rsidRPr="00E70F52">
        <w:t>He is a dangerous wolf, but enters Christ’s flock in the disguise of a sheep. Sometimes he roars like a lion, but more often is as subtle as a snake.</w:t>
      </w:r>
      <w:r w:rsidR="00E70F52">
        <w:t>”</w:t>
      </w:r>
      <w:r w:rsidR="00E70F52">
        <w:rPr>
          <w:rStyle w:val="FootnoteReference"/>
        </w:rPr>
        <w:footnoteReference w:id="31"/>
      </w:r>
      <w:r w:rsidR="00E70F52">
        <w:t xml:space="preserve"> </w:t>
      </w:r>
      <w:r w:rsidR="00350A8D">
        <w:t>As</w:t>
      </w:r>
      <w:r w:rsidR="00421F87">
        <w:t xml:space="preserve"> craft</w:t>
      </w:r>
      <w:r w:rsidR="00350A8D">
        <w:t>ily</w:t>
      </w:r>
      <w:r w:rsidR="00421F87">
        <w:t xml:space="preserve"> and subtl</w:t>
      </w:r>
      <w:r w:rsidR="00350A8D">
        <w:t>y</w:t>
      </w:r>
      <w:r w:rsidR="00421F87">
        <w:t xml:space="preserve"> </w:t>
      </w:r>
      <w:r w:rsidR="00350A8D">
        <w:t>as Genesis 3 captures him, he infiltrates a believer’s mind with thoughts hostile to God</w:t>
      </w:r>
      <w:r w:rsidR="00421F87">
        <w:t>. The only thing that will stop his pretense, is if the believer puts on the armor of God.</w:t>
      </w:r>
    </w:p>
    <w:p w14:paraId="2A4F3357" w14:textId="46B01C8C" w:rsidR="000826AF" w:rsidRDefault="00350A8D" w:rsidP="00A57AFD">
      <w:pPr>
        <w:ind w:firstLine="720"/>
      </w:pPr>
      <w:r>
        <w:t xml:space="preserve">After the devil’s schemes, </w:t>
      </w:r>
      <w:r w:rsidR="000826AF">
        <w:t xml:space="preserve">Paul </w:t>
      </w:r>
      <w:r w:rsidR="00421F87">
        <w:t>in</w:t>
      </w:r>
      <w:r w:rsidR="000826AF">
        <w:t xml:space="preserve"> the twelfth verse define</w:t>
      </w:r>
      <w:r w:rsidR="00421F87">
        <w:t>s</w:t>
      </w:r>
      <w:r w:rsidR="000826AF">
        <w:t xml:space="preserve"> the </w:t>
      </w:r>
      <w:r w:rsidR="000F30B4">
        <w:t>enemy. He begins by pointing what the enemy is not: The enemy is not</w:t>
      </w:r>
      <w:r w:rsidR="000826AF">
        <w:t xml:space="preserve"> flesh and blood</w:t>
      </w:r>
      <w:r w:rsidR="000F30B4">
        <w:t>. Though human beings can be sources of temptations, persecution and deception, they are not the enemy Christians are to fight. Keith Ferdinand</w:t>
      </w:r>
      <w:r w:rsidR="00080389">
        <w:t>o</w:t>
      </w:r>
      <w:r w:rsidR="000F30B4">
        <w:t xml:space="preserve"> explains, “</w:t>
      </w:r>
      <w:r w:rsidR="000F30B4" w:rsidRPr="000F30B4">
        <w:t>Paul’s point, however, is that behind such things there lies the scheming and venom of invisible spiritual forces</w:t>
      </w:r>
      <w:r w:rsidR="0023381C">
        <w:t>.”</w:t>
      </w:r>
      <w:r w:rsidR="000F30B4">
        <w:rPr>
          <w:rStyle w:val="FootnoteReference"/>
        </w:rPr>
        <w:footnoteReference w:id="32"/>
      </w:r>
      <w:r w:rsidR="0023381C">
        <w:t xml:space="preserve"> </w:t>
      </w:r>
      <w:r w:rsidR="00080389">
        <w:t>Roberts affirms these enemies are not human</w:t>
      </w:r>
      <w:r w:rsidR="00080389" w:rsidRPr="00CB582D">
        <w:t xml:space="preserve">. Though </w:t>
      </w:r>
      <w:r w:rsidR="00080389">
        <w:t>believers</w:t>
      </w:r>
      <w:r w:rsidR="00080389" w:rsidRPr="00CB582D">
        <w:t xml:space="preserve"> might have conflicts with human beings and earthly institutions, behind them are myriad</w:t>
      </w:r>
      <w:r w:rsidR="00C573F7">
        <w:t>,</w:t>
      </w:r>
      <w:r w:rsidR="00080389" w:rsidRPr="00CB582D">
        <w:t xml:space="preserve"> “spiritual forces of evil in the heavenly realms</w:t>
      </w:r>
      <w:r w:rsidR="00080389">
        <w:t>.</w:t>
      </w:r>
      <w:r w:rsidR="00080389" w:rsidRPr="00CB582D">
        <w:t>”</w:t>
      </w:r>
      <w:r w:rsidR="00080389">
        <w:rPr>
          <w:rStyle w:val="FootnoteReference"/>
        </w:rPr>
        <w:footnoteReference w:id="33"/>
      </w:r>
      <w:r w:rsidR="00080389">
        <w:t xml:space="preserve"> </w:t>
      </w:r>
      <w:r w:rsidR="000826AF">
        <w:t xml:space="preserve">The devil like God </w:t>
      </w:r>
      <w:r w:rsidR="000826AF">
        <w:lastRenderedPageBreak/>
        <w:t xml:space="preserve">does not operate in the affairs of human beings without using humans. </w:t>
      </w:r>
      <w:r w:rsidR="00CC05E7">
        <w:t xml:space="preserve">Daniel Kolenda </w:t>
      </w:r>
      <w:r w:rsidR="00C8686D">
        <w:t>posits, “</w:t>
      </w:r>
      <w:r w:rsidR="00CC05E7" w:rsidRPr="00CC05E7">
        <w:t>He has no real power in this world except what we, the gatekeepers</w:t>
      </w:r>
      <w:r w:rsidR="00C8686D">
        <w:t>,</w:t>
      </w:r>
      <w:r w:rsidR="00CC05E7" w:rsidRPr="00CC05E7">
        <w:t xml:space="preserve"> give to him.</w:t>
      </w:r>
      <w:r w:rsidR="00C8686D">
        <w:t>”</w:t>
      </w:r>
      <w:r w:rsidR="00C8686D">
        <w:rPr>
          <w:rStyle w:val="FootnoteReference"/>
        </w:rPr>
        <w:footnoteReference w:id="34"/>
      </w:r>
      <w:r w:rsidR="00C8686D">
        <w:t xml:space="preserve"> </w:t>
      </w:r>
      <w:r w:rsidR="0023381C">
        <w:t xml:space="preserve">Recognizing that the devil could be behind the action of a fellow human lowers the temperatures </w:t>
      </w:r>
      <w:r w:rsidR="0023381C" w:rsidRPr="0023381C">
        <w:t>amid human conflicts, the church’s many failures, and the stubbornness of our own sin</w:t>
      </w:r>
      <w:r w:rsidR="0023381C">
        <w:t>.”</w:t>
      </w:r>
      <w:r w:rsidR="0023381C">
        <w:rPr>
          <w:rStyle w:val="FootnoteReference"/>
        </w:rPr>
        <w:footnoteReference w:id="35"/>
      </w:r>
      <w:r w:rsidR="000826AF">
        <w:t xml:space="preserve"> Often people resolve to physical fights or hating their neighbors because of a lack of understanding of who the real enemy is.</w:t>
      </w:r>
      <w:r w:rsidR="00CB582D">
        <w:t xml:space="preserve"> </w:t>
      </w:r>
      <w:r w:rsidR="005B53CB">
        <w:t xml:space="preserve">Other times people completely reject that the devil exists. </w:t>
      </w:r>
      <w:r w:rsidR="00080389">
        <w:t xml:space="preserve">On the other extreme </w:t>
      </w:r>
      <w:r w:rsidR="002A7B13">
        <w:t xml:space="preserve">are superstitious </w:t>
      </w:r>
      <w:r w:rsidR="009F5756">
        <w:t>people who</w:t>
      </w:r>
      <w:r w:rsidR="00080389">
        <w:t xml:space="preserve"> see the devil in everything. Even the normal weakness</w:t>
      </w:r>
      <w:r w:rsidR="005B53CB">
        <w:t>es</w:t>
      </w:r>
      <w:r w:rsidR="00080389">
        <w:t xml:space="preserve"> of man, </w:t>
      </w:r>
      <w:r w:rsidR="005B53CB">
        <w:t>are attributed to the devil</w:t>
      </w:r>
      <w:r w:rsidR="00080389">
        <w:t xml:space="preserve">. Believers are to be cautions of both extremes. </w:t>
      </w:r>
      <w:r w:rsidR="005B53CB">
        <w:t xml:space="preserve">John Stott </w:t>
      </w:r>
      <w:r w:rsidR="00885B90">
        <w:t>notes, “</w:t>
      </w:r>
      <w:r w:rsidR="00885B90" w:rsidRPr="00885B90">
        <w:t>To deny his reality is to expose ourselves the more to his subtlety</w:t>
      </w:r>
      <w:r w:rsidR="00885B90">
        <w:t>.”</w:t>
      </w:r>
      <w:r w:rsidR="00885B90">
        <w:rPr>
          <w:rStyle w:val="FootnoteReference"/>
        </w:rPr>
        <w:footnoteReference w:id="36"/>
      </w:r>
      <w:r w:rsidR="00885B90">
        <w:t xml:space="preserve"> </w:t>
      </w:r>
      <w:r w:rsidR="00D30D3F">
        <w:t>Likewise those that are superstitious, must take note that a</w:t>
      </w:r>
      <w:r w:rsidR="00080389">
        <w:t>s much as the devil is the source of temptation, he is not directly responsible for all temptation. James 1:14 say</w:t>
      </w:r>
      <w:r w:rsidR="00D30D3F">
        <w:t>s</w:t>
      </w:r>
      <w:r w:rsidR="00080389">
        <w:t xml:space="preserve"> that a person is tempted because of his own selfish desires.</w:t>
      </w:r>
    </w:p>
    <w:p w14:paraId="3589FB6A" w14:textId="53BCDD88" w:rsidR="00D63F19" w:rsidRDefault="00D63F19" w:rsidP="00A57AFD">
      <w:pPr>
        <w:ind w:firstLine="720"/>
      </w:pPr>
      <w:r>
        <w:t xml:space="preserve">The second part of verse twelve communicates the </w:t>
      </w:r>
      <w:r w:rsidR="00421F87">
        <w:t xml:space="preserve">enemy </w:t>
      </w:r>
      <w:r>
        <w:t xml:space="preserve">believers are facing. Believers are against rulers, against the authorities, against the power of this dark world and </w:t>
      </w:r>
      <w:r w:rsidR="00421F87">
        <w:t>against</w:t>
      </w:r>
      <w:r>
        <w:t xml:space="preserve"> the spiritual forces of evil in the heavenly realms.  Paul here seems to explicitly show that the enemy is not a weakling or some sort of average person. Rather the enemy </w:t>
      </w:r>
      <w:r w:rsidR="00350A8D">
        <w:t>wield</w:t>
      </w:r>
      <w:r w:rsidR="00885B90">
        <w:t>s</w:t>
      </w:r>
      <w:r w:rsidR="00350A8D">
        <w:t xml:space="preserve"> </w:t>
      </w:r>
      <w:r w:rsidR="00E70F52">
        <w:t>strength and authority.</w:t>
      </w:r>
      <w:r w:rsidR="00E70F52">
        <w:rPr>
          <w:rStyle w:val="FootnoteReference"/>
        </w:rPr>
        <w:footnoteReference w:id="37"/>
      </w:r>
      <w:r>
        <w:t xml:space="preserve"> </w:t>
      </w:r>
      <w:r w:rsidR="00885B90">
        <w:t>A Christian without God’s power cannot be able to withstand him.</w:t>
      </w:r>
      <w:r w:rsidR="00885B90" w:rsidRPr="00885B90">
        <w:t xml:space="preserve"> Only the power of God can defend and deliver us from the might, the evil and the skill of the devil.</w:t>
      </w:r>
      <w:r w:rsidR="00885B90">
        <w:rPr>
          <w:rStyle w:val="FootnoteReference"/>
        </w:rPr>
        <w:footnoteReference w:id="38"/>
      </w:r>
    </w:p>
    <w:p w14:paraId="0583BE61" w14:textId="6D43F741" w:rsidR="00080389" w:rsidRPr="00973794" w:rsidRDefault="002A7B13" w:rsidP="00973794">
      <w:pPr>
        <w:ind w:firstLine="720"/>
      </w:pPr>
      <w:r>
        <w:lastRenderedPageBreak/>
        <w:t>The thirteenth verse</w:t>
      </w:r>
      <w:r w:rsidR="00973794">
        <w:t xml:space="preserve"> begins with an imperative similar to that of verse eleven</w:t>
      </w:r>
      <w:r w:rsidR="009F5756">
        <w:t>:</w:t>
      </w:r>
      <w:r w:rsidR="009F5756" w:rsidRPr="009F5756">
        <w:t xml:space="preserve"> put on the Full Armor of God</w:t>
      </w:r>
      <w:r w:rsidR="009F5756">
        <w:t xml:space="preserve">. </w:t>
      </w:r>
      <w:r>
        <w:t>This time the reason for putting on the armor</w:t>
      </w:r>
      <w:r w:rsidR="00973794">
        <w:t xml:space="preserve"> of God</w:t>
      </w:r>
      <w:r>
        <w:t xml:space="preserve"> is a little bit different. Unlike in the eleventh verse where a believer is encouraged to withstand the devil’s schemes, here the believer is to put the full armor so that when days of evil come, he or she could stand their ground.</w:t>
      </w:r>
      <w:r w:rsidR="00CC05E7">
        <w:t xml:space="preserve"> Paul emphasi</w:t>
      </w:r>
      <w:r w:rsidR="00357AC8">
        <w:t>zes</w:t>
      </w:r>
      <w:r w:rsidR="00CC05E7">
        <w:t xml:space="preserve"> on the need to stand four times. John Stott claims, “</w:t>
      </w:r>
      <w:r w:rsidR="00CC05E7" w:rsidRPr="00CC05E7">
        <w:t>This fourfold emphasis on the need to ‘stand’ or ‘withstand’ shows that the apostle’s concern is for Christian stability.</w:t>
      </w:r>
      <w:r w:rsidR="00CC05E7">
        <w:t>’</w:t>
      </w:r>
      <w:r w:rsidR="00CC05E7">
        <w:rPr>
          <w:rStyle w:val="FootnoteReference"/>
        </w:rPr>
        <w:footnoteReference w:id="39"/>
      </w:r>
      <w:r w:rsidR="00CC05E7">
        <w:t xml:space="preserve"> If believers are stable, they shall not be easily swayed when the days of evil come much less by the devil’s deception</w:t>
      </w:r>
      <w:r w:rsidR="00066D44">
        <w:t>.</w:t>
      </w:r>
    </w:p>
    <w:p w14:paraId="667A55FE" w14:textId="741D5A45" w:rsidR="00066D44" w:rsidRDefault="00CF48CD" w:rsidP="00066D44">
      <w:pPr>
        <w:pStyle w:val="Heading2"/>
      </w:pPr>
      <w:bookmarkStart w:id="24" w:name="_Toc71055357"/>
      <w:bookmarkStart w:id="25" w:name="_Toc71415234"/>
      <w:r w:rsidRPr="00774069">
        <w:t>Exhortation to Utilize the Full Armor of God</w:t>
      </w:r>
      <w:bookmarkEnd w:id="24"/>
      <w:bookmarkEnd w:id="25"/>
    </w:p>
    <w:p w14:paraId="251D05AD" w14:textId="5F2FC612" w:rsidR="00066D44" w:rsidRDefault="00551BF2" w:rsidP="00066D44">
      <w:pPr>
        <w:ind w:firstLine="720"/>
      </w:pPr>
      <w:r>
        <w:t xml:space="preserve">A spiritual battle requires spiritual resources. The second part of exhortation describes in detail the type of equipment that believers are required to have as they put a fight against the devil and his spiritual forces. </w:t>
      </w:r>
      <w:r w:rsidR="00066D44">
        <w:t>As indicated earlier</w:t>
      </w:r>
      <w:r>
        <w:t>,</w:t>
      </w:r>
      <w:r w:rsidR="00066D44">
        <w:t xml:space="preserve"> the full armor is an analogy. This means that there could be different interpretations to it. The point that</w:t>
      </w:r>
      <w:r w:rsidR="00066D44" w:rsidRPr="00066D44">
        <w:t xml:space="preserve"> Paul </w:t>
      </w:r>
      <w:r w:rsidR="00D30D3F">
        <w:t>wants to make</w:t>
      </w:r>
      <w:r w:rsidR="00066D44" w:rsidRPr="00066D44">
        <w:t>, without being too restrictive in reference to the exact pieces, is that believers are to prepare and be ready for spiritual battle.</w:t>
      </w:r>
      <w:r w:rsidR="00066D44">
        <w:rPr>
          <w:rStyle w:val="FootnoteReference"/>
        </w:rPr>
        <w:footnoteReference w:id="40"/>
      </w:r>
    </w:p>
    <w:p w14:paraId="16AEC8F1" w14:textId="268BC162" w:rsidR="00066D44" w:rsidRDefault="00066D44" w:rsidP="00D23A1A">
      <w:pPr>
        <w:ind w:firstLine="720"/>
      </w:pPr>
      <w:r>
        <w:t xml:space="preserve">Paul begins in verse fourteen by encouraging believers to stand firm with the belt of truth buckled around their waist. Roberts asserts, </w:t>
      </w:r>
      <w:r w:rsidR="00D30D3F">
        <w:t>“</w:t>
      </w:r>
      <w:r>
        <w:t>the kind of truth Paul is talking about is not truth in general or ordinary truth-speaking. Rather</w:t>
      </w:r>
      <w:r w:rsidR="00590F54">
        <w:t>,</w:t>
      </w:r>
      <w:r>
        <w:t xml:space="preserve"> it is the truth communicated in the gospel (1</w:t>
      </w:r>
      <w:r w:rsidR="00D23A1A">
        <w:t>:3) and embodied in Jesus (4:21).</w:t>
      </w:r>
      <w:r w:rsidR="00D30D3F">
        <w:t>”</w:t>
      </w:r>
      <w:r w:rsidR="00D23A1A">
        <w:rPr>
          <w:rStyle w:val="FootnoteReference"/>
        </w:rPr>
        <w:footnoteReference w:id="41"/>
      </w:r>
      <w:r w:rsidR="00D23A1A">
        <w:t xml:space="preserve"> </w:t>
      </w:r>
      <w:r w:rsidR="00551BF2">
        <w:t>John Stott defines truth as</w:t>
      </w:r>
      <w:r w:rsidR="00421BD7">
        <w:t>, “</w:t>
      </w:r>
      <w:r w:rsidR="00551BF2">
        <w:t xml:space="preserve">the revelation of God in Christ and in </w:t>
      </w:r>
      <w:r w:rsidR="00551BF2">
        <w:lastRenderedPageBreak/>
        <w:t>scriptures</w:t>
      </w:r>
      <w:r w:rsidR="00421BD7">
        <w:t>”</w:t>
      </w:r>
      <w:r w:rsidR="00551BF2">
        <w:rPr>
          <w:rStyle w:val="FootnoteReference"/>
        </w:rPr>
        <w:footnoteReference w:id="42"/>
      </w:r>
      <w:r w:rsidR="00551BF2">
        <w:t xml:space="preserve">. After the belt of </w:t>
      </w:r>
      <w:r w:rsidR="00D30D3F">
        <w:t>t</w:t>
      </w:r>
      <w:r w:rsidR="00551BF2">
        <w:t xml:space="preserve">ruth is the </w:t>
      </w:r>
      <w:r w:rsidR="00D23A1A">
        <w:t xml:space="preserve">breastplate of righteousness. As mentioned before, most likely Paul fetched this analogy from Isaiah 59:17. </w:t>
      </w:r>
      <w:r w:rsidR="008800AF">
        <w:t>Putting that</w:t>
      </w:r>
      <w:r w:rsidR="00D23A1A">
        <w:t xml:space="preserve"> </w:t>
      </w:r>
      <w:r w:rsidR="00551BF2">
        <w:t>context</w:t>
      </w:r>
      <w:r w:rsidR="008800AF">
        <w:t xml:space="preserve"> in mind</w:t>
      </w:r>
      <w:r w:rsidR="00D23A1A">
        <w:t>,</w:t>
      </w:r>
      <w:r w:rsidR="008800AF">
        <w:t xml:space="preserve"> a </w:t>
      </w:r>
      <w:r w:rsidR="00882C40">
        <w:t>believer does</w:t>
      </w:r>
      <w:r w:rsidR="008800AF">
        <w:t xml:space="preserve"> not depend on their own righteous actions. </w:t>
      </w:r>
      <w:r w:rsidR="00882C40">
        <w:t>Instead,</w:t>
      </w:r>
      <w:r w:rsidR="008800AF">
        <w:t xml:space="preserve"> </w:t>
      </w:r>
      <w:r w:rsidR="00882C40">
        <w:t>they depend on the righteousness of Christ for their protection.</w:t>
      </w:r>
    </w:p>
    <w:p w14:paraId="4820DB52" w14:textId="3448AFA5" w:rsidR="006B5620" w:rsidRDefault="00551BF2" w:rsidP="006B5620">
      <w:pPr>
        <w:ind w:firstLine="720"/>
      </w:pPr>
      <w:r>
        <w:t xml:space="preserve">Verse fifteen mentions </w:t>
      </w:r>
      <w:r w:rsidR="006B5620">
        <w:t>“</w:t>
      </w:r>
      <w:r>
        <w:t>f</w:t>
      </w:r>
      <w:r w:rsidR="006B5620">
        <w:t>eet fitted with the readiness that comes from the</w:t>
      </w:r>
      <w:r>
        <w:t xml:space="preserve"> gospel of peace</w:t>
      </w:r>
      <w:r w:rsidR="006B5620">
        <w:t>.” Though shoes are not explicitly mentioned, the mention of feet implies the same. Roberts points out, “</w:t>
      </w:r>
      <w:r w:rsidR="006B5620" w:rsidRPr="006B5620">
        <w:t xml:space="preserve">Fitting our feet with </w:t>
      </w:r>
      <w:r w:rsidR="008800AF">
        <w:t>‘</w:t>
      </w:r>
      <w:r w:rsidR="006B5620" w:rsidRPr="006B5620">
        <w:t>readiness</w:t>
      </w:r>
      <w:r w:rsidR="008800AF">
        <w:t xml:space="preserve">’ </w:t>
      </w:r>
      <w:r w:rsidR="006B5620" w:rsidRPr="006B5620">
        <w:t>suggests intentional preparation for battle.</w:t>
      </w:r>
      <w:r w:rsidR="006B5620">
        <w:t>’</w:t>
      </w:r>
      <w:r w:rsidR="006B5620">
        <w:rPr>
          <w:rStyle w:val="FootnoteReference"/>
        </w:rPr>
        <w:footnoteReference w:id="43"/>
      </w:r>
      <w:r w:rsidR="006B5620">
        <w:t xml:space="preserve"> In verse 16, the apostle Paul asks believers to take up the shield of faith. The shield of faith purposefully is to quench the flaming arrows of the evil one. T</w:t>
      </w:r>
      <w:r w:rsidR="006B5620" w:rsidRPr="006B5620">
        <w:t>he shield of the faith enables us to extinguish flaming arrows, not just of doubt but also of unbelief and false belief.</w:t>
      </w:r>
      <w:r w:rsidR="006B5620">
        <w:rPr>
          <w:rStyle w:val="FootnoteReference"/>
        </w:rPr>
        <w:footnoteReference w:id="44"/>
      </w:r>
    </w:p>
    <w:p w14:paraId="34BEAF81" w14:textId="03CF5726" w:rsidR="006B5620" w:rsidRDefault="00FC4507" w:rsidP="006B5620">
      <w:pPr>
        <w:ind w:firstLine="720"/>
      </w:pPr>
      <w:r>
        <w:t xml:space="preserve">Another piece of equipment mentioned in verse seventeen is the helmet of salvation. In the old Testament, the helmet of salvation appears as part of God’s armor (Isa 59:17). </w:t>
      </w:r>
      <w:r w:rsidR="00C41E61">
        <w:t>In Ephesians, the said helmet refers to a believer’s experience of salvation by grace through faith (2:8). Paul uses a similar image in 1 Thessalonians 5:8 where he mentions the hope of salvation as a helmet. Keith Ferdinando posits</w:t>
      </w:r>
      <w:r w:rsidR="00590F54">
        <w:t>,</w:t>
      </w:r>
      <w:r w:rsidR="00C41E61">
        <w:t xml:space="preserve"> </w:t>
      </w:r>
      <w:r w:rsidR="00590F54">
        <w:t>“F</w:t>
      </w:r>
      <w:r w:rsidR="00C41E61">
        <w:t>or Paul salvation might have referred to the fact that believers had already been justified and secondly that they shared a firm conviction of fulfillment of God’s saving purpose.</w:t>
      </w:r>
      <w:r w:rsidR="00590F54">
        <w:t>”</w:t>
      </w:r>
      <w:r w:rsidR="00C41E61">
        <w:rPr>
          <w:rStyle w:val="FootnoteReference"/>
        </w:rPr>
        <w:footnoteReference w:id="45"/>
      </w:r>
    </w:p>
    <w:p w14:paraId="14FCE586" w14:textId="19FA4533" w:rsidR="00C41E61" w:rsidRDefault="00C41E61" w:rsidP="006B5620">
      <w:pPr>
        <w:ind w:firstLine="720"/>
      </w:pPr>
      <w:r>
        <w:t xml:space="preserve">The sixth piece of equipment is the sword of the </w:t>
      </w:r>
      <w:r w:rsidR="008800AF">
        <w:t>S</w:t>
      </w:r>
      <w:r>
        <w:t>pirit, which is the word of God.</w:t>
      </w:r>
      <w:r w:rsidR="00324767">
        <w:t xml:space="preserve"> Of all the weapons mentioned, this is the only offensive weapon. The others before are all defensive in nature. The offensive nature of the sword calls to remembrance the </w:t>
      </w:r>
      <w:proofErr w:type="spellStart"/>
      <w:r w:rsidR="00324767" w:rsidRPr="00324767">
        <w:t>Isaianic</w:t>
      </w:r>
      <w:proofErr w:type="spellEnd"/>
      <w:r w:rsidR="00324767" w:rsidRPr="00324767">
        <w:t xml:space="preserve"> background</w:t>
      </w:r>
      <w:r w:rsidR="00324767">
        <w:t xml:space="preserve">. Isaiah </w:t>
      </w:r>
      <w:r w:rsidR="00324767">
        <w:lastRenderedPageBreak/>
        <w:t>11:4-5 mentions how God will strike the earth with the rod of his mouth. T</w:t>
      </w:r>
      <w:r w:rsidR="00324767" w:rsidRPr="00324767">
        <w:t>his suggests that Paul is primarily speaking of the proclamation of the good news by which the Spirit of God sovereignly brings about the liberation of those held captive by sin and Satan.</w:t>
      </w:r>
      <w:r w:rsidR="00324767">
        <w:rPr>
          <w:rStyle w:val="FootnoteReference"/>
        </w:rPr>
        <w:footnoteReference w:id="46"/>
      </w:r>
    </w:p>
    <w:p w14:paraId="6EF795CB" w14:textId="1EBC1832" w:rsidR="00324767" w:rsidRDefault="00324767" w:rsidP="006B5620">
      <w:pPr>
        <w:ind w:firstLine="720"/>
      </w:pPr>
      <w:r>
        <w:t xml:space="preserve">Finally, </w:t>
      </w:r>
      <w:r w:rsidR="00A25905">
        <w:t>verse</w:t>
      </w:r>
      <w:r w:rsidR="00421BD7">
        <w:t>s</w:t>
      </w:r>
      <w:r w:rsidR="00A25905">
        <w:t xml:space="preserve"> </w:t>
      </w:r>
      <w:r w:rsidR="001C72AE">
        <w:t>18-20</w:t>
      </w:r>
      <w:r>
        <w:t xml:space="preserve"> encourages believers to</w:t>
      </w:r>
      <w:r w:rsidR="00A25905">
        <w:t xml:space="preserve"> pray</w:t>
      </w:r>
      <w:r>
        <w:t>.</w:t>
      </w:r>
      <w:r w:rsidR="001C72AE">
        <w:t xml:space="preserve"> Prayer is to pervade all spiritual warfare. John Stott writes, “</w:t>
      </w:r>
      <w:r w:rsidR="001C72AE" w:rsidRPr="001C72AE">
        <w:t>Equipping ourselves with God’s armor is not a mechanical operation; it is itself an expression of our dependence on God – in other words, of prayer.</w:t>
      </w:r>
      <w:r w:rsidR="001C72AE">
        <w:t>”</w:t>
      </w:r>
      <w:r w:rsidR="001C72AE">
        <w:rPr>
          <w:rStyle w:val="FootnoteReference"/>
        </w:rPr>
        <w:footnoteReference w:id="47"/>
      </w:r>
      <w:r w:rsidR="00F10401">
        <w:t xml:space="preserve"> Mark D. Roberts notes that prayer should not be treated as a new subject or an afterthought to the armor of God. Rather, prayer should be seen as a completion of the thought shared in verse</w:t>
      </w:r>
      <w:r w:rsidR="00421BD7">
        <w:t>s</w:t>
      </w:r>
      <w:r w:rsidR="00F10401">
        <w:t xml:space="preserve"> 10-17.</w:t>
      </w:r>
      <w:r w:rsidR="00F10401">
        <w:rPr>
          <w:rStyle w:val="FootnoteReference"/>
        </w:rPr>
        <w:footnoteReference w:id="48"/>
      </w:r>
      <w:r w:rsidR="00F10401">
        <w:t xml:space="preserve">  </w:t>
      </w:r>
      <w:r w:rsidR="00A25905">
        <w:t>In a nutshell, p</w:t>
      </w:r>
      <w:r w:rsidR="00F10401">
        <w:t>rayer is what believers do after they have put on the full armor of God.</w:t>
      </w:r>
    </w:p>
    <w:p w14:paraId="11BA1460" w14:textId="586EC530" w:rsidR="00125E7F" w:rsidRDefault="00F10401" w:rsidP="006B5620">
      <w:pPr>
        <w:ind w:firstLine="720"/>
      </w:pPr>
      <w:r>
        <w:t>Verse eighteen explains how believers are to pray. First</w:t>
      </w:r>
      <w:r w:rsidR="00D70778">
        <w:t>,</w:t>
      </w:r>
      <w:r>
        <w:t xml:space="preserve"> believers are to pray in the </w:t>
      </w:r>
      <w:r w:rsidR="008800AF">
        <w:t>S</w:t>
      </w:r>
      <w:r>
        <w:t>pir</w:t>
      </w:r>
      <w:r w:rsidR="00357AC8">
        <w:t>i</w:t>
      </w:r>
      <w:r>
        <w:t>t</w:t>
      </w:r>
      <w:r w:rsidR="00125E7F">
        <w:t xml:space="preserve"> on all occasions with all kinds of prayers. Four times Paul uses the word “all”</w:t>
      </w:r>
      <w:r>
        <w:t xml:space="preserve"> </w:t>
      </w:r>
      <w:r w:rsidR="00125E7F">
        <w:t xml:space="preserve">perhaps to indicate the universal scope of what can be prayed for. </w:t>
      </w:r>
      <w:r w:rsidR="00455E51">
        <w:t xml:space="preserve">To pray in the </w:t>
      </w:r>
      <w:r w:rsidR="008800AF">
        <w:t>S</w:t>
      </w:r>
      <w:r w:rsidR="00455E51">
        <w:t xml:space="preserve">pirit possibly refers to praying in an unknown tongue (cf. 1 Cor 14:13-19) but is not limited to tongues. It could also </w:t>
      </w:r>
      <w:r w:rsidR="00A25905">
        <w:t>mean</w:t>
      </w:r>
      <w:r w:rsidR="00455E51">
        <w:t xml:space="preserve"> letting the Holy Spirit pray through a believer (cf. Rom 8:26-27). Second, the believer is urged to be alert. Alert in this context means that the believer should</w:t>
      </w:r>
      <w:r w:rsidR="00455E51" w:rsidRPr="00455E51">
        <w:t xml:space="preserve"> be attentive to what needs prayer and how God wants </w:t>
      </w:r>
      <w:r w:rsidR="00455E51">
        <w:t>him or her</w:t>
      </w:r>
      <w:r w:rsidR="00455E51" w:rsidRPr="00455E51">
        <w:t xml:space="preserve"> to pray.</w:t>
      </w:r>
      <w:r w:rsidR="00455E51">
        <w:rPr>
          <w:rStyle w:val="FootnoteReference"/>
        </w:rPr>
        <w:footnoteReference w:id="49"/>
      </w:r>
      <w:r w:rsidR="00125E7F">
        <w:t xml:space="preserve"> Besides, the command to be alert </w:t>
      </w:r>
      <w:r w:rsidR="00125E7F" w:rsidRPr="00125E7F">
        <w:t xml:space="preserve">goes back to the teaching of Jesus himself. </w:t>
      </w:r>
      <w:r w:rsidR="00125E7F">
        <w:t>While on earth, h</w:t>
      </w:r>
      <w:r w:rsidR="00125E7F" w:rsidRPr="00125E7F">
        <w:t>e emphasized the need for watchfulness in view of the unexpectedness of his return and of the onset of temptation</w:t>
      </w:r>
      <w:r w:rsidR="00125E7F">
        <w:t xml:space="preserve"> (cf. Mt 24:42-44).  </w:t>
      </w:r>
      <w:r w:rsidR="009714A0">
        <w:t xml:space="preserve">Simon Peter notes the reason the believer needs to be alert is </w:t>
      </w:r>
      <w:r w:rsidR="00421BD7">
        <w:t>that</w:t>
      </w:r>
      <w:r w:rsidR="009714A0">
        <w:t xml:space="preserve"> the adversary the devil prowls around like a roaring lion, seeking someone to devour (1 Pe 5:8).</w:t>
      </w:r>
    </w:p>
    <w:p w14:paraId="44C4E7F4" w14:textId="7A29DA8A" w:rsidR="006751AD" w:rsidRDefault="00455E51" w:rsidP="006751AD">
      <w:pPr>
        <w:ind w:firstLine="720"/>
      </w:pPr>
      <w:r>
        <w:lastRenderedPageBreak/>
        <w:t>Third, Paul urges believers to “always keep on praying.”</w:t>
      </w:r>
      <w:r w:rsidR="002D0A29">
        <w:t xml:space="preserve">  In 1 Thessalonians 5:17, he </w:t>
      </w:r>
      <w:r w:rsidR="00125E7F">
        <w:t>asks the church to</w:t>
      </w:r>
      <w:r w:rsidR="002D0A29">
        <w:t xml:space="preserve">, </w:t>
      </w:r>
      <w:r w:rsidR="00860E2E">
        <w:t>“</w:t>
      </w:r>
      <w:r w:rsidR="002D0A29">
        <w:t xml:space="preserve">pray </w:t>
      </w:r>
      <w:r w:rsidR="00860E2E">
        <w:t>continually.” The idea he wants to pass is that believers should</w:t>
      </w:r>
      <w:r w:rsidR="00125E7F">
        <w:t xml:space="preserve"> not only pray constantly but</w:t>
      </w:r>
      <w:r w:rsidR="009C7797">
        <w:t xml:space="preserve"> also,</w:t>
      </w:r>
      <w:r w:rsidR="00125E7F">
        <w:t xml:space="preserve"> they should do so </w:t>
      </w:r>
      <w:r w:rsidR="00357AC8">
        <w:t>with</w:t>
      </w:r>
      <w:r w:rsidR="00125E7F">
        <w:t xml:space="preserve"> perseverance and patience.</w:t>
      </w:r>
      <w:r w:rsidR="00860E2E">
        <w:t xml:space="preserve"> </w:t>
      </w:r>
      <w:r w:rsidR="009C7797">
        <w:t>Neither to give up</w:t>
      </w:r>
      <w:r w:rsidR="00860E2E">
        <w:t xml:space="preserve"> nor sleep.</w:t>
      </w:r>
      <w:r w:rsidR="006751AD">
        <w:t xml:space="preserve"> </w:t>
      </w:r>
    </w:p>
    <w:p w14:paraId="5113D881" w14:textId="0A2C7D4E" w:rsidR="005717C8" w:rsidRPr="00066D44" w:rsidRDefault="005717C8" w:rsidP="006751AD">
      <w:pPr>
        <w:ind w:firstLine="720"/>
      </w:pPr>
      <w:r>
        <w:t>In verse</w:t>
      </w:r>
      <w:r w:rsidR="00421BD7">
        <w:t>s</w:t>
      </w:r>
      <w:r>
        <w:t xml:space="preserve"> nineteen and twenty, Paul solicits for prayer. H</w:t>
      </w:r>
      <w:r w:rsidR="00421BD7">
        <w:t>e</w:t>
      </w:r>
      <w:r>
        <w:t xml:space="preserve"> request</w:t>
      </w:r>
      <w:r w:rsidR="00421BD7">
        <w:t>s</w:t>
      </w:r>
      <w:r>
        <w:t xml:space="preserve"> that </w:t>
      </w:r>
      <w:r w:rsidR="00421BD7">
        <w:t>prayers be made on his behalf so that he could</w:t>
      </w:r>
      <w:r>
        <w:t xml:space="preserve"> speak boldly of the mysteries of the gospel</w:t>
      </w:r>
      <w:r w:rsidR="00421BD7">
        <w:t xml:space="preserve"> (even if he is</w:t>
      </w:r>
      <w:r>
        <w:t xml:space="preserve"> in prison</w:t>
      </w:r>
      <w:r w:rsidR="00421BD7">
        <w:t>)</w:t>
      </w:r>
      <w:r>
        <w:t xml:space="preserve">. Though the gospel is responsible for his chains, he still desires to preach the gospel with boldness. Paul is demonstrating faith, that no matter how his movements are limited he still believes </w:t>
      </w:r>
      <w:r w:rsidR="006F75D4">
        <w:t xml:space="preserve">God </w:t>
      </w:r>
      <w:r>
        <w:t>will make a way for him to preach the gospel.</w:t>
      </w:r>
    </w:p>
    <w:p w14:paraId="22123AB3" w14:textId="267653A3" w:rsidR="00CF48CD" w:rsidRDefault="00CF48CD" w:rsidP="00CF48CD">
      <w:pPr>
        <w:pStyle w:val="Heading1"/>
        <w:rPr>
          <w:rFonts w:eastAsia="Times New Roman"/>
        </w:rPr>
      </w:pPr>
      <w:bookmarkStart w:id="26" w:name="_Toc71055358"/>
      <w:bookmarkStart w:id="27" w:name="_Toc71415235"/>
      <w:r>
        <w:rPr>
          <w:rFonts w:eastAsia="Times New Roman"/>
        </w:rPr>
        <w:t>Application</w:t>
      </w:r>
      <w:bookmarkEnd w:id="26"/>
      <w:bookmarkEnd w:id="27"/>
    </w:p>
    <w:p w14:paraId="217BB007" w14:textId="53F7AED3" w:rsidR="0001536C" w:rsidRDefault="0001536C" w:rsidP="0001536C">
      <w:pPr>
        <w:pStyle w:val="NormalWeb"/>
        <w:spacing w:before="0" w:beforeAutospacing="0" w:after="0" w:afterAutospacing="0" w:line="480" w:lineRule="auto"/>
        <w:ind w:firstLine="720"/>
        <w:rPr>
          <w:color w:val="0E101A"/>
        </w:rPr>
      </w:pPr>
      <w:r>
        <w:rPr>
          <w:color w:val="0E101A"/>
        </w:rPr>
        <w:t>When a villager of the southern coast of Kenya hears cats fighting on the roof of his house every night, his first instinct is that his neighbor is witching him. He needs to get ready for spiritual warfare. Nonetheless, if he cared to know science, he would realize that cats are territorial animals. During mating season, they usually pick a spot and keep going there for days. On the other hand, when a city teacher in the busy life of New York comes across a child in school who convulses, trips, and falls unexplainably, his first instinct tells him that the child has mental sickness. Though there are no signs of psychological turmoil, the child has already been declared sick of natural causes. It does not cross the city teacher’s mind that the child could be under a demonic attack. Judging the two incidents, both the villager and the city teacher must know how the devil operates; his schemes and weapons. Only in this way can the villager avoid the reductionistic tendency of linking all hindering or blocking circumstances of life to demons.</w:t>
      </w:r>
      <w:r>
        <w:rPr>
          <w:rStyle w:val="FootnoteReference"/>
        </w:rPr>
        <w:footnoteReference w:id="50"/>
      </w:r>
      <w:r w:rsidR="009A01F3">
        <w:rPr>
          <w:color w:val="0E101A"/>
        </w:rPr>
        <w:t xml:space="preserve"> </w:t>
      </w:r>
      <w:r>
        <w:rPr>
          <w:color w:val="0E101A"/>
        </w:rPr>
        <w:lastRenderedPageBreak/>
        <w:t>Only in this way can the city teacher free himself from the plethora of materialism. The reason is that beyond the natural human senses are principalities and authorities that seek to interfere with the affairs of the earth.</w:t>
      </w:r>
      <w:r w:rsidR="00E062C3">
        <w:rPr>
          <w:rStyle w:val="FootnoteReference"/>
          <w:color w:val="0E101A"/>
        </w:rPr>
        <w:footnoteReference w:id="51"/>
      </w:r>
      <w:r>
        <w:rPr>
          <w:color w:val="0E101A"/>
        </w:rPr>
        <w:t xml:space="preserve"> That said, believers should not glorify these spiritual forces in spiritual warfare strategies. Moreau asserts, “The foundation of spiritual warfare is not Satan's schemes but God's sovereignty and control.”</w:t>
      </w:r>
      <w:r w:rsidRPr="0001536C">
        <w:rPr>
          <w:rStyle w:val="FootnoteReference"/>
        </w:rPr>
        <w:t xml:space="preserve"> </w:t>
      </w:r>
      <w:r>
        <w:rPr>
          <w:rStyle w:val="FootnoteReference"/>
        </w:rPr>
        <w:footnoteReference w:id="52"/>
      </w:r>
    </w:p>
    <w:p w14:paraId="211CD1E3" w14:textId="30326E31" w:rsidR="0001536C" w:rsidRDefault="0001536C" w:rsidP="0001536C">
      <w:pPr>
        <w:pStyle w:val="NormalWeb"/>
        <w:spacing w:before="0" w:beforeAutospacing="0" w:after="0" w:afterAutospacing="0" w:line="480" w:lineRule="auto"/>
        <w:ind w:firstLine="720"/>
        <w:rPr>
          <w:color w:val="0E101A"/>
        </w:rPr>
      </w:pPr>
      <w:r>
        <w:rPr>
          <w:color w:val="0E101A"/>
        </w:rPr>
        <w:t xml:space="preserve">Ephesians 6:10-20 is a rallying call for Christian soldiers to join the Lord on the battlefield. It is a call to partner with the Lord. Paul urges believers to identify the enemy. Despite the devil using people to carry out his plans, Paul insists that people are not the enemy. Satan is. The implication that this has is that believers are thus encouraged to put </w:t>
      </w:r>
      <w:r w:rsidR="0003381F">
        <w:rPr>
          <w:color w:val="0E101A"/>
        </w:rPr>
        <w:t xml:space="preserve">aside their differences and </w:t>
      </w:r>
      <w:r>
        <w:rPr>
          <w:color w:val="0E101A"/>
        </w:rPr>
        <w:t xml:space="preserve">fight one common enemy. </w:t>
      </w:r>
      <w:r w:rsidR="0003381F">
        <w:rPr>
          <w:color w:val="0E101A"/>
        </w:rPr>
        <w:t>Since t</w:t>
      </w:r>
      <w:r>
        <w:rPr>
          <w:color w:val="0E101A"/>
        </w:rPr>
        <w:t>his enemy has his weapons</w:t>
      </w:r>
      <w:r w:rsidR="0003381F">
        <w:rPr>
          <w:color w:val="0E101A"/>
        </w:rPr>
        <w:t>, b</w:t>
      </w:r>
      <w:r>
        <w:rPr>
          <w:color w:val="0E101A"/>
        </w:rPr>
        <w:t xml:space="preserve">elievers also need to take time to </w:t>
      </w:r>
      <w:r w:rsidR="0003381F">
        <w:rPr>
          <w:color w:val="0E101A"/>
        </w:rPr>
        <w:t>study them for effective spiritual warfare</w:t>
      </w:r>
      <w:r>
        <w:rPr>
          <w:color w:val="0E101A"/>
        </w:rPr>
        <w:t>.</w:t>
      </w:r>
    </w:p>
    <w:p w14:paraId="69ACC708" w14:textId="1CE18C0B" w:rsidR="0001536C" w:rsidRDefault="0001536C" w:rsidP="0001536C">
      <w:pPr>
        <w:pStyle w:val="NormalWeb"/>
        <w:spacing w:before="0" w:beforeAutospacing="0" w:after="0" w:afterAutospacing="0" w:line="480" w:lineRule="auto"/>
        <w:ind w:firstLine="720"/>
        <w:rPr>
          <w:color w:val="0E101A"/>
        </w:rPr>
      </w:pPr>
      <w:r>
        <w:rPr>
          <w:color w:val="0E101A"/>
        </w:rPr>
        <w:t>Most importantly, believers need to know their God and the spiritual resources he has availed at their disposal. They need to recognize that they are fighting from the point of victory. Christ has already won the battle. Moreau observes, “God's victory in spiritual warfare is enacted on the cross. Christ's work is finished (John 19:30), Satan's power is broken (Col. 2:15), and those who were his captives are offered reconciliation with God and the chance to participate in the work of reconciling others (2 Cor. 5:18-19).”</w:t>
      </w:r>
      <w:r w:rsidRPr="0001536C">
        <w:rPr>
          <w:rStyle w:val="FootnoteReference"/>
        </w:rPr>
        <w:t xml:space="preserve"> </w:t>
      </w:r>
      <w:r>
        <w:rPr>
          <w:rStyle w:val="FootnoteReference"/>
        </w:rPr>
        <w:footnoteReference w:id="53"/>
      </w:r>
    </w:p>
    <w:p w14:paraId="24735328" w14:textId="77777777" w:rsidR="0001536C" w:rsidRPr="0001536C" w:rsidRDefault="0001536C" w:rsidP="0001536C">
      <w:pPr>
        <w:ind w:firstLine="720"/>
      </w:pPr>
    </w:p>
    <w:p w14:paraId="30629C7A" w14:textId="094C79BB" w:rsidR="00CF48CD" w:rsidRDefault="00CF48CD" w:rsidP="00CF48CD">
      <w:pPr>
        <w:pStyle w:val="Heading1"/>
        <w:rPr>
          <w:rFonts w:eastAsia="Times New Roman"/>
        </w:rPr>
      </w:pPr>
      <w:bookmarkStart w:id="28" w:name="_Toc71055359"/>
      <w:bookmarkStart w:id="29" w:name="_Toc71415236"/>
      <w:r>
        <w:rPr>
          <w:rFonts w:eastAsia="Times New Roman"/>
        </w:rPr>
        <w:lastRenderedPageBreak/>
        <w:t>Conclusion</w:t>
      </w:r>
      <w:bookmarkEnd w:id="28"/>
      <w:bookmarkEnd w:id="29"/>
    </w:p>
    <w:p w14:paraId="0CD14FB7" w14:textId="6A4ADBA4" w:rsidR="00C35EBB" w:rsidRDefault="00C35EBB" w:rsidP="00C35EBB">
      <w:pPr>
        <w:ind w:firstLine="720"/>
      </w:pPr>
      <w:r>
        <w:t xml:space="preserve">This paper began by </w:t>
      </w:r>
      <w:r w:rsidR="0003381F">
        <w:t xml:space="preserve">introducing the passage, stating the thesis and </w:t>
      </w:r>
      <w:r>
        <w:t>providing the historical and literary context of Ephesians 6:10-20. The sections that followed succinctly offered an analysis of the said passage. To reiterate, the exegesis of the selected portion of scripture indicated that though believers have a formidable enemy, they have God on their side. What he has done through his son Jesus Christ is sufficient to guarantee their victory. As such, they are fighting to win from the point of victory which Christ himself has wrought. The only thing they need to do is stand firm and make good use of the resources God provides. Klein et al reflect, “To survive the enemy’s tactics to destroy the church and individual Christians, it requires the careful appropriation of all the spiritual resources God has made available to his people.</w:t>
      </w:r>
      <w:r w:rsidRPr="00C35EBB">
        <w:rPr>
          <w:rStyle w:val="FootnoteReference"/>
        </w:rPr>
        <w:t xml:space="preserve"> </w:t>
      </w:r>
      <w:r>
        <w:rPr>
          <w:rStyle w:val="FootnoteReference"/>
        </w:rPr>
        <w:footnoteReference w:id="54"/>
      </w:r>
      <w:r>
        <w:t xml:space="preserve"> </w:t>
      </w:r>
    </w:p>
    <w:p w14:paraId="54EBDE58" w14:textId="0A01886D" w:rsidR="00C35EBB" w:rsidRDefault="00C35EBB" w:rsidP="00C35EBB">
      <w:pPr>
        <w:ind w:firstLine="720"/>
      </w:pPr>
      <w:r>
        <w:t>In its application, Ephesians 6:10-20 is a rallying call for Christians to enlist in the Lord’s army. It is a call for believers to surrender themselves to the Lord Jesus Christ.  Ferdinando asserts, “For those who would overcome there must be a deliberate and conscious dying to self and personal interests, clearly indicated by Jesus’ words summoning his followers intentionally to take up their cross and deny themselves.”</w:t>
      </w:r>
      <w:r w:rsidRPr="00C35EBB">
        <w:rPr>
          <w:rStyle w:val="FootnoteReference"/>
        </w:rPr>
        <w:t xml:space="preserve"> </w:t>
      </w:r>
      <w:r>
        <w:rPr>
          <w:rStyle w:val="FootnoteReference"/>
        </w:rPr>
        <w:footnoteReference w:id="55"/>
      </w:r>
      <w:r>
        <w:t xml:space="preserve">  They will have to disown, despise and cast away their feeble carnal weapons and embrace God’s full armor. Besides, they must learn and understand who their enemy is. The struggle is not against flesh and blood, but the devil (vs. 12).</w:t>
      </w:r>
    </w:p>
    <w:p w14:paraId="4582CC4C" w14:textId="77BDBF04" w:rsidR="00C35EBB" w:rsidRDefault="00C35EBB" w:rsidP="00C35EBB">
      <w:pPr>
        <w:ind w:firstLine="720"/>
      </w:pPr>
      <w:r>
        <w:lastRenderedPageBreak/>
        <w:t>In closing, the interpretation of Ephesians 6:12 has resulted in a fraction of Christians refusing their followers to join the military.  This paper suggests that more studies be done on the implication that spiritual warfare has on pacifism.</w:t>
      </w:r>
    </w:p>
    <w:p w14:paraId="6335F847" w14:textId="2882A166" w:rsidR="00A20301" w:rsidRPr="00A20301" w:rsidRDefault="0003381F" w:rsidP="00A20301">
      <w:r>
        <w:br w:type="page"/>
      </w:r>
    </w:p>
    <w:p w14:paraId="648483FA" w14:textId="77DB8275" w:rsidR="00F90B30" w:rsidRPr="00C35EBB" w:rsidRDefault="00CF48CD" w:rsidP="00C35EBB">
      <w:pPr>
        <w:pStyle w:val="Heading1"/>
      </w:pPr>
      <w:bookmarkStart w:id="30" w:name="_Toc71055360"/>
      <w:bookmarkStart w:id="31" w:name="_Toc71415237"/>
      <w:r w:rsidRPr="00D83DF2">
        <w:lastRenderedPageBreak/>
        <w:t>Bibliography</w:t>
      </w:r>
      <w:bookmarkEnd w:id="30"/>
      <w:bookmarkEnd w:id="31"/>
    </w:p>
    <w:p w14:paraId="4AC7F18D" w14:textId="572AD2BC" w:rsidR="00F90B30" w:rsidRPr="00D83DF2" w:rsidRDefault="00F90B30" w:rsidP="00CF48CD">
      <w:pPr>
        <w:spacing w:before="240" w:line="240" w:lineRule="auto"/>
        <w:ind w:left="720" w:hanging="720"/>
        <w:rPr>
          <w:rFonts w:cs="Times New Roman"/>
          <w:szCs w:val="24"/>
        </w:rPr>
      </w:pPr>
      <w:r w:rsidRPr="00D83DF2">
        <w:rPr>
          <w:rFonts w:cs="Times New Roman"/>
          <w:szCs w:val="24"/>
        </w:rPr>
        <w:t xml:space="preserve">  Bock, Darrell L</w:t>
      </w:r>
      <w:r w:rsidRPr="00D83DF2">
        <w:rPr>
          <w:rFonts w:cs="Times New Roman"/>
          <w:i/>
          <w:iCs/>
          <w:szCs w:val="24"/>
        </w:rPr>
        <w:t>. Ephesians: An Introduction and Commentary</w:t>
      </w:r>
      <w:r w:rsidRPr="00D83DF2">
        <w:rPr>
          <w:rFonts w:cs="Times New Roman"/>
          <w:szCs w:val="24"/>
        </w:rPr>
        <w:t xml:space="preserve">. </w:t>
      </w:r>
      <w:r w:rsidR="009A01F3">
        <w:rPr>
          <w:rFonts w:cs="Times New Roman"/>
          <w:szCs w:val="24"/>
        </w:rPr>
        <w:t>Downers Grove</w:t>
      </w:r>
      <w:r w:rsidRPr="00D83DF2">
        <w:rPr>
          <w:rFonts w:cs="Times New Roman"/>
          <w:szCs w:val="24"/>
        </w:rPr>
        <w:t>: InterVarsity Press, 2019.</w:t>
      </w:r>
    </w:p>
    <w:p w14:paraId="738A7EFE" w14:textId="70D20D8A" w:rsidR="00F90B30" w:rsidRPr="00D83DF2" w:rsidRDefault="00F90B30" w:rsidP="00CF48CD">
      <w:pPr>
        <w:spacing w:before="240" w:line="240" w:lineRule="auto"/>
        <w:ind w:left="720" w:hanging="720"/>
        <w:rPr>
          <w:rFonts w:cs="Times New Roman"/>
          <w:szCs w:val="24"/>
        </w:rPr>
      </w:pPr>
      <w:r w:rsidRPr="00D83DF2">
        <w:rPr>
          <w:rFonts w:cs="Times New Roman"/>
          <w:szCs w:val="24"/>
        </w:rPr>
        <w:t xml:space="preserve">Cohick, Lynn H. </w:t>
      </w:r>
      <w:r w:rsidRPr="00D83DF2">
        <w:rPr>
          <w:rFonts w:cs="Times New Roman"/>
          <w:i/>
          <w:iCs/>
          <w:szCs w:val="24"/>
        </w:rPr>
        <w:t>The Letter to the Ephesians.</w:t>
      </w:r>
      <w:r w:rsidRPr="00D83DF2">
        <w:rPr>
          <w:rFonts w:cs="Times New Roman"/>
          <w:szCs w:val="24"/>
        </w:rPr>
        <w:t xml:space="preserve"> </w:t>
      </w:r>
      <w:r w:rsidR="009A01F3">
        <w:rPr>
          <w:rFonts w:cs="Times New Roman"/>
          <w:szCs w:val="24"/>
        </w:rPr>
        <w:t>Grand Rapids</w:t>
      </w:r>
      <w:r w:rsidRPr="00D83DF2">
        <w:rPr>
          <w:rFonts w:cs="Times New Roman"/>
          <w:szCs w:val="24"/>
        </w:rPr>
        <w:t>: Wm. B. Eerdmans Publishing Co, 2020.</w:t>
      </w:r>
    </w:p>
    <w:p w14:paraId="2336CF23" w14:textId="77777777" w:rsidR="00F90B30" w:rsidRPr="00D83DF2" w:rsidRDefault="00F90B30" w:rsidP="009C46A6">
      <w:pPr>
        <w:spacing w:before="240" w:after="240" w:line="240" w:lineRule="auto"/>
        <w:ind w:left="720" w:hanging="720"/>
        <w:rPr>
          <w:rFonts w:cs="Times New Roman"/>
          <w:szCs w:val="24"/>
        </w:rPr>
      </w:pPr>
      <w:r w:rsidRPr="00D83DF2">
        <w:rPr>
          <w:rFonts w:cs="Times New Roman"/>
          <w:szCs w:val="24"/>
        </w:rPr>
        <w:t xml:space="preserve">Ferdinando, Keith. </w:t>
      </w:r>
      <w:r w:rsidRPr="00D83DF2">
        <w:rPr>
          <w:rFonts w:cs="Times New Roman"/>
          <w:i/>
          <w:iCs/>
          <w:szCs w:val="24"/>
        </w:rPr>
        <w:t>The Message of Spiritual Warfare</w:t>
      </w:r>
      <w:r w:rsidRPr="00D83DF2">
        <w:rPr>
          <w:rFonts w:cs="Times New Roman"/>
          <w:szCs w:val="24"/>
        </w:rPr>
        <w:t>. Downers Grove: InterVarsity Press, 2016.</w:t>
      </w:r>
    </w:p>
    <w:p w14:paraId="08B524BF" w14:textId="77777777" w:rsidR="00F90B30" w:rsidRPr="00F07120" w:rsidRDefault="00F90B30" w:rsidP="009C46A6">
      <w:pPr>
        <w:spacing w:after="240" w:line="240" w:lineRule="auto"/>
        <w:ind w:left="720" w:hanging="720"/>
        <w:rPr>
          <w:rFonts w:cs="Times New Roman"/>
          <w:color w:val="212529"/>
          <w:szCs w:val="24"/>
          <w:shd w:val="clear" w:color="auto" w:fill="FFFFFF"/>
        </w:rPr>
      </w:pPr>
      <w:r w:rsidRPr="00754B42">
        <w:rPr>
          <w:rFonts w:cs="Times New Roman"/>
          <w:color w:val="212529"/>
          <w:szCs w:val="24"/>
          <w:shd w:val="clear" w:color="auto" w:fill="FFFFFF"/>
        </w:rPr>
        <w:t>Klein, William W., Craig L. Blomberg, and Robert L. Hubbard, Jr. </w:t>
      </w:r>
      <w:r w:rsidRPr="00754B42">
        <w:rPr>
          <w:rStyle w:val="Emphasis"/>
          <w:color w:val="212529"/>
          <w:shd w:val="clear" w:color="auto" w:fill="FFFFFF"/>
        </w:rPr>
        <w:t>Introduction to Biblical Interpretation</w:t>
      </w:r>
      <w:r w:rsidRPr="00754B42">
        <w:rPr>
          <w:rFonts w:cs="Times New Roman"/>
          <w:color w:val="212529"/>
          <w:szCs w:val="24"/>
          <w:shd w:val="clear" w:color="auto" w:fill="FFFFFF"/>
        </w:rPr>
        <w:t>, 3rd ed. Grand Rapids, MI: Zondervan, 2017.</w:t>
      </w:r>
    </w:p>
    <w:p w14:paraId="284F5B40" w14:textId="5DEFB635" w:rsidR="00F90B30" w:rsidRPr="00D83DF2" w:rsidRDefault="00F90B30" w:rsidP="00CF48CD">
      <w:pPr>
        <w:spacing w:before="240" w:line="240" w:lineRule="auto"/>
        <w:ind w:left="720" w:hanging="720"/>
        <w:rPr>
          <w:rFonts w:cs="Times New Roman"/>
          <w:szCs w:val="24"/>
        </w:rPr>
      </w:pPr>
      <w:r w:rsidRPr="00D83DF2">
        <w:rPr>
          <w:rFonts w:cs="Times New Roman"/>
          <w:szCs w:val="24"/>
        </w:rPr>
        <w:t>Klein, William W., “Ethical Exhortations: The Spiritual Responsibilities of Life in The Body of Christ (4:1– 6:20)</w:t>
      </w:r>
      <w:r w:rsidR="009A01F3">
        <w:rPr>
          <w:rFonts w:cs="Times New Roman"/>
          <w:szCs w:val="24"/>
        </w:rPr>
        <w:t xml:space="preserve"> </w:t>
      </w:r>
      <w:r w:rsidRPr="00D83DF2">
        <w:rPr>
          <w:rFonts w:cs="Times New Roman"/>
          <w:szCs w:val="24"/>
        </w:rPr>
        <w:t xml:space="preserve">In </w:t>
      </w:r>
      <w:r w:rsidRPr="00D83DF2">
        <w:rPr>
          <w:rFonts w:cs="Times New Roman"/>
          <w:i/>
          <w:iCs/>
          <w:szCs w:val="24"/>
        </w:rPr>
        <w:t>Ephesians, Philippians, Colossians, Philemon</w:t>
      </w:r>
      <w:r w:rsidRPr="00D83DF2">
        <w:rPr>
          <w:rFonts w:cs="Times New Roman"/>
          <w:szCs w:val="24"/>
        </w:rPr>
        <w:t xml:space="preserve">, </w:t>
      </w:r>
      <w:r w:rsidR="009A01F3">
        <w:rPr>
          <w:rFonts w:cs="Times New Roman"/>
          <w:szCs w:val="24"/>
        </w:rPr>
        <w:t xml:space="preserve">edited by </w:t>
      </w:r>
      <w:r w:rsidR="009A01F3" w:rsidRPr="00D83DF2">
        <w:rPr>
          <w:rFonts w:cs="Times New Roman"/>
          <w:szCs w:val="24"/>
        </w:rPr>
        <w:t>David E. Garland</w:t>
      </w:r>
      <w:r w:rsidR="009A01F3">
        <w:rPr>
          <w:rFonts w:cs="Times New Roman"/>
          <w:szCs w:val="24"/>
        </w:rPr>
        <w:t xml:space="preserve"> </w:t>
      </w:r>
      <w:r w:rsidR="009A01F3" w:rsidRPr="00D83DF2">
        <w:rPr>
          <w:rFonts w:cs="Times New Roman"/>
          <w:szCs w:val="24"/>
        </w:rPr>
        <w:t>and Tremper Longman</w:t>
      </w:r>
      <w:r w:rsidR="009A01F3">
        <w:rPr>
          <w:rFonts w:cs="Times New Roman"/>
          <w:szCs w:val="24"/>
        </w:rPr>
        <w:t xml:space="preserve">, </w:t>
      </w:r>
      <w:r w:rsidRPr="00D83DF2">
        <w:rPr>
          <w:rFonts w:cs="Times New Roman"/>
          <w:szCs w:val="24"/>
        </w:rPr>
        <w:t>125-196. Grand Rapids: HarperCollins Christian Publishing, 2017.</w:t>
      </w:r>
    </w:p>
    <w:p w14:paraId="076C7202" w14:textId="77777777" w:rsidR="00F90B30" w:rsidRPr="00D83DF2" w:rsidRDefault="00F90B30" w:rsidP="00CF48CD">
      <w:pPr>
        <w:spacing w:before="240" w:line="240" w:lineRule="auto"/>
        <w:ind w:left="720" w:hanging="720"/>
        <w:rPr>
          <w:rFonts w:cs="Times New Roman"/>
          <w:szCs w:val="24"/>
        </w:rPr>
      </w:pPr>
      <w:r w:rsidRPr="00D83DF2">
        <w:rPr>
          <w:rFonts w:cs="Times New Roman"/>
          <w:szCs w:val="24"/>
        </w:rPr>
        <w:t xml:space="preserve">Kolenda, Daniel. </w:t>
      </w:r>
      <w:r w:rsidRPr="00D83DF2">
        <w:rPr>
          <w:rFonts w:cs="Times New Roman"/>
          <w:i/>
          <w:iCs/>
          <w:szCs w:val="24"/>
        </w:rPr>
        <w:t>Slaying Dragons: A Practical Guide to Spiritual Warfare</w:t>
      </w:r>
      <w:r w:rsidRPr="00D83DF2">
        <w:rPr>
          <w:rFonts w:cs="Times New Roman"/>
          <w:szCs w:val="24"/>
        </w:rPr>
        <w:t>. Chicago: Charisma House, 2020.</w:t>
      </w:r>
    </w:p>
    <w:p w14:paraId="665E5C57" w14:textId="77777777" w:rsidR="00F90B30" w:rsidRPr="00D83DF2" w:rsidRDefault="00F90B30" w:rsidP="00F90B30">
      <w:pPr>
        <w:spacing w:before="240" w:line="240" w:lineRule="auto"/>
        <w:ind w:left="720" w:hanging="720"/>
        <w:rPr>
          <w:rFonts w:cs="Times New Roman"/>
          <w:szCs w:val="24"/>
        </w:rPr>
      </w:pPr>
      <w:r w:rsidRPr="00D83DF2">
        <w:rPr>
          <w:rFonts w:cs="Times New Roman"/>
          <w:szCs w:val="24"/>
        </w:rPr>
        <w:t xml:space="preserve">Moreau, A.S. “Spiritual Warfare.” In </w:t>
      </w:r>
      <w:r w:rsidRPr="00D83DF2">
        <w:rPr>
          <w:rFonts w:cs="Times New Roman"/>
          <w:i/>
          <w:iCs/>
          <w:szCs w:val="24"/>
        </w:rPr>
        <w:t>Evangelical Dictionary of Theology</w:t>
      </w:r>
      <w:r w:rsidRPr="00D83DF2">
        <w:rPr>
          <w:rFonts w:cs="Times New Roman"/>
          <w:szCs w:val="24"/>
        </w:rPr>
        <w:t>, edited by Walter Elwell, 1144-1146. Grand Rapids: Baker Academic, 2017.</w:t>
      </w:r>
    </w:p>
    <w:p w14:paraId="4D09567D" w14:textId="77777777" w:rsidR="00F90B30" w:rsidRPr="00D83DF2" w:rsidRDefault="00F90B30" w:rsidP="00F90B30">
      <w:pPr>
        <w:spacing w:before="240" w:after="240" w:line="240" w:lineRule="auto"/>
        <w:ind w:left="720" w:hanging="720"/>
        <w:rPr>
          <w:rFonts w:cs="Times New Roman"/>
          <w:szCs w:val="24"/>
        </w:rPr>
      </w:pPr>
      <w:r w:rsidRPr="00D83DF2">
        <w:rPr>
          <w:rFonts w:cs="Times New Roman"/>
          <w:szCs w:val="24"/>
        </w:rPr>
        <w:t xml:space="preserve">Porter, Stanley E. </w:t>
      </w:r>
      <w:r w:rsidRPr="00D83DF2">
        <w:rPr>
          <w:rFonts w:cs="Times New Roman"/>
          <w:i/>
          <w:iCs/>
          <w:szCs w:val="24"/>
        </w:rPr>
        <w:t xml:space="preserve">The Apostle Paul: His Life, Thought, and Letters. </w:t>
      </w:r>
      <w:r w:rsidRPr="00D83DF2">
        <w:rPr>
          <w:rFonts w:cs="Times New Roman"/>
          <w:szCs w:val="24"/>
        </w:rPr>
        <w:t>Grand Rapids: William B. Eerdmans Publishing Company, 2016.</w:t>
      </w:r>
    </w:p>
    <w:p w14:paraId="7A47CDED" w14:textId="10C1C0B6" w:rsidR="00F90B30" w:rsidRDefault="00F90B30" w:rsidP="00F90B30">
      <w:pPr>
        <w:spacing w:after="240" w:line="240" w:lineRule="auto"/>
        <w:ind w:left="720" w:hanging="720"/>
      </w:pPr>
      <w:r w:rsidRPr="00034FB7">
        <w:t xml:space="preserve">Richards, E. Randolph, and Brandon J. O’Brien. </w:t>
      </w:r>
      <w:bookmarkStart w:id="32" w:name="_Hlk68985801"/>
      <w:r w:rsidRPr="00034FB7">
        <w:rPr>
          <w:i/>
          <w:iCs/>
        </w:rPr>
        <w:t>Misreading Scripture with Western Eyes</w:t>
      </w:r>
      <w:r>
        <w:rPr>
          <w:i/>
          <w:iCs/>
        </w:rPr>
        <w:t>:</w:t>
      </w:r>
      <w:r w:rsidRPr="00034FB7">
        <w:t xml:space="preserve"> </w:t>
      </w:r>
      <w:r w:rsidRPr="000E4023">
        <w:rPr>
          <w:i/>
          <w:iCs/>
        </w:rPr>
        <w:t>Removing Cultural Blinders to Better Understand the Bible</w:t>
      </w:r>
      <w:r>
        <w:t>.</w:t>
      </w:r>
      <w:r w:rsidRPr="00034FB7">
        <w:t xml:space="preserve"> </w:t>
      </w:r>
      <w:bookmarkEnd w:id="32"/>
      <w:r w:rsidRPr="00034FB7">
        <w:t>Downer</w:t>
      </w:r>
      <w:r w:rsidR="00882C40">
        <w:t>s</w:t>
      </w:r>
      <w:r w:rsidRPr="00034FB7">
        <w:t xml:space="preserve"> Grove, IL:  InterVarsity Press, 2012</w:t>
      </w:r>
      <w:r>
        <w:t>.</w:t>
      </w:r>
    </w:p>
    <w:p w14:paraId="2FB3F91B" w14:textId="69BE67D5" w:rsidR="00F90B30" w:rsidRPr="00D83DF2" w:rsidRDefault="00F90B30" w:rsidP="00CF48CD">
      <w:pPr>
        <w:spacing w:before="240" w:line="240" w:lineRule="auto"/>
        <w:ind w:left="720" w:hanging="720"/>
        <w:rPr>
          <w:rFonts w:cs="Times New Roman"/>
          <w:szCs w:val="24"/>
        </w:rPr>
      </w:pPr>
      <w:bookmarkStart w:id="33" w:name="_Hlk71507755"/>
      <w:r w:rsidRPr="00D83DF2">
        <w:rPr>
          <w:rFonts w:cs="Times New Roman"/>
          <w:szCs w:val="24"/>
        </w:rPr>
        <w:t xml:space="preserve">Rio, Knut., Michelle. MacCarthy, and Ruy. Blanes. </w:t>
      </w:r>
      <w:r w:rsidRPr="00D83DF2">
        <w:rPr>
          <w:rFonts w:cs="Times New Roman"/>
          <w:i/>
          <w:iCs/>
          <w:szCs w:val="24"/>
        </w:rPr>
        <w:t>Pentecostalism and Witchcraft Spiritual Warfare in Africa and Melanesia</w:t>
      </w:r>
      <w:r w:rsidR="00E062C3">
        <w:rPr>
          <w:rFonts w:cs="Times New Roman"/>
          <w:i/>
          <w:iCs/>
          <w:szCs w:val="24"/>
        </w:rPr>
        <w:t>,</w:t>
      </w:r>
      <w:r w:rsidRPr="00D83DF2">
        <w:rPr>
          <w:rFonts w:cs="Times New Roman"/>
          <w:szCs w:val="24"/>
        </w:rPr>
        <w:t xml:space="preserve"> 1st ed. Cham: Springer International Publishing, 2017.</w:t>
      </w:r>
    </w:p>
    <w:p w14:paraId="26684BF7" w14:textId="21E691AD" w:rsidR="00F90B30" w:rsidRPr="00D83DF2" w:rsidRDefault="00F90B30" w:rsidP="00CF48CD">
      <w:pPr>
        <w:spacing w:before="240" w:line="240" w:lineRule="auto"/>
        <w:ind w:left="720" w:hanging="720"/>
        <w:rPr>
          <w:rFonts w:cs="Times New Roman"/>
          <w:color w:val="555555"/>
          <w:szCs w:val="24"/>
          <w:shd w:val="clear" w:color="auto" w:fill="FFFFFF"/>
        </w:rPr>
      </w:pPr>
      <w:bookmarkStart w:id="34" w:name="_Hlk71065259"/>
      <w:bookmarkEnd w:id="33"/>
      <w:r w:rsidRPr="00D83DF2">
        <w:rPr>
          <w:rFonts w:cs="Times New Roman"/>
          <w:color w:val="555555"/>
          <w:szCs w:val="24"/>
          <w:shd w:val="clear" w:color="auto" w:fill="FFFFFF"/>
        </w:rPr>
        <w:t xml:space="preserve">Roberts, Mark D. “Ephesians 6:10-20.” In </w:t>
      </w:r>
      <w:r w:rsidRPr="00D83DF2">
        <w:rPr>
          <w:rFonts w:cs="Times New Roman"/>
          <w:i/>
          <w:iCs/>
          <w:color w:val="555555"/>
          <w:szCs w:val="24"/>
        </w:rPr>
        <w:t>Ephesians</w:t>
      </w:r>
      <w:r w:rsidRPr="00D83DF2">
        <w:rPr>
          <w:rFonts w:cs="Times New Roman"/>
          <w:color w:val="555555"/>
          <w:szCs w:val="24"/>
          <w:shd w:val="clear" w:color="auto" w:fill="FFFFFF"/>
        </w:rPr>
        <w:t xml:space="preserve">, 238- 255. Grand Rapids: </w:t>
      </w:r>
      <w:r w:rsidR="00882C40">
        <w:rPr>
          <w:rFonts w:cs="Times New Roman"/>
          <w:color w:val="555555"/>
          <w:szCs w:val="24"/>
          <w:shd w:val="clear" w:color="auto" w:fill="FFFFFF"/>
        </w:rPr>
        <w:t>Zondervan</w:t>
      </w:r>
      <w:r w:rsidRPr="00D83DF2">
        <w:rPr>
          <w:rFonts w:cs="Times New Roman"/>
          <w:color w:val="555555"/>
          <w:szCs w:val="24"/>
          <w:shd w:val="clear" w:color="auto" w:fill="FFFFFF"/>
        </w:rPr>
        <w:t xml:space="preserve">, 2016. </w:t>
      </w:r>
    </w:p>
    <w:bookmarkEnd w:id="34"/>
    <w:p w14:paraId="0A36FD54" w14:textId="77777777" w:rsidR="00F90B30" w:rsidRPr="00D83DF2" w:rsidRDefault="00F90B30" w:rsidP="00CF48CD">
      <w:pPr>
        <w:spacing w:before="240" w:line="240" w:lineRule="auto"/>
        <w:ind w:left="720" w:hanging="720"/>
        <w:rPr>
          <w:rFonts w:cs="Times New Roman"/>
          <w:szCs w:val="24"/>
        </w:rPr>
      </w:pPr>
      <w:r w:rsidRPr="00D83DF2">
        <w:rPr>
          <w:rFonts w:cs="Times New Roman"/>
          <w:szCs w:val="24"/>
        </w:rPr>
        <w:t xml:space="preserve">Stott, John R. W. </w:t>
      </w:r>
      <w:r w:rsidRPr="00D83DF2">
        <w:rPr>
          <w:rFonts w:cs="Times New Roman"/>
          <w:i/>
          <w:iCs/>
          <w:szCs w:val="24"/>
        </w:rPr>
        <w:t>The Message of Ephesians.</w:t>
      </w:r>
      <w:r w:rsidRPr="00D83DF2">
        <w:rPr>
          <w:rFonts w:cs="Times New Roman"/>
          <w:szCs w:val="24"/>
        </w:rPr>
        <w:t xml:space="preserve"> Westmont: InterVarsity Press, 2021.</w:t>
      </w:r>
    </w:p>
    <w:sectPr w:rsidR="00F90B30" w:rsidRPr="00D83DF2" w:rsidSect="002A2814">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D4A2D" w14:textId="77777777" w:rsidR="003824FC" w:rsidRDefault="003824FC" w:rsidP="00D90961">
      <w:pPr>
        <w:spacing w:line="240" w:lineRule="auto"/>
      </w:pPr>
      <w:r>
        <w:separator/>
      </w:r>
    </w:p>
  </w:endnote>
  <w:endnote w:type="continuationSeparator" w:id="0">
    <w:p w14:paraId="0D154BDE" w14:textId="77777777" w:rsidR="003824FC" w:rsidRDefault="003824FC"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4FE5579" w14:textId="77777777" w:rsidR="00DE1910" w:rsidRDefault="00DE1910">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DE1910" w:rsidRDefault="00DE19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35432" w14:textId="77777777" w:rsidR="00DE1910" w:rsidRPr="000270DC" w:rsidRDefault="00DE1910"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03008" w14:textId="77777777" w:rsidR="00DE1910" w:rsidRPr="004B3ACC" w:rsidRDefault="00DE1910" w:rsidP="004B3AC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C3C2F5A" w14:textId="77777777" w:rsidR="00DE1910" w:rsidRDefault="00DE1910"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9F284B7" w14:textId="77777777" w:rsidR="00DE1910" w:rsidRDefault="003824FC"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AB4DA" w14:textId="77777777" w:rsidR="003824FC" w:rsidRDefault="003824FC" w:rsidP="00D90961">
      <w:pPr>
        <w:spacing w:line="240" w:lineRule="auto"/>
      </w:pPr>
      <w:r>
        <w:separator/>
      </w:r>
    </w:p>
  </w:footnote>
  <w:footnote w:type="continuationSeparator" w:id="0">
    <w:p w14:paraId="00D25162" w14:textId="77777777" w:rsidR="003824FC" w:rsidRDefault="003824FC" w:rsidP="00D90961">
      <w:pPr>
        <w:spacing w:line="240" w:lineRule="auto"/>
      </w:pPr>
      <w:r>
        <w:continuationSeparator/>
      </w:r>
    </w:p>
  </w:footnote>
  <w:footnote w:id="1">
    <w:p w14:paraId="2D969CD3" w14:textId="77777777" w:rsidR="00DE1910" w:rsidRDefault="00DE1910" w:rsidP="00CF48CD">
      <w:pPr>
        <w:pStyle w:val="FootnoteText"/>
      </w:pPr>
      <w:r>
        <w:rPr>
          <w:rStyle w:val="FootnoteReference"/>
        </w:rPr>
        <w:footnoteRef/>
      </w:r>
      <w:r>
        <w:t xml:space="preserve"> </w:t>
      </w:r>
      <w:r w:rsidRPr="0004323A">
        <w:rPr>
          <w:rFonts w:cs="Times New Roman"/>
        </w:rPr>
        <w:t xml:space="preserve">Unless otherwise noted, all biblical passages referenced are in the </w:t>
      </w:r>
      <w:r w:rsidRPr="0004323A">
        <w:rPr>
          <w:rFonts w:cs="Times New Roman"/>
          <w:i/>
          <w:iCs/>
        </w:rPr>
        <w:t>New International Version</w:t>
      </w:r>
      <w:r w:rsidRPr="0004323A">
        <w:rPr>
          <w:rFonts w:cs="Times New Roman"/>
        </w:rPr>
        <w:t xml:space="preserve"> (Grand Rapids, MI: Zondervan, 2011).</w:t>
      </w:r>
    </w:p>
  </w:footnote>
  <w:footnote w:id="2">
    <w:p w14:paraId="052500C7" w14:textId="5A5F2F50" w:rsidR="0072167C" w:rsidRDefault="0072167C" w:rsidP="0072167C">
      <w:pPr>
        <w:pStyle w:val="FootnoteText"/>
      </w:pPr>
      <w:r>
        <w:rPr>
          <w:rStyle w:val="FootnoteReference"/>
        </w:rPr>
        <w:footnoteRef/>
      </w:r>
      <w:r>
        <w:t xml:space="preserve"> </w:t>
      </w:r>
      <w:r w:rsidRPr="00034FB7">
        <w:t>E.</w:t>
      </w:r>
      <w:r>
        <w:t xml:space="preserve"> </w:t>
      </w:r>
      <w:r w:rsidR="00882C40">
        <w:t xml:space="preserve">Randolph </w:t>
      </w:r>
      <w:r w:rsidRPr="00034FB7">
        <w:t xml:space="preserve">Richards, and Brandon J. O’Brien. </w:t>
      </w:r>
      <w:r w:rsidRPr="00034FB7">
        <w:rPr>
          <w:i/>
          <w:iCs/>
        </w:rPr>
        <w:t>Misreading Scripture with Western Eyes</w:t>
      </w:r>
      <w:r>
        <w:rPr>
          <w:i/>
          <w:iCs/>
        </w:rPr>
        <w:t>:</w:t>
      </w:r>
      <w:r w:rsidRPr="007D4695">
        <w:rPr>
          <w:i/>
          <w:iCs/>
        </w:rPr>
        <w:t xml:space="preserve"> </w:t>
      </w:r>
      <w:r w:rsidRPr="000E4023">
        <w:rPr>
          <w:i/>
          <w:iCs/>
        </w:rPr>
        <w:t>Removing Cultural Blinders to Better Understand the Bible</w:t>
      </w:r>
      <w:r>
        <w:rPr>
          <w:i/>
          <w:iCs/>
        </w:rPr>
        <w:t xml:space="preserve"> </w:t>
      </w:r>
      <w:r w:rsidRPr="00043AB0">
        <w:t>(</w:t>
      </w:r>
      <w:r w:rsidRPr="00034FB7">
        <w:t>Downer</w:t>
      </w:r>
      <w:r w:rsidR="00882C40">
        <w:t>s</w:t>
      </w:r>
      <w:r w:rsidRPr="00034FB7">
        <w:t xml:space="preserve"> Grove, IL:  InterVarsity Press, 2012</w:t>
      </w:r>
      <w:r>
        <w:t>), 11.</w:t>
      </w:r>
    </w:p>
  </w:footnote>
  <w:footnote w:id="3">
    <w:p w14:paraId="7D612C13" w14:textId="77777777" w:rsidR="0072167C" w:rsidRDefault="0072167C" w:rsidP="0072167C">
      <w:pPr>
        <w:pStyle w:val="FootnoteText"/>
      </w:pPr>
      <w:r>
        <w:rPr>
          <w:rStyle w:val="FootnoteReference"/>
        </w:rPr>
        <w:footnoteRef/>
      </w:r>
      <w:r>
        <w:t xml:space="preserve"> Ibid., 11.</w:t>
      </w:r>
    </w:p>
  </w:footnote>
  <w:footnote w:id="4">
    <w:p w14:paraId="6D9D1623" w14:textId="77777777" w:rsidR="0072167C" w:rsidRDefault="0072167C" w:rsidP="0072167C">
      <w:pPr>
        <w:pStyle w:val="FootnoteText"/>
      </w:pPr>
      <w:r>
        <w:rPr>
          <w:rStyle w:val="FootnoteReference"/>
        </w:rPr>
        <w:footnoteRef/>
      </w:r>
      <w:r>
        <w:t xml:space="preserve"> </w:t>
      </w:r>
      <w:r w:rsidRPr="00A41BF3">
        <w:rPr>
          <w:rFonts w:cs="Times New Roman"/>
          <w:color w:val="212529"/>
          <w:shd w:val="clear" w:color="auto" w:fill="FFFFFF"/>
        </w:rPr>
        <w:t>William W., Klein, Craig L. Blomberg, and Robert L. Hubbard, Jr. </w:t>
      </w:r>
      <w:r w:rsidRPr="00A41BF3">
        <w:rPr>
          <w:rStyle w:val="Emphasis"/>
          <w:color w:val="212529"/>
          <w:shd w:val="clear" w:color="auto" w:fill="FFFFFF"/>
        </w:rPr>
        <w:t>Introduction to Biblical Interpretation</w:t>
      </w:r>
      <w:r w:rsidRPr="00A41BF3">
        <w:rPr>
          <w:rFonts w:cs="Times New Roman"/>
          <w:color w:val="212529"/>
          <w:shd w:val="clear" w:color="auto" w:fill="FFFFFF"/>
        </w:rPr>
        <w:t>, 3rd ed. (Grand Rapids, MI: Zondervan, 2017),</w:t>
      </w:r>
      <w:r>
        <w:rPr>
          <w:rFonts w:cs="Times New Roman"/>
          <w:color w:val="212529"/>
          <w:shd w:val="clear" w:color="auto" w:fill="FFFFFF"/>
        </w:rPr>
        <w:t xml:space="preserve"> 53.</w:t>
      </w:r>
    </w:p>
  </w:footnote>
  <w:footnote w:id="5">
    <w:p w14:paraId="72A21C8F" w14:textId="10FD9559" w:rsidR="0072167C" w:rsidRDefault="0072167C" w:rsidP="0072167C">
      <w:pPr>
        <w:pStyle w:val="FootnoteText"/>
      </w:pPr>
      <w:r>
        <w:rPr>
          <w:rStyle w:val="FootnoteReference"/>
        </w:rPr>
        <w:footnoteRef/>
      </w:r>
      <w:r>
        <w:t xml:space="preserve"> </w:t>
      </w:r>
      <w:r w:rsidRPr="00D83DF2">
        <w:rPr>
          <w:rFonts w:cs="Times New Roman"/>
          <w:szCs w:val="24"/>
        </w:rPr>
        <w:t>Darrell L</w:t>
      </w:r>
      <w:r w:rsidRPr="00D83DF2">
        <w:rPr>
          <w:rFonts w:cs="Times New Roman"/>
          <w:i/>
          <w:iCs/>
          <w:szCs w:val="24"/>
        </w:rPr>
        <w:t>.</w:t>
      </w:r>
      <w:r>
        <w:rPr>
          <w:rFonts w:cs="Times New Roman"/>
          <w:i/>
          <w:iCs/>
          <w:szCs w:val="24"/>
        </w:rPr>
        <w:t xml:space="preserve"> </w:t>
      </w:r>
      <w:r w:rsidRPr="00D83DF2">
        <w:rPr>
          <w:rFonts w:cs="Times New Roman"/>
          <w:szCs w:val="24"/>
        </w:rPr>
        <w:t xml:space="preserve">Bock, </w:t>
      </w:r>
      <w:r w:rsidRPr="00D83DF2">
        <w:rPr>
          <w:rFonts w:cs="Times New Roman"/>
          <w:i/>
          <w:iCs/>
          <w:szCs w:val="24"/>
        </w:rPr>
        <w:t>Ephesians: An Introduction and Commentary</w:t>
      </w:r>
      <w:r>
        <w:rPr>
          <w:rFonts w:cs="Times New Roman"/>
          <w:szCs w:val="24"/>
        </w:rPr>
        <w:t xml:space="preserve"> (</w:t>
      </w:r>
      <w:r w:rsidR="00882C40">
        <w:rPr>
          <w:rFonts w:cs="Times New Roman"/>
          <w:szCs w:val="24"/>
        </w:rPr>
        <w:t>Downers Grove</w:t>
      </w:r>
      <w:r w:rsidRPr="00D83DF2">
        <w:rPr>
          <w:rFonts w:cs="Times New Roman"/>
          <w:szCs w:val="24"/>
        </w:rPr>
        <w:t>: InterVarsity Press, 2019</w:t>
      </w:r>
      <w:r>
        <w:rPr>
          <w:rFonts w:cs="Times New Roman"/>
          <w:szCs w:val="24"/>
        </w:rPr>
        <w:t>), 3.</w:t>
      </w:r>
    </w:p>
  </w:footnote>
  <w:footnote w:id="6">
    <w:p w14:paraId="336C267E" w14:textId="715D7D3F" w:rsidR="0072167C" w:rsidRPr="00D83DF2" w:rsidRDefault="0072167C" w:rsidP="0072167C">
      <w:pPr>
        <w:spacing w:before="240" w:line="240" w:lineRule="auto"/>
        <w:ind w:firstLine="720"/>
        <w:rPr>
          <w:rFonts w:cs="Times New Roman"/>
          <w:szCs w:val="24"/>
        </w:rPr>
      </w:pPr>
      <w:r>
        <w:rPr>
          <w:rStyle w:val="FootnoteReference"/>
        </w:rPr>
        <w:footnoteRef/>
      </w:r>
      <w:r>
        <w:t xml:space="preserve"> </w:t>
      </w:r>
      <w:r w:rsidRPr="00460F49">
        <w:rPr>
          <w:rFonts w:cs="Times New Roman"/>
          <w:sz w:val="20"/>
          <w:szCs w:val="20"/>
        </w:rPr>
        <w:t xml:space="preserve">Lynn H. Cohick, </w:t>
      </w:r>
      <w:r w:rsidRPr="00460F49">
        <w:rPr>
          <w:rFonts w:cs="Times New Roman"/>
          <w:i/>
          <w:iCs/>
          <w:sz w:val="20"/>
          <w:szCs w:val="20"/>
        </w:rPr>
        <w:t xml:space="preserve">The Letter to the Ephesians </w:t>
      </w:r>
      <w:r w:rsidRPr="00460F49">
        <w:rPr>
          <w:rFonts w:cs="Times New Roman"/>
          <w:sz w:val="20"/>
          <w:szCs w:val="20"/>
        </w:rPr>
        <w:t>(</w:t>
      </w:r>
      <w:r w:rsidR="00882C40">
        <w:rPr>
          <w:rFonts w:cs="Times New Roman"/>
          <w:sz w:val="20"/>
          <w:szCs w:val="20"/>
        </w:rPr>
        <w:t>Grand Rapids</w:t>
      </w:r>
      <w:r w:rsidRPr="00460F49">
        <w:rPr>
          <w:rFonts w:cs="Times New Roman"/>
          <w:sz w:val="20"/>
          <w:szCs w:val="20"/>
        </w:rPr>
        <w:t>: Wm. B. Eerdmans Publishing Co, 2020). 47.</w:t>
      </w:r>
    </w:p>
    <w:p w14:paraId="570D77A1" w14:textId="77777777" w:rsidR="0072167C" w:rsidRDefault="0072167C" w:rsidP="0072167C">
      <w:pPr>
        <w:pStyle w:val="FootnoteText"/>
      </w:pPr>
    </w:p>
  </w:footnote>
  <w:footnote w:id="7">
    <w:p w14:paraId="69D41ED9" w14:textId="77777777" w:rsidR="0072167C" w:rsidRDefault="0072167C" w:rsidP="0072167C">
      <w:pPr>
        <w:pStyle w:val="FootnoteText"/>
      </w:pPr>
      <w:r>
        <w:rPr>
          <w:rStyle w:val="FootnoteReference"/>
        </w:rPr>
        <w:footnoteRef/>
      </w:r>
      <w:r>
        <w:t xml:space="preserve"> Ibid., 11. </w:t>
      </w:r>
    </w:p>
  </w:footnote>
  <w:footnote w:id="8">
    <w:p w14:paraId="6CD29E29" w14:textId="77777777" w:rsidR="0072167C" w:rsidRDefault="0072167C" w:rsidP="0072167C">
      <w:pPr>
        <w:pStyle w:val="FootnoteText"/>
      </w:pPr>
      <w:r>
        <w:rPr>
          <w:rStyle w:val="FootnoteReference"/>
        </w:rPr>
        <w:footnoteRef/>
      </w:r>
      <w:r>
        <w:t xml:space="preserve"> Ibid., 10-11.</w:t>
      </w:r>
    </w:p>
  </w:footnote>
  <w:footnote w:id="9">
    <w:p w14:paraId="035C1D1B" w14:textId="50DAD8D2" w:rsidR="0072167C" w:rsidRDefault="0072167C" w:rsidP="0072167C">
      <w:pPr>
        <w:pStyle w:val="FootnoteText"/>
      </w:pPr>
      <w:r>
        <w:rPr>
          <w:rStyle w:val="FootnoteReference"/>
        </w:rPr>
        <w:footnoteRef/>
      </w:r>
      <w:r>
        <w:t xml:space="preserve"> </w:t>
      </w:r>
      <w:r w:rsidRPr="00460F49">
        <w:t xml:space="preserve">Mark D. Roberts, </w:t>
      </w:r>
      <w:r w:rsidRPr="00460F49">
        <w:rPr>
          <w:i/>
          <w:iCs/>
        </w:rPr>
        <w:t>Ephesians,</w:t>
      </w:r>
      <w:r>
        <w:t xml:space="preserve"> (</w:t>
      </w:r>
      <w:r w:rsidRPr="00460F49">
        <w:t xml:space="preserve">Grand Rapids: </w:t>
      </w:r>
      <w:r w:rsidR="00882C40">
        <w:t>Zondervan</w:t>
      </w:r>
      <w:r w:rsidRPr="00460F49">
        <w:t>, 2016</w:t>
      </w:r>
      <w:r>
        <w:t>), 5</w:t>
      </w:r>
      <w:r w:rsidRPr="00460F49">
        <w:t>.</w:t>
      </w:r>
    </w:p>
  </w:footnote>
  <w:footnote w:id="10">
    <w:p w14:paraId="21DD7927" w14:textId="05A916A0" w:rsidR="0072167C" w:rsidRDefault="0072167C" w:rsidP="0072167C">
      <w:pPr>
        <w:pStyle w:val="FootnoteText"/>
      </w:pPr>
      <w:r>
        <w:rPr>
          <w:rStyle w:val="FootnoteReference"/>
        </w:rPr>
        <w:footnoteRef/>
      </w:r>
      <w:r>
        <w:t xml:space="preserve"> </w:t>
      </w:r>
      <w:r w:rsidRPr="00D83DF2">
        <w:rPr>
          <w:rFonts w:cs="Times New Roman"/>
          <w:szCs w:val="24"/>
        </w:rPr>
        <w:t xml:space="preserve">Bock, </w:t>
      </w:r>
      <w:r w:rsidRPr="00D83DF2">
        <w:rPr>
          <w:rFonts w:cs="Times New Roman"/>
          <w:i/>
          <w:iCs/>
          <w:szCs w:val="24"/>
        </w:rPr>
        <w:t>Ephesians: An Introduction and Commentary</w:t>
      </w:r>
      <w:r w:rsidR="00F62A98">
        <w:rPr>
          <w:rFonts w:cs="Times New Roman"/>
          <w:szCs w:val="24"/>
        </w:rPr>
        <w:t>, 1</w:t>
      </w:r>
      <w:r>
        <w:rPr>
          <w:rFonts w:cs="Times New Roman"/>
          <w:szCs w:val="24"/>
        </w:rPr>
        <w:t>1.</w:t>
      </w:r>
    </w:p>
  </w:footnote>
  <w:footnote w:id="11">
    <w:p w14:paraId="1BB95BAB" w14:textId="77777777" w:rsidR="00E73775" w:rsidRDefault="00E73775" w:rsidP="00E73775">
      <w:pPr>
        <w:pStyle w:val="FootnoteText"/>
      </w:pPr>
      <w:r>
        <w:rPr>
          <w:rStyle w:val="FootnoteReference"/>
        </w:rPr>
        <w:footnoteRef/>
      </w:r>
      <w:r>
        <w:t xml:space="preserve"> </w:t>
      </w:r>
      <w:r w:rsidRPr="00B03C65">
        <w:t xml:space="preserve">John R. W. Stott, </w:t>
      </w:r>
      <w:r w:rsidRPr="007F655C">
        <w:rPr>
          <w:i/>
          <w:iCs/>
        </w:rPr>
        <w:t>The Message of Ephesians</w:t>
      </w:r>
      <w:r>
        <w:t xml:space="preserve"> (</w:t>
      </w:r>
      <w:r w:rsidRPr="00B03C65">
        <w:t>Westmont: InterVarsity Press, 2021</w:t>
      </w:r>
      <w:r>
        <w:t>), 4</w:t>
      </w:r>
      <w:r w:rsidRPr="00B03C65">
        <w:t>.</w:t>
      </w:r>
    </w:p>
  </w:footnote>
  <w:footnote w:id="12">
    <w:p w14:paraId="26CEA41C" w14:textId="77777777" w:rsidR="00E73775" w:rsidRDefault="00E73775" w:rsidP="00E73775">
      <w:pPr>
        <w:pStyle w:val="FootnoteText"/>
      </w:pPr>
      <w:r>
        <w:rPr>
          <w:rStyle w:val="FootnoteReference"/>
        </w:rPr>
        <w:footnoteRef/>
      </w:r>
      <w:r>
        <w:t xml:space="preserve"> </w:t>
      </w:r>
      <w:r w:rsidRPr="00460F49">
        <w:rPr>
          <w:rFonts w:cs="Times New Roman"/>
        </w:rPr>
        <w:t xml:space="preserve">Cohick, </w:t>
      </w:r>
      <w:r w:rsidRPr="00460F49">
        <w:rPr>
          <w:rFonts w:cs="Times New Roman"/>
          <w:i/>
          <w:iCs/>
        </w:rPr>
        <w:t>The Letter to the Ephesians,</w:t>
      </w:r>
      <w:r>
        <w:rPr>
          <w:rFonts w:cs="Times New Roman"/>
        </w:rPr>
        <w:t xml:space="preserve"> 36.</w:t>
      </w:r>
    </w:p>
  </w:footnote>
  <w:footnote w:id="13">
    <w:p w14:paraId="2245E19E" w14:textId="77777777" w:rsidR="00E73775" w:rsidRDefault="00E73775" w:rsidP="00E73775">
      <w:pPr>
        <w:pStyle w:val="FootnoteText"/>
      </w:pPr>
      <w:r>
        <w:rPr>
          <w:rStyle w:val="FootnoteReference"/>
        </w:rPr>
        <w:footnoteRef/>
      </w:r>
      <w:r>
        <w:t xml:space="preserve"> </w:t>
      </w:r>
      <w:r w:rsidRPr="00B03C65">
        <w:t xml:space="preserve">Stott, </w:t>
      </w:r>
      <w:r w:rsidRPr="007F655C">
        <w:rPr>
          <w:i/>
          <w:iCs/>
        </w:rPr>
        <w:t>The Message of Ephesians</w:t>
      </w:r>
      <w:r>
        <w:t>, 3</w:t>
      </w:r>
      <w:r w:rsidRPr="00B03C65">
        <w:t>.</w:t>
      </w:r>
    </w:p>
  </w:footnote>
  <w:footnote w:id="14">
    <w:p w14:paraId="33ED7522" w14:textId="77777777" w:rsidR="00E73775" w:rsidRDefault="00E73775" w:rsidP="00E73775">
      <w:pPr>
        <w:pStyle w:val="FootnoteText"/>
      </w:pPr>
      <w:r>
        <w:rPr>
          <w:rStyle w:val="FootnoteReference"/>
        </w:rPr>
        <w:footnoteRef/>
      </w:r>
      <w:r>
        <w:t xml:space="preserve"> </w:t>
      </w:r>
      <w:r w:rsidRPr="00460F49">
        <w:t xml:space="preserve">Roberts, </w:t>
      </w:r>
      <w:r w:rsidRPr="00460F49">
        <w:rPr>
          <w:i/>
          <w:iCs/>
        </w:rPr>
        <w:t>Ephesians,</w:t>
      </w:r>
      <w:r>
        <w:t xml:space="preserve"> 3</w:t>
      </w:r>
      <w:r w:rsidRPr="00460F49">
        <w:t>.</w:t>
      </w:r>
    </w:p>
  </w:footnote>
  <w:footnote w:id="15">
    <w:p w14:paraId="43F7752A" w14:textId="77777777" w:rsidR="00E73775" w:rsidRDefault="00E73775" w:rsidP="00E73775">
      <w:pPr>
        <w:pStyle w:val="FootnoteText"/>
      </w:pPr>
      <w:r>
        <w:rPr>
          <w:rStyle w:val="FootnoteReference"/>
        </w:rPr>
        <w:footnoteRef/>
      </w:r>
      <w:r>
        <w:t xml:space="preserve"> Ibid., 4.</w:t>
      </w:r>
    </w:p>
  </w:footnote>
  <w:footnote w:id="16">
    <w:p w14:paraId="1167180C" w14:textId="77777777" w:rsidR="00E73775" w:rsidRDefault="00E73775" w:rsidP="00E73775">
      <w:pPr>
        <w:pStyle w:val="FootnoteText"/>
      </w:pPr>
      <w:r>
        <w:rPr>
          <w:rStyle w:val="FootnoteReference"/>
        </w:rPr>
        <w:footnoteRef/>
      </w:r>
      <w:r>
        <w:t xml:space="preserve"> </w:t>
      </w:r>
      <w:r w:rsidRPr="00D83DF2">
        <w:rPr>
          <w:rFonts w:cs="Times New Roman"/>
          <w:szCs w:val="24"/>
        </w:rPr>
        <w:t xml:space="preserve">Bock, </w:t>
      </w:r>
      <w:r w:rsidRPr="00D83DF2">
        <w:rPr>
          <w:rFonts w:cs="Times New Roman"/>
          <w:i/>
          <w:iCs/>
          <w:szCs w:val="24"/>
        </w:rPr>
        <w:t>Ephesians: An Introduction and Commentary</w:t>
      </w:r>
      <w:r>
        <w:rPr>
          <w:rFonts w:cs="Times New Roman"/>
          <w:szCs w:val="24"/>
        </w:rPr>
        <w:t>, 196.</w:t>
      </w:r>
    </w:p>
  </w:footnote>
  <w:footnote w:id="17">
    <w:p w14:paraId="2C9D3C2A" w14:textId="6484B603" w:rsidR="00DE1910" w:rsidRDefault="00DE1910">
      <w:pPr>
        <w:pStyle w:val="FootnoteText"/>
      </w:pPr>
      <w:r>
        <w:rPr>
          <w:rStyle w:val="FootnoteReference"/>
        </w:rPr>
        <w:footnoteRef/>
      </w:r>
      <w:r>
        <w:t xml:space="preserve"> </w:t>
      </w:r>
      <w:r w:rsidRPr="00460F49">
        <w:rPr>
          <w:rFonts w:cs="Times New Roman"/>
        </w:rPr>
        <w:t xml:space="preserve">Cohick, </w:t>
      </w:r>
      <w:r w:rsidRPr="00460F49">
        <w:rPr>
          <w:rFonts w:cs="Times New Roman"/>
          <w:i/>
          <w:iCs/>
        </w:rPr>
        <w:t>The Letter to the Ephesians,</w:t>
      </w:r>
      <w:r>
        <w:rPr>
          <w:rFonts w:cs="Times New Roman"/>
        </w:rPr>
        <w:t xml:space="preserve"> 338.</w:t>
      </w:r>
    </w:p>
  </w:footnote>
  <w:footnote w:id="18">
    <w:p w14:paraId="402BC5EF" w14:textId="49A99321" w:rsidR="00DE1910" w:rsidRDefault="00DE1910">
      <w:pPr>
        <w:pStyle w:val="FootnoteText"/>
      </w:pPr>
      <w:r>
        <w:rPr>
          <w:rStyle w:val="FootnoteReference"/>
        </w:rPr>
        <w:footnoteRef/>
      </w:r>
      <w:r>
        <w:t xml:space="preserve"> </w:t>
      </w:r>
      <w:r w:rsidRPr="00D83DF2">
        <w:rPr>
          <w:rFonts w:cs="Times New Roman"/>
          <w:szCs w:val="24"/>
        </w:rPr>
        <w:t>Keith</w:t>
      </w:r>
      <w:r>
        <w:rPr>
          <w:rFonts w:cs="Times New Roman"/>
          <w:szCs w:val="24"/>
        </w:rPr>
        <w:t xml:space="preserve"> </w:t>
      </w:r>
      <w:r w:rsidRPr="00D83DF2">
        <w:rPr>
          <w:rFonts w:cs="Times New Roman"/>
          <w:szCs w:val="24"/>
        </w:rPr>
        <w:t xml:space="preserve">Ferdinando, </w:t>
      </w:r>
      <w:r w:rsidRPr="00D83DF2">
        <w:rPr>
          <w:rFonts w:cs="Times New Roman"/>
          <w:i/>
          <w:iCs/>
          <w:szCs w:val="24"/>
        </w:rPr>
        <w:t>The Message of Spiritual Warfare</w:t>
      </w:r>
      <w:r>
        <w:rPr>
          <w:rFonts w:cs="Times New Roman"/>
          <w:szCs w:val="24"/>
        </w:rPr>
        <w:t xml:space="preserve"> (</w:t>
      </w:r>
      <w:r w:rsidRPr="00D83DF2">
        <w:rPr>
          <w:rFonts w:cs="Times New Roman"/>
          <w:szCs w:val="24"/>
        </w:rPr>
        <w:t>Downers Grove: InterVarsity Press, 2016</w:t>
      </w:r>
      <w:r>
        <w:rPr>
          <w:rFonts w:cs="Times New Roman"/>
          <w:szCs w:val="24"/>
        </w:rPr>
        <w:t>), 245</w:t>
      </w:r>
      <w:r w:rsidRPr="00D83DF2">
        <w:rPr>
          <w:rFonts w:cs="Times New Roman"/>
          <w:szCs w:val="24"/>
        </w:rPr>
        <w:t>.</w:t>
      </w:r>
    </w:p>
  </w:footnote>
  <w:footnote w:id="19">
    <w:p w14:paraId="1B619532" w14:textId="35CEF717" w:rsidR="00DE1910" w:rsidRDefault="00DE1910">
      <w:pPr>
        <w:pStyle w:val="FootnoteText"/>
      </w:pPr>
      <w:r>
        <w:rPr>
          <w:rStyle w:val="FootnoteReference"/>
        </w:rPr>
        <w:footnoteRef/>
      </w:r>
      <w:r>
        <w:t xml:space="preserve"> </w:t>
      </w:r>
      <w:r w:rsidRPr="00460F49">
        <w:t xml:space="preserve">Roberts, </w:t>
      </w:r>
      <w:r w:rsidRPr="00460F49">
        <w:rPr>
          <w:i/>
          <w:iCs/>
        </w:rPr>
        <w:t>Ephesians,</w:t>
      </w:r>
      <w:r>
        <w:t xml:space="preserve"> 239.</w:t>
      </w:r>
    </w:p>
  </w:footnote>
  <w:footnote w:id="20">
    <w:p w14:paraId="314BB493" w14:textId="2EFCD946" w:rsidR="00DE1910" w:rsidRDefault="00DE1910" w:rsidP="00C6132A">
      <w:pPr>
        <w:pStyle w:val="FootnoteText"/>
      </w:pPr>
      <w:r>
        <w:rPr>
          <w:rStyle w:val="FootnoteReference"/>
        </w:rPr>
        <w:footnoteRef/>
      </w:r>
      <w:r>
        <w:t xml:space="preserve"> Ibid., 239.</w:t>
      </w:r>
    </w:p>
  </w:footnote>
  <w:footnote w:id="21">
    <w:p w14:paraId="6450FFB6" w14:textId="2F7F79EA" w:rsidR="00DE1910" w:rsidRPr="00991AE8" w:rsidRDefault="00DE1910" w:rsidP="00991AE8">
      <w:pPr>
        <w:spacing w:before="240" w:after="240" w:line="240" w:lineRule="auto"/>
        <w:ind w:firstLine="720"/>
        <w:rPr>
          <w:rFonts w:cs="Times New Roman"/>
          <w:szCs w:val="24"/>
        </w:rPr>
      </w:pPr>
      <w:r>
        <w:rPr>
          <w:rStyle w:val="FootnoteReference"/>
        </w:rPr>
        <w:footnoteRef/>
      </w:r>
      <w:r>
        <w:t xml:space="preserve"> </w:t>
      </w:r>
      <w:r w:rsidRPr="00C6132A">
        <w:rPr>
          <w:rFonts w:cs="Times New Roman"/>
          <w:sz w:val="20"/>
          <w:szCs w:val="20"/>
        </w:rPr>
        <w:t xml:space="preserve">Ferdinando, </w:t>
      </w:r>
      <w:r w:rsidRPr="00C6132A">
        <w:rPr>
          <w:rFonts w:cs="Times New Roman"/>
          <w:i/>
          <w:iCs/>
          <w:sz w:val="20"/>
          <w:szCs w:val="20"/>
        </w:rPr>
        <w:t>The Message of Spiritual Warfare</w:t>
      </w:r>
      <w:r w:rsidRPr="00C6132A">
        <w:rPr>
          <w:rFonts w:cs="Times New Roman"/>
          <w:sz w:val="20"/>
          <w:szCs w:val="20"/>
        </w:rPr>
        <w:t>, 245.</w:t>
      </w:r>
    </w:p>
  </w:footnote>
  <w:footnote w:id="22">
    <w:p w14:paraId="0C520110" w14:textId="40C3B83B" w:rsidR="00DE1910" w:rsidRDefault="00DE1910">
      <w:pPr>
        <w:pStyle w:val="FootnoteText"/>
      </w:pPr>
      <w:r>
        <w:rPr>
          <w:rStyle w:val="FootnoteReference"/>
        </w:rPr>
        <w:footnoteRef/>
      </w:r>
      <w:r>
        <w:t xml:space="preserve"> Ibid., 245.</w:t>
      </w:r>
    </w:p>
  </w:footnote>
  <w:footnote w:id="23">
    <w:p w14:paraId="08665435" w14:textId="77777777" w:rsidR="00DE1910" w:rsidRDefault="00DE1910" w:rsidP="003B11F8">
      <w:pPr>
        <w:pStyle w:val="FootnoteText"/>
      </w:pPr>
      <w:r>
        <w:rPr>
          <w:rStyle w:val="FootnoteReference"/>
        </w:rPr>
        <w:footnoteRef/>
      </w:r>
      <w:r>
        <w:t xml:space="preserve"> Ibid., 240.</w:t>
      </w:r>
    </w:p>
  </w:footnote>
  <w:footnote w:id="24">
    <w:p w14:paraId="7706AAC0" w14:textId="76F357B0" w:rsidR="00DE1910" w:rsidRDefault="00DE1910">
      <w:pPr>
        <w:pStyle w:val="FootnoteText"/>
      </w:pPr>
      <w:r>
        <w:rPr>
          <w:rStyle w:val="FootnoteReference"/>
        </w:rPr>
        <w:footnoteRef/>
      </w:r>
      <w:r>
        <w:t xml:space="preserve"> </w:t>
      </w:r>
      <w:r w:rsidRPr="00C6132A">
        <w:rPr>
          <w:rFonts w:cs="Times New Roman"/>
        </w:rPr>
        <w:t xml:space="preserve">Ferdinando, </w:t>
      </w:r>
      <w:r w:rsidRPr="00C6132A">
        <w:rPr>
          <w:rFonts w:cs="Times New Roman"/>
          <w:i/>
          <w:iCs/>
        </w:rPr>
        <w:t>The Message of Spiritual Warfare</w:t>
      </w:r>
      <w:r w:rsidRPr="00C6132A">
        <w:rPr>
          <w:rFonts w:cs="Times New Roman"/>
        </w:rPr>
        <w:t>, 24</w:t>
      </w:r>
      <w:r>
        <w:rPr>
          <w:rFonts w:cs="Times New Roman"/>
        </w:rPr>
        <w:t>7.</w:t>
      </w:r>
    </w:p>
  </w:footnote>
  <w:footnote w:id="25">
    <w:p w14:paraId="068AC78D" w14:textId="420C99B9" w:rsidR="00DE1910" w:rsidRDefault="00DE1910">
      <w:pPr>
        <w:pStyle w:val="FootnoteText"/>
      </w:pPr>
      <w:r>
        <w:rPr>
          <w:rStyle w:val="FootnoteReference"/>
        </w:rPr>
        <w:footnoteRef/>
      </w:r>
      <w:r>
        <w:t xml:space="preserve"> </w:t>
      </w:r>
      <w:r w:rsidRPr="00460F49">
        <w:t xml:space="preserve">Roberts, </w:t>
      </w:r>
      <w:r w:rsidRPr="00460F49">
        <w:rPr>
          <w:i/>
          <w:iCs/>
        </w:rPr>
        <w:t>Ephesians,</w:t>
      </w:r>
      <w:r>
        <w:t xml:space="preserve"> 240.</w:t>
      </w:r>
    </w:p>
  </w:footnote>
  <w:footnote w:id="26">
    <w:p w14:paraId="35D03B56" w14:textId="2246E344" w:rsidR="00DE1910" w:rsidRDefault="00DE1910">
      <w:pPr>
        <w:pStyle w:val="FootnoteText"/>
      </w:pPr>
      <w:r>
        <w:rPr>
          <w:rStyle w:val="FootnoteReference"/>
        </w:rPr>
        <w:footnoteRef/>
      </w:r>
      <w:r>
        <w:t xml:space="preserve"> Ibid., 240.</w:t>
      </w:r>
    </w:p>
  </w:footnote>
  <w:footnote w:id="27">
    <w:p w14:paraId="7A5BD79E" w14:textId="0A22E47F" w:rsidR="00DE1910" w:rsidRPr="00061060" w:rsidRDefault="00DE1910">
      <w:pPr>
        <w:pStyle w:val="FootnoteText"/>
        <w:rPr>
          <w:b/>
          <w:bCs/>
        </w:rPr>
      </w:pPr>
      <w:r>
        <w:rPr>
          <w:rStyle w:val="FootnoteReference"/>
        </w:rPr>
        <w:footnoteRef/>
      </w:r>
      <w:r>
        <w:t xml:space="preserve"> </w:t>
      </w:r>
      <w:r w:rsidRPr="00D83DF2">
        <w:rPr>
          <w:rFonts w:cs="Times New Roman"/>
          <w:szCs w:val="24"/>
        </w:rPr>
        <w:t xml:space="preserve">Bock, </w:t>
      </w:r>
      <w:r w:rsidRPr="00D83DF2">
        <w:rPr>
          <w:rFonts w:cs="Times New Roman"/>
          <w:i/>
          <w:iCs/>
          <w:szCs w:val="24"/>
        </w:rPr>
        <w:t>Ephesians: An Introduction and Commentary</w:t>
      </w:r>
      <w:r>
        <w:rPr>
          <w:rFonts w:cs="Times New Roman"/>
          <w:szCs w:val="24"/>
        </w:rPr>
        <w:t>, 198.</w:t>
      </w:r>
    </w:p>
  </w:footnote>
  <w:footnote w:id="28">
    <w:p w14:paraId="35FBD474" w14:textId="010F663C" w:rsidR="00DE1910" w:rsidRDefault="00DE1910">
      <w:pPr>
        <w:pStyle w:val="FootnoteText"/>
      </w:pPr>
      <w:r>
        <w:rPr>
          <w:rStyle w:val="FootnoteReference"/>
        </w:rPr>
        <w:footnoteRef/>
      </w:r>
      <w:r>
        <w:t xml:space="preserve"> Ibid., 198.</w:t>
      </w:r>
    </w:p>
  </w:footnote>
  <w:footnote w:id="29">
    <w:p w14:paraId="5E16D38A" w14:textId="77777777" w:rsidR="00DE1910" w:rsidRPr="00421F87" w:rsidRDefault="00DE1910" w:rsidP="00350A8D">
      <w:pPr>
        <w:pStyle w:val="FootnoteText"/>
      </w:pPr>
      <w:r>
        <w:rPr>
          <w:rStyle w:val="FootnoteReference"/>
        </w:rPr>
        <w:footnoteRef/>
      </w:r>
      <w:r>
        <w:t xml:space="preserve"> </w:t>
      </w:r>
      <w:r w:rsidRPr="00C6132A">
        <w:rPr>
          <w:rFonts w:cs="Times New Roman"/>
        </w:rPr>
        <w:t xml:space="preserve">Ferdinando, </w:t>
      </w:r>
      <w:r w:rsidRPr="00C6132A">
        <w:rPr>
          <w:rFonts w:cs="Times New Roman"/>
          <w:i/>
          <w:iCs/>
        </w:rPr>
        <w:t>The Message of Spiritual Warfare</w:t>
      </w:r>
      <w:r>
        <w:rPr>
          <w:rFonts w:cs="Times New Roman"/>
          <w:i/>
          <w:iCs/>
        </w:rPr>
        <w:t xml:space="preserve">, </w:t>
      </w:r>
      <w:r>
        <w:rPr>
          <w:rFonts w:cs="Times New Roman"/>
        </w:rPr>
        <w:t>251.</w:t>
      </w:r>
    </w:p>
  </w:footnote>
  <w:footnote w:id="30">
    <w:p w14:paraId="125D59F2" w14:textId="7B542A6E" w:rsidR="00DE1910" w:rsidRDefault="00DE1910">
      <w:pPr>
        <w:pStyle w:val="FootnoteText"/>
      </w:pPr>
      <w:r>
        <w:rPr>
          <w:rStyle w:val="FootnoteReference"/>
        </w:rPr>
        <w:footnoteRef/>
      </w:r>
      <w:r>
        <w:t xml:space="preserve"> Ibid., 252.</w:t>
      </w:r>
    </w:p>
  </w:footnote>
  <w:footnote w:id="31">
    <w:p w14:paraId="12D8EA0E" w14:textId="3CF90560" w:rsidR="00DE1910" w:rsidRDefault="00DE1910">
      <w:pPr>
        <w:pStyle w:val="FootnoteText"/>
      </w:pPr>
      <w:r>
        <w:rPr>
          <w:rStyle w:val="FootnoteReference"/>
        </w:rPr>
        <w:footnoteRef/>
      </w:r>
      <w:r>
        <w:t xml:space="preserve"> </w:t>
      </w:r>
      <w:r w:rsidRPr="00B03C65">
        <w:t xml:space="preserve">Stott, </w:t>
      </w:r>
      <w:r w:rsidRPr="007F655C">
        <w:rPr>
          <w:i/>
          <w:iCs/>
        </w:rPr>
        <w:t>The Message of Ephesians</w:t>
      </w:r>
      <w:r>
        <w:t>, 209.</w:t>
      </w:r>
    </w:p>
  </w:footnote>
  <w:footnote w:id="32">
    <w:p w14:paraId="2E4D8470" w14:textId="57857E04" w:rsidR="00DE1910" w:rsidRDefault="00DE1910">
      <w:pPr>
        <w:pStyle w:val="FootnoteText"/>
      </w:pPr>
      <w:r>
        <w:rPr>
          <w:rStyle w:val="FootnoteReference"/>
        </w:rPr>
        <w:footnoteRef/>
      </w:r>
      <w:r>
        <w:rPr>
          <w:rFonts w:cs="Times New Roman"/>
        </w:rPr>
        <w:t xml:space="preserve"> Ibid.</w:t>
      </w:r>
      <w:r w:rsidRPr="00C6132A">
        <w:rPr>
          <w:rFonts w:cs="Times New Roman"/>
        </w:rPr>
        <w:t>, 24</w:t>
      </w:r>
      <w:r>
        <w:rPr>
          <w:rFonts w:cs="Times New Roman"/>
        </w:rPr>
        <w:t>9.</w:t>
      </w:r>
    </w:p>
  </w:footnote>
  <w:footnote w:id="33">
    <w:p w14:paraId="0DA2D156" w14:textId="77777777" w:rsidR="00DE1910" w:rsidRDefault="00DE1910" w:rsidP="00080389">
      <w:pPr>
        <w:pStyle w:val="FootnoteText"/>
      </w:pPr>
      <w:r>
        <w:rPr>
          <w:rStyle w:val="FootnoteReference"/>
        </w:rPr>
        <w:footnoteRef/>
      </w:r>
      <w:r>
        <w:t xml:space="preserve"> </w:t>
      </w:r>
      <w:r w:rsidRPr="00460F49">
        <w:t xml:space="preserve">Roberts, </w:t>
      </w:r>
      <w:r w:rsidRPr="00460F49">
        <w:rPr>
          <w:i/>
          <w:iCs/>
        </w:rPr>
        <w:t>Ephesians,</w:t>
      </w:r>
      <w:r>
        <w:t xml:space="preserve"> 241.</w:t>
      </w:r>
    </w:p>
  </w:footnote>
  <w:footnote w:id="34">
    <w:p w14:paraId="44C0B886" w14:textId="04C3B7EE" w:rsidR="00DE1910" w:rsidRDefault="00DE1910">
      <w:pPr>
        <w:pStyle w:val="FootnoteText"/>
      </w:pPr>
      <w:r>
        <w:rPr>
          <w:rStyle w:val="FootnoteReference"/>
        </w:rPr>
        <w:footnoteRef/>
      </w:r>
      <w:r>
        <w:t xml:space="preserve"> </w:t>
      </w:r>
      <w:r w:rsidRPr="00C8686D">
        <w:t xml:space="preserve">Daniel. Kolenda, </w:t>
      </w:r>
      <w:r w:rsidRPr="00C8686D">
        <w:rPr>
          <w:i/>
          <w:iCs/>
        </w:rPr>
        <w:t>Slaying Dragons: A Practical Guide to Spiritual Warfare</w:t>
      </w:r>
      <w:r>
        <w:t xml:space="preserve"> (</w:t>
      </w:r>
      <w:r w:rsidRPr="00C8686D">
        <w:t>Chicago: Charisma House, 2020</w:t>
      </w:r>
      <w:r>
        <w:t>), 58</w:t>
      </w:r>
      <w:r w:rsidRPr="00C8686D">
        <w:t>.</w:t>
      </w:r>
    </w:p>
  </w:footnote>
  <w:footnote w:id="35">
    <w:p w14:paraId="2CE5AD10" w14:textId="6307EA9A" w:rsidR="00DE1910" w:rsidRDefault="00DE1910">
      <w:pPr>
        <w:pStyle w:val="FootnoteText"/>
      </w:pPr>
      <w:r>
        <w:rPr>
          <w:rStyle w:val="FootnoteReference"/>
        </w:rPr>
        <w:footnoteRef/>
      </w:r>
      <w:r>
        <w:t xml:space="preserve"> </w:t>
      </w:r>
      <w:r w:rsidRPr="00460F49">
        <w:t xml:space="preserve">Roberts, </w:t>
      </w:r>
      <w:r w:rsidRPr="00460F49">
        <w:rPr>
          <w:i/>
          <w:iCs/>
        </w:rPr>
        <w:t>Ephesians</w:t>
      </w:r>
      <w:r>
        <w:t>., 250.</w:t>
      </w:r>
    </w:p>
  </w:footnote>
  <w:footnote w:id="36">
    <w:p w14:paraId="4B473A46" w14:textId="670DD28B" w:rsidR="00DE1910" w:rsidRDefault="00DE1910">
      <w:pPr>
        <w:pStyle w:val="FootnoteText"/>
      </w:pPr>
      <w:r>
        <w:rPr>
          <w:rStyle w:val="FootnoteReference"/>
        </w:rPr>
        <w:footnoteRef/>
      </w:r>
      <w:r>
        <w:t xml:space="preserve"> </w:t>
      </w:r>
      <w:bookmarkStart w:id="23" w:name="_Hlk71332667"/>
      <w:r w:rsidRPr="00B03C65">
        <w:t xml:space="preserve">Stott, </w:t>
      </w:r>
      <w:r w:rsidRPr="007F655C">
        <w:rPr>
          <w:i/>
          <w:iCs/>
        </w:rPr>
        <w:t>The Message of Ephesians</w:t>
      </w:r>
      <w:r>
        <w:t>, 210.</w:t>
      </w:r>
      <w:bookmarkEnd w:id="23"/>
    </w:p>
  </w:footnote>
  <w:footnote w:id="37">
    <w:p w14:paraId="5209BCBB" w14:textId="3D8D9ED0" w:rsidR="00DE1910" w:rsidRDefault="00DE1910">
      <w:pPr>
        <w:pStyle w:val="FootnoteText"/>
      </w:pPr>
      <w:r>
        <w:rPr>
          <w:rStyle w:val="FootnoteReference"/>
        </w:rPr>
        <w:footnoteRef/>
      </w:r>
      <w:r>
        <w:t xml:space="preserve"> Ibid., 208.</w:t>
      </w:r>
    </w:p>
  </w:footnote>
  <w:footnote w:id="38">
    <w:p w14:paraId="11ED4F79" w14:textId="0CFD96C9" w:rsidR="00DE1910" w:rsidRDefault="00DE1910">
      <w:pPr>
        <w:pStyle w:val="FootnoteText"/>
      </w:pPr>
      <w:r>
        <w:rPr>
          <w:rStyle w:val="FootnoteReference"/>
        </w:rPr>
        <w:footnoteRef/>
      </w:r>
      <w:r>
        <w:t xml:space="preserve"> Ibid., 210. </w:t>
      </w:r>
    </w:p>
  </w:footnote>
  <w:footnote w:id="39">
    <w:p w14:paraId="64019F35" w14:textId="651904DE" w:rsidR="00DE1910" w:rsidRDefault="00DE1910">
      <w:pPr>
        <w:pStyle w:val="FootnoteText"/>
      </w:pPr>
      <w:r>
        <w:rPr>
          <w:rStyle w:val="FootnoteReference"/>
        </w:rPr>
        <w:footnoteRef/>
      </w:r>
      <w:r>
        <w:t xml:space="preserve"> Ibid., 219.</w:t>
      </w:r>
    </w:p>
  </w:footnote>
  <w:footnote w:id="40">
    <w:p w14:paraId="7EDE3199" w14:textId="2B22A19C" w:rsidR="00DE1910" w:rsidRDefault="00DE1910">
      <w:pPr>
        <w:pStyle w:val="FootnoteText"/>
      </w:pPr>
      <w:r>
        <w:rPr>
          <w:rStyle w:val="FootnoteReference"/>
        </w:rPr>
        <w:footnoteRef/>
      </w:r>
      <w:r>
        <w:t xml:space="preserve"> </w:t>
      </w:r>
      <w:r w:rsidRPr="00066D44">
        <w:t xml:space="preserve">Stanley E. Porter, </w:t>
      </w:r>
      <w:r w:rsidRPr="00066D44">
        <w:rPr>
          <w:i/>
          <w:iCs/>
        </w:rPr>
        <w:t>The Apostle Paul: His Life, Thought, and Letters</w:t>
      </w:r>
      <w:r>
        <w:rPr>
          <w:i/>
          <w:iCs/>
        </w:rPr>
        <w:t xml:space="preserve"> </w:t>
      </w:r>
      <w:r>
        <w:t>(</w:t>
      </w:r>
      <w:r w:rsidRPr="00066D44">
        <w:t>Grand Rapids: William B. Eerdmans Publishing Company, 2016</w:t>
      </w:r>
      <w:r>
        <w:t>), 348</w:t>
      </w:r>
      <w:r w:rsidRPr="00066D44">
        <w:t>.</w:t>
      </w:r>
    </w:p>
  </w:footnote>
  <w:footnote w:id="41">
    <w:p w14:paraId="51844C1F" w14:textId="7BDB9F7A" w:rsidR="00DE1910" w:rsidRDefault="00DE1910">
      <w:pPr>
        <w:pStyle w:val="FootnoteText"/>
      </w:pPr>
      <w:r>
        <w:rPr>
          <w:rStyle w:val="FootnoteReference"/>
        </w:rPr>
        <w:footnoteRef/>
      </w:r>
      <w:r>
        <w:t xml:space="preserve"> </w:t>
      </w:r>
      <w:r w:rsidRPr="00460F49">
        <w:t xml:space="preserve">Roberts, </w:t>
      </w:r>
      <w:r w:rsidRPr="00460F49">
        <w:rPr>
          <w:i/>
          <w:iCs/>
        </w:rPr>
        <w:t>Ephesians</w:t>
      </w:r>
      <w:r>
        <w:t>., 244.</w:t>
      </w:r>
    </w:p>
  </w:footnote>
  <w:footnote w:id="42">
    <w:p w14:paraId="474570A1" w14:textId="4B72C0FA" w:rsidR="00DE1910" w:rsidRDefault="00DE1910">
      <w:pPr>
        <w:pStyle w:val="FootnoteText"/>
      </w:pPr>
      <w:r>
        <w:rPr>
          <w:rStyle w:val="FootnoteReference"/>
        </w:rPr>
        <w:footnoteRef/>
      </w:r>
      <w:r>
        <w:t xml:space="preserve"> </w:t>
      </w:r>
      <w:r w:rsidRPr="00551BF2">
        <w:t xml:space="preserve">Stott, </w:t>
      </w:r>
      <w:r w:rsidRPr="006B5620">
        <w:rPr>
          <w:i/>
          <w:iCs/>
        </w:rPr>
        <w:t>The Message of Ephesians</w:t>
      </w:r>
      <w:r w:rsidRPr="00551BF2">
        <w:t>, 2</w:t>
      </w:r>
      <w:r>
        <w:t>21.</w:t>
      </w:r>
    </w:p>
  </w:footnote>
  <w:footnote w:id="43">
    <w:p w14:paraId="03BBDC6F" w14:textId="3B71BA67" w:rsidR="00DE1910" w:rsidRDefault="00DE1910">
      <w:pPr>
        <w:pStyle w:val="FootnoteText"/>
      </w:pPr>
      <w:r>
        <w:rPr>
          <w:rStyle w:val="FootnoteReference"/>
        </w:rPr>
        <w:footnoteRef/>
      </w:r>
      <w:r>
        <w:t xml:space="preserve"> </w:t>
      </w:r>
      <w:r w:rsidRPr="00460F49">
        <w:t xml:space="preserve">Roberts, </w:t>
      </w:r>
      <w:r w:rsidRPr="00460F49">
        <w:rPr>
          <w:i/>
          <w:iCs/>
        </w:rPr>
        <w:t>Ephesians</w:t>
      </w:r>
      <w:r>
        <w:t>., 244.</w:t>
      </w:r>
    </w:p>
  </w:footnote>
  <w:footnote w:id="44">
    <w:p w14:paraId="76DB9A52" w14:textId="5429861D" w:rsidR="00DE1910" w:rsidRDefault="00DE1910">
      <w:pPr>
        <w:pStyle w:val="FootnoteText"/>
      </w:pPr>
      <w:r>
        <w:rPr>
          <w:rStyle w:val="FootnoteReference"/>
        </w:rPr>
        <w:footnoteRef/>
      </w:r>
      <w:r>
        <w:t xml:space="preserve"> Ibid., 245.</w:t>
      </w:r>
    </w:p>
  </w:footnote>
  <w:footnote w:id="45">
    <w:p w14:paraId="053EC8D4" w14:textId="3419186B" w:rsidR="00DE1910" w:rsidRDefault="00DE1910">
      <w:pPr>
        <w:pStyle w:val="FootnoteText"/>
      </w:pPr>
      <w:r>
        <w:rPr>
          <w:rStyle w:val="FootnoteReference"/>
        </w:rPr>
        <w:footnoteRef/>
      </w:r>
      <w:r>
        <w:t xml:space="preserve"> </w:t>
      </w:r>
      <w:r w:rsidRPr="00C6132A">
        <w:rPr>
          <w:rFonts w:cs="Times New Roman"/>
        </w:rPr>
        <w:t xml:space="preserve">Ferdinando, </w:t>
      </w:r>
      <w:r w:rsidRPr="00C6132A">
        <w:rPr>
          <w:rFonts w:cs="Times New Roman"/>
          <w:i/>
          <w:iCs/>
        </w:rPr>
        <w:t>The Message of Spiritual Warfare</w:t>
      </w:r>
      <w:r w:rsidRPr="00C6132A">
        <w:rPr>
          <w:rFonts w:cs="Times New Roman"/>
        </w:rPr>
        <w:t>, 2</w:t>
      </w:r>
      <w:r>
        <w:rPr>
          <w:rFonts w:cs="Times New Roman"/>
        </w:rPr>
        <w:t>57.</w:t>
      </w:r>
    </w:p>
  </w:footnote>
  <w:footnote w:id="46">
    <w:p w14:paraId="5B04D626" w14:textId="16B2466D" w:rsidR="00DE1910" w:rsidRDefault="00DE1910">
      <w:pPr>
        <w:pStyle w:val="FootnoteText"/>
      </w:pPr>
      <w:r>
        <w:rPr>
          <w:rStyle w:val="FootnoteReference"/>
        </w:rPr>
        <w:footnoteRef/>
      </w:r>
      <w:r>
        <w:t xml:space="preserve"> Ibid., 257.</w:t>
      </w:r>
    </w:p>
  </w:footnote>
  <w:footnote w:id="47">
    <w:p w14:paraId="02974E09" w14:textId="1026AD25" w:rsidR="00DE1910" w:rsidRDefault="00DE1910">
      <w:pPr>
        <w:pStyle w:val="FootnoteText"/>
      </w:pPr>
      <w:r>
        <w:rPr>
          <w:rStyle w:val="FootnoteReference"/>
        </w:rPr>
        <w:footnoteRef/>
      </w:r>
      <w:r>
        <w:t xml:space="preserve"> </w:t>
      </w:r>
      <w:r w:rsidRPr="00551BF2">
        <w:t xml:space="preserve">Stott, </w:t>
      </w:r>
      <w:r w:rsidRPr="006B5620">
        <w:rPr>
          <w:i/>
          <w:iCs/>
        </w:rPr>
        <w:t>The Message of Ephesians</w:t>
      </w:r>
      <w:r w:rsidRPr="00551BF2">
        <w:t>, 2</w:t>
      </w:r>
      <w:r>
        <w:t>26.</w:t>
      </w:r>
    </w:p>
  </w:footnote>
  <w:footnote w:id="48">
    <w:p w14:paraId="0A6335E3" w14:textId="14980096" w:rsidR="00DE1910" w:rsidRDefault="00DE1910">
      <w:pPr>
        <w:pStyle w:val="FootnoteText"/>
      </w:pPr>
      <w:r>
        <w:rPr>
          <w:rStyle w:val="FootnoteReference"/>
        </w:rPr>
        <w:footnoteRef/>
      </w:r>
      <w:r>
        <w:t xml:space="preserve"> </w:t>
      </w:r>
      <w:r w:rsidRPr="00460F49">
        <w:t xml:space="preserve">Roberts, </w:t>
      </w:r>
      <w:r w:rsidRPr="00460F49">
        <w:rPr>
          <w:i/>
          <w:iCs/>
        </w:rPr>
        <w:t>Ephesians</w:t>
      </w:r>
      <w:r>
        <w:t>., 247.</w:t>
      </w:r>
    </w:p>
  </w:footnote>
  <w:footnote w:id="49">
    <w:p w14:paraId="46CA565A" w14:textId="6877E4C8" w:rsidR="00DE1910" w:rsidRDefault="00DE1910">
      <w:pPr>
        <w:pStyle w:val="FootnoteText"/>
      </w:pPr>
      <w:r>
        <w:rPr>
          <w:rStyle w:val="FootnoteReference"/>
        </w:rPr>
        <w:footnoteRef/>
      </w:r>
      <w:r>
        <w:t xml:space="preserve"> Ibid., 247.</w:t>
      </w:r>
    </w:p>
  </w:footnote>
  <w:footnote w:id="50">
    <w:p w14:paraId="5C737B1B" w14:textId="77777777" w:rsidR="0001536C" w:rsidRDefault="0001536C" w:rsidP="0001536C">
      <w:pPr>
        <w:pStyle w:val="FootnoteText"/>
      </w:pPr>
      <w:r>
        <w:rPr>
          <w:rStyle w:val="FootnoteReference"/>
        </w:rPr>
        <w:footnoteRef/>
      </w:r>
      <w:r>
        <w:t xml:space="preserve"> </w:t>
      </w:r>
      <w:r w:rsidRPr="008707CB">
        <w:t xml:space="preserve">A.S. Moreau, “Spiritual Warfare.” In </w:t>
      </w:r>
      <w:r w:rsidRPr="008707CB">
        <w:rPr>
          <w:i/>
          <w:iCs/>
        </w:rPr>
        <w:t>Evangelical Dictionary of Theology</w:t>
      </w:r>
      <w:r w:rsidRPr="008707CB">
        <w:t xml:space="preserve">, edited by Walter Elwell, </w:t>
      </w:r>
      <w:r>
        <w:t>(</w:t>
      </w:r>
      <w:r w:rsidRPr="008707CB">
        <w:t>Grand Rapids: Baker Academic, 2017</w:t>
      </w:r>
      <w:r>
        <w:t>), 1145.</w:t>
      </w:r>
    </w:p>
  </w:footnote>
  <w:footnote w:id="51">
    <w:p w14:paraId="0C15239C" w14:textId="506D1A46" w:rsidR="00E062C3" w:rsidRDefault="00E062C3">
      <w:pPr>
        <w:pStyle w:val="FootnoteText"/>
      </w:pPr>
      <w:r>
        <w:rPr>
          <w:rStyle w:val="FootnoteReference"/>
        </w:rPr>
        <w:footnoteRef/>
      </w:r>
      <w:r>
        <w:t xml:space="preserve"> </w:t>
      </w:r>
      <w:r w:rsidRPr="00E062C3">
        <w:t>Knut</w:t>
      </w:r>
      <w:r>
        <w:t xml:space="preserve"> </w:t>
      </w:r>
      <w:r w:rsidRPr="00E062C3">
        <w:t>Rio</w:t>
      </w:r>
      <w:r>
        <w:t xml:space="preserve"> et al</w:t>
      </w:r>
      <w:r w:rsidRPr="00E062C3">
        <w:t>.</w:t>
      </w:r>
      <w:r>
        <w:t>,</w:t>
      </w:r>
      <w:r w:rsidRPr="00E062C3">
        <w:t xml:space="preserve"> </w:t>
      </w:r>
      <w:r w:rsidRPr="00E062C3">
        <w:rPr>
          <w:i/>
          <w:iCs/>
        </w:rPr>
        <w:t>Pentecostalism and Witchcraft Spiritual Warfare in Africa and Melanesia</w:t>
      </w:r>
      <w:r>
        <w:rPr>
          <w:i/>
          <w:iCs/>
        </w:rPr>
        <w:t>,</w:t>
      </w:r>
      <w:r w:rsidRPr="00E062C3">
        <w:t xml:space="preserve"> 1st ed</w:t>
      </w:r>
      <w:r>
        <w:t xml:space="preserve"> (</w:t>
      </w:r>
      <w:r w:rsidRPr="00E062C3">
        <w:t>Cham: Springer International Publishing, 2017</w:t>
      </w:r>
      <w:r>
        <w:t>), 19</w:t>
      </w:r>
      <w:r w:rsidRPr="00E062C3">
        <w:t>.</w:t>
      </w:r>
    </w:p>
  </w:footnote>
  <w:footnote w:id="52">
    <w:p w14:paraId="7FDB0392" w14:textId="77777777" w:rsidR="0001536C" w:rsidRDefault="0001536C" w:rsidP="0001536C">
      <w:pPr>
        <w:pStyle w:val="FootnoteText"/>
      </w:pPr>
      <w:r>
        <w:rPr>
          <w:rStyle w:val="FootnoteReference"/>
        </w:rPr>
        <w:footnoteRef/>
      </w:r>
      <w:r>
        <w:t xml:space="preserve"> Ibid., 1145.</w:t>
      </w:r>
    </w:p>
  </w:footnote>
  <w:footnote w:id="53">
    <w:p w14:paraId="3D1CBB88" w14:textId="77777777" w:rsidR="0001536C" w:rsidRDefault="0001536C" w:rsidP="0001536C">
      <w:pPr>
        <w:pStyle w:val="FootnoteText"/>
      </w:pPr>
      <w:r>
        <w:rPr>
          <w:rStyle w:val="FootnoteReference"/>
        </w:rPr>
        <w:footnoteRef/>
      </w:r>
      <w:r>
        <w:t xml:space="preserve"> Ibid., 1144.</w:t>
      </w:r>
    </w:p>
  </w:footnote>
  <w:footnote w:id="54">
    <w:p w14:paraId="5A2A7D04" w14:textId="7DB09718" w:rsidR="00C35EBB" w:rsidRDefault="00C35EBB" w:rsidP="00C35EBB">
      <w:pPr>
        <w:pStyle w:val="FootnoteText"/>
      </w:pPr>
      <w:r>
        <w:rPr>
          <w:rStyle w:val="FootnoteReference"/>
        </w:rPr>
        <w:footnoteRef/>
      </w:r>
      <w:r>
        <w:t xml:space="preserve"> </w:t>
      </w:r>
      <w:r w:rsidRPr="002F1CFC">
        <w:t>William W</w:t>
      </w:r>
      <w:r>
        <w:t xml:space="preserve">. </w:t>
      </w:r>
      <w:r w:rsidRPr="002F1CFC">
        <w:t>Klein</w:t>
      </w:r>
      <w:r>
        <w:t xml:space="preserve"> et al</w:t>
      </w:r>
      <w:r w:rsidRPr="002F1CFC">
        <w:t>.</w:t>
      </w:r>
      <w:r>
        <w:t>,</w:t>
      </w:r>
      <w:r w:rsidRPr="002F1CFC">
        <w:t xml:space="preserve"> “Ethical Exhortations: T</w:t>
      </w:r>
      <w:r>
        <w:t>h</w:t>
      </w:r>
      <w:r w:rsidRPr="002F1CFC">
        <w:t>e Spiritual Responsibilities of Life in The Body of Christ (4:1– 6:20).</w:t>
      </w:r>
      <w:r w:rsidR="00F62A98">
        <w:t>”</w:t>
      </w:r>
      <w:r w:rsidRPr="002F1CFC">
        <w:t xml:space="preserve"> </w:t>
      </w:r>
      <w:r w:rsidRPr="00F62A98">
        <w:t>In</w:t>
      </w:r>
      <w:r w:rsidRPr="002F1CFC">
        <w:rPr>
          <w:i/>
          <w:iCs/>
        </w:rPr>
        <w:t xml:space="preserve"> Ephesians, Philippians, Colossians, Philemon</w:t>
      </w:r>
      <w:r w:rsidR="009A01F3">
        <w:rPr>
          <w:i/>
          <w:iCs/>
        </w:rPr>
        <w:t xml:space="preserve">, </w:t>
      </w:r>
      <w:r w:rsidR="009A01F3">
        <w:rPr>
          <w:rFonts w:cs="Times New Roman"/>
          <w:szCs w:val="24"/>
        </w:rPr>
        <w:t xml:space="preserve">ed.  </w:t>
      </w:r>
      <w:r w:rsidR="009A01F3" w:rsidRPr="00D83DF2">
        <w:rPr>
          <w:rFonts w:cs="Times New Roman"/>
          <w:szCs w:val="24"/>
        </w:rPr>
        <w:t>David E. Garland</w:t>
      </w:r>
      <w:r w:rsidR="009A01F3">
        <w:rPr>
          <w:rFonts w:cs="Times New Roman"/>
          <w:szCs w:val="24"/>
        </w:rPr>
        <w:t xml:space="preserve"> </w:t>
      </w:r>
      <w:r w:rsidR="009A01F3" w:rsidRPr="00D83DF2">
        <w:rPr>
          <w:rFonts w:cs="Times New Roman"/>
          <w:szCs w:val="24"/>
        </w:rPr>
        <w:t>and Tremper Longman</w:t>
      </w:r>
      <w:r>
        <w:t xml:space="preserve"> (</w:t>
      </w:r>
      <w:r w:rsidRPr="002F1CFC">
        <w:t>Grand Rapids: HarperCollins Christian Publishing, 2017</w:t>
      </w:r>
      <w:r>
        <w:t>), 196.</w:t>
      </w:r>
    </w:p>
  </w:footnote>
  <w:footnote w:id="55">
    <w:p w14:paraId="34C779D3" w14:textId="77777777" w:rsidR="00C35EBB" w:rsidRPr="00926B14" w:rsidRDefault="00C35EBB" w:rsidP="00C35EBB">
      <w:pPr>
        <w:pStyle w:val="FootnoteText"/>
        <w:rPr>
          <w:b/>
          <w:bCs/>
        </w:rPr>
      </w:pPr>
      <w:r>
        <w:rPr>
          <w:rStyle w:val="FootnoteReference"/>
        </w:rPr>
        <w:footnoteRef/>
      </w:r>
      <w:r>
        <w:t xml:space="preserve"> </w:t>
      </w:r>
      <w:r w:rsidRPr="00C6132A">
        <w:rPr>
          <w:rFonts w:cs="Times New Roman"/>
        </w:rPr>
        <w:t xml:space="preserve">Ferdinando, </w:t>
      </w:r>
      <w:r w:rsidRPr="00C6132A">
        <w:rPr>
          <w:rFonts w:cs="Times New Roman"/>
          <w:i/>
          <w:iCs/>
        </w:rPr>
        <w:t>The Message of Spiritual Warfare</w:t>
      </w:r>
      <w:r w:rsidRPr="00C6132A">
        <w:rPr>
          <w:rFonts w:cs="Times New Roman"/>
        </w:rPr>
        <w:t>, 2</w:t>
      </w:r>
      <w:r>
        <w:rPr>
          <w:rFonts w:cs="Times New Roman"/>
        </w:rPr>
        <w:t>68.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CB57A" w14:textId="1DCA9199" w:rsidR="00DE1910" w:rsidRDefault="00DE1910" w:rsidP="004B3ACC">
    <w:pPr>
      <w:pStyle w:val="Header"/>
    </w:pPr>
  </w:p>
  <w:p w14:paraId="5B0AEF4C" w14:textId="77777777" w:rsidR="00DE1910" w:rsidRDefault="00DE19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59058C19" w14:textId="77777777" w:rsidR="00DE1910" w:rsidRDefault="00DE1910">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DE1910" w:rsidRPr="00DA0F88" w:rsidRDefault="00DE1910"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7"/>
  </w:num>
  <w:num w:numId="3">
    <w:abstractNumId w:val="2"/>
  </w:num>
  <w:num w:numId="4">
    <w:abstractNumId w:val="6"/>
  </w:num>
  <w:num w:numId="5">
    <w:abstractNumId w:val="18"/>
  </w:num>
  <w:num w:numId="6">
    <w:abstractNumId w:val="21"/>
  </w:num>
  <w:num w:numId="7">
    <w:abstractNumId w:val="10"/>
  </w:num>
  <w:num w:numId="8">
    <w:abstractNumId w:val="5"/>
  </w:num>
  <w:num w:numId="9">
    <w:abstractNumId w:val="3"/>
  </w:num>
  <w:num w:numId="10">
    <w:abstractNumId w:val="1"/>
  </w:num>
  <w:num w:numId="11">
    <w:abstractNumId w:val="13"/>
  </w:num>
  <w:num w:numId="12">
    <w:abstractNumId w:val="12"/>
  </w:num>
  <w:num w:numId="13">
    <w:abstractNumId w:val="7"/>
  </w:num>
  <w:num w:numId="14">
    <w:abstractNumId w:val="4"/>
  </w:num>
  <w:num w:numId="15">
    <w:abstractNumId w:val="15"/>
  </w:num>
  <w:num w:numId="16">
    <w:abstractNumId w:val="23"/>
  </w:num>
  <w:num w:numId="17">
    <w:abstractNumId w:val="8"/>
  </w:num>
  <w:num w:numId="18">
    <w:abstractNumId w:val="14"/>
  </w:num>
  <w:num w:numId="19">
    <w:abstractNumId w:val="22"/>
  </w:num>
  <w:num w:numId="20">
    <w:abstractNumId w:val="0"/>
  </w:num>
  <w:num w:numId="21">
    <w:abstractNumId w:val="16"/>
  </w:num>
  <w:num w:numId="22">
    <w:abstractNumId w:val="11"/>
  </w:num>
  <w:num w:numId="23">
    <w:abstractNumId w:val="20"/>
  </w:num>
  <w:num w:numId="24">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15AC"/>
    <w:rsid w:val="00002C8A"/>
    <w:rsid w:val="000031B6"/>
    <w:rsid w:val="00003B54"/>
    <w:rsid w:val="000067A7"/>
    <w:rsid w:val="00007D1E"/>
    <w:rsid w:val="000109A2"/>
    <w:rsid w:val="00010F39"/>
    <w:rsid w:val="000110BA"/>
    <w:rsid w:val="00011983"/>
    <w:rsid w:val="00012351"/>
    <w:rsid w:val="00012B0E"/>
    <w:rsid w:val="00013F57"/>
    <w:rsid w:val="00014FE1"/>
    <w:rsid w:val="0001536C"/>
    <w:rsid w:val="00015B12"/>
    <w:rsid w:val="00021E81"/>
    <w:rsid w:val="00023153"/>
    <w:rsid w:val="00024495"/>
    <w:rsid w:val="000270DC"/>
    <w:rsid w:val="00027515"/>
    <w:rsid w:val="000278CD"/>
    <w:rsid w:val="0003381F"/>
    <w:rsid w:val="0004139E"/>
    <w:rsid w:val="00041C1D"/>
    <w:rsid w:val="00045A6D"/>
    <w:rsid w:val="00046C33"/>
    <w:rsid w:val="000502EB"/>
    <w:rsid w:val="00051752"/>
    <w:rsid w:val="00052335"/>
    <w:rsid w:val="00052BFE"/>
    <w:rsid w:val="000538B0"/>
    <w:rsid w:val="00054E43"/>
    <w:rsid w:val="00055A9D"/>
    <w:rsid w:val="00056026"/>
    <w:rsid w:val="00061060"/>
    <w:rsid w:val="000613C7"/>
    <w:rsid w:val="000626D8"/>
    <w:rsid w:val="0006326E"/>
    <w:rsid w:val="00065D71"/>
    <w:rsid w:val="00065EC9"/>
    <w:rsid w:val="00066D44"/>
    <w:rsid w:val="00066F6B"/>
    <w:rsid w:val="0006719F"/>
    <w:rsid w:val="0006741A"/>
    <w:rsid w:val="00071610"/>
    <w:rsid w:val="00072C5D"/>
    <w:rsid w:val="00072C99"/>
    <w:rsid w:val="00074904"/>
    <w:rsid w:val="000771BB"/>
    <w:rsid w:val="00080389"/>
    <w:rsid w:val="0008097C"/>
    <w:rsid w:val="0008098B"/>
    <w:rsid w:val="000821BE"/>
    <w:rsid w:val="000826AF"/>
    <w:rsid w:val="00084BDF"/>
    <w:rsid w:val="000851A2"/>
    <w:rsid w:val="00086FA8"/>
    <w:rsid w:val="00087A10"/>
    <w:rsid w:val="00094856"/>
    <w:rsid w:val="00094B1D"/>
    <w:rsid w:val="00095CFF"/>
    <w:rsid w:val="00096336"/>
    <w:rsid w:val="00096BD4"/>
    <w:rsid w:val="00096DAB"/>
    <w:rsid w:val="000978CE"/>
    <w:rsid w:val="000A154D"/>
    <w:rsid w:val="000A1BAC"/>
    <w:rsid w:val="000A269C"/>
    <w:rsid w:val="000A4266"/>
    <w:rsid w:val="000B07E2"/>
    <w:rsid w:val="000B0E49"/>
    <w:rsid w:val="000B23D6"/>
    <w:rsid w:val="000B28D8"/>
    <w:rsid w:val="000C1113"/>
    <w:rsid w:val="000C12F3"/>
    <w:rsid w:val="000C3451"/>
    <w:rsid w:val="000C442E"/>
    <w:rsid w:val="000C51C1"/>
    <w:rsid w:val="000C700A"/>
    <w:rsid w:val="000D1478"/>
    <w:rsid w:val="000D5280"/>
    <w:rsid w:val="000D6801"/>
    <w:rsid w:val="000D6862"/>
    <w:rsid w:val="000E14E3"/>
    <w:rsid w:val="000E1681"/>
    <w:rsid w:val="000E3588"/>
    <w:rsid w:val="000E44F1"/>
    <w:rsid w:val="000E5EDB"/>
    <w:rsid w:val="000E7C3D"/>
    <w:rsid w:val="000F2657"/>
    <w:rsid w:val="000F30B4"/>
    <w:rsid w:val="000F3D42"/>
    <w:rsid w:val="000F43F6"/>
    <w:rsid w:val="000F4E57"/>
    <w:rsid w:val="000F5C39"/>
    <w:rsid w:val="000F6BCB"/>
    <w:rsid w:val="000F79E1"/>
    <w:rsid w:val="00102801"/>
    <w:rsid w:val="00102E1D"/>
    <w:rsid w:val="00105204"/>
    <w:rsid w:val="0010599F"/>
    <w:rsid w:val="00106237"/>
    <w:rsid w:val="00107385"/>
    <w:rsid w:val="00114BBB"/>
    <w:rsid w:val="00114FA1"/>
    <w:rsid w:val="00115357"/>
    <w:rsid w:val="001173C4"/>
    <w:rsid w:val="0012050C"/>
    <w:rsid w:val="001214CF"/>
    <w:rsid w:val="001222FB"/>
    <w:rsid w:val="00123B86"/>
    <w:rsid w:val="00124BC8"/>
    <w:rsid w:val="00125E7F"/>
    <w:rsid w:val="001278D3"/>
    <w:rsid w:val="001305E3"/>
    <w:rsid w:val="001315A3"/>
    <w:rsid w:val="00132B9B"/>
    <w:rsid w:val="00134DF0"/>
    <w:rsid w:val="00135F48"/>
    <w:rsid w:val="00140A67"/>
    <w:rsid w:val="00142194"/>
    <w:rsid w:val="00143CC2"/>
    <w:rsid w:val="001445AA"/>
    <w:rsid w:val="00145A4C"/>
    <w:rsid w:val="00145AF8"/>
    <w:rsid w:val="001465F4"/>
    <w:rsid w:val="00150993"/>
    <w:rsid w:val="00153BDB"/>
    <w:rsid w:val="00154A03"/>
    <w:rsid w:val="001555FC"/>
    <w:rsid w:val="00157CF7"/>
    <w:rsid w:val="001601E6"/>
    <w:rsid w:val="00161E6B"/>
    <w:rsid w:val="00162AFF"/>
    <w:rsid w:val="001649AD"/>
    <w:rsid w:val="00170662"/>
    <w:rsid w:val="00172D30"/>
    <w:rsid w:val="0017631D"/>
    <w:rsid w:val="00176A3E"/>
    <w:rsid w:val="001835C6"/>
    <w:rsid w:val="00185F50"/>
    <w:rsid w:val="00187515"/>
    <w:rsid w:val="00195236"/>
    <w:rsid w:val="00195F81"/>
    <w:rsid w:val="00196C7D"/>
    <w:rsid w:val="001971EA"/>
    <w:rsid w:val="001A3158"/>
    <w:rsid w:val="001B02AD"/>
    <w:rsid w:val="001B292C"/>
    <w:rsid w:val="001C22D2"/>
    <w:rsid w:val="001C2B7C"/>
    <w:rsid w:val="001C37AB"/>
    <w:rsid w:val="001C4F35"/>
    <w:rsid w:val="001C72AE"/>
    <w:rsid w:val="001D033E"/>
    <w:rsid w:val="001D23BC"/>
    <w:rsid w:val="001D3CF1"/>
    <w:rsid w:val="001D5369"/>
    <w:rsid w:val="001D70D3"/>
    <w:rsid w:val="001E02C2"/>
    <w:rsid w:val="001E2B2E"/>
    <w:rsid w:val="001E3A14"/>
    <w:rsid w:val="001E7656"/>
    <w:rsid w:val="001E78EF"/>
    <w:rsid w:val="001F0D1B"/>
    <w:rsid w:val="001F2C42"/>
    <w:rsid w:val="001F4EF0"/>
    <w:rsid w:val="001F53EF"/>
    <w:rsid w:val="001F5872"/>
    <w:rsid w:val="001F7005"/>
    <w:rsid w:val="001F76D2"/>
    <w:rsid w:val="00204746"/>
    <w:rsid w:val="00204C5C"/>
    <w:rsid w:val="002055FD"/>
    <w:rsid w:val="00205615"/>
    <w:rsid w:val="002064FC"/>
    <w:rsid w:val="00206DB2"/>
    <w:rsid w:val="00207016"/>
    <w:rsid w:val="002107DC"/>
    <w:rsid w:val="00212A13"/>
    <w:rsid w:val="00212BA7"/>
    <w:rsid w:val="002130E3"/>
    <w:rsid w:val="00215AA5"/>
    <w:rsid w:val="00217522"/>
    <w:rsid w:val="0021783B"/>
    <w:rsid w:val="002217EA"/>
    <w:rsid w:val="00221F5B"/>
    <w:rsid w:val="00222BC1"/>
    <w:rsid w:val="0022470A"/>
    <w:rsid w:val="00225F13"/>
    <w:rsid w:val="00226336"/>
    <w:rsid w:val="002263B2"/>
    <w:rsid w:val="00232776"/>
    <w:rsid w:val="0023381C"/>
    <w:rsid w:val="002343EB"/>
    <w:rsid w:val="002374C7"/>
    <w:rsid w:val="00237BE3"/>
    <w:rsid w:val="00244EE5"/>
    <w:rsid w:val="00245A85"/>
    <w:rsid w:val="0024723D"/>
    <w:rsid w:val="00247A42"/>
    <w:rsid w:val="00250F3C"/>
    <w:rsid w:val="00252E2C"/>
    <w:rsid w:val="00253DAF"/>
    <w:rsid w:val="00255811"/>
    <w:rsid w:val="00256840"/>
    <w:rsid w:val="00256E60"/>
    <w:rsid w:val="002628C1"/>
    <w:rsid w:val="00270819"/>
    <w:rsid w:val="00270A38"/>
    <w:rsid w:val="00272EA7"/>
    <w:rsid w:val="002730FF"/>
    <w:rsid w:val="00280DD1"/>
    <w:rsid w:val="002815B1"/>
    <w:rsid w:val="00281EA0"/>
    <w:rsid w:val="00282562"/>
    <w:rsid w:val="00282861"/>
    <w:rsid w:val="0028743B"/>
    <w:rsid w:val="002879EA"/>
    <w:rsid w:val="0029011F"/>
    <w:rsid w:val="0029017E"/>
    <w:rsid w:val="00290A06"/>
    <w:rsid w:val="00291275"/>
    <w:rsid w:val="00291609"/>
    <w:rsid w:val="00291A5F"/>
    <w:rsid w:val="00292119"/>
    <w:rsid w:val="00292CE3"/>
    <w:rsid w:val="002933EE"/>
    <w:rsid w:val="002958D6"/>
    <w:rsid w:val="002965F8"/>
    <w:rsid w:val="00296924"/>
    <w:rsid w:val="00297AC7"/>
    <w:rsid w:val="002A2814"/>
    <w:rsid w:val="002A446A"/>
    <w:rsid w:val="002A5345"/>
    <w:rsid w:val="002A7B13"/>
    <w:rsid w:val="002B2B4D"/>
    <w:rsid w:val="002B616E"/>
    <w:rsid w:val="002B78A6"/>
    <w:rsid w:val="002C12A3"/>
    <w:rsid w:val="002C1E48"/>
    <w:rsid w:val="002C2C53"/>
    <w:rsid w:val="002C3242"/>
    <w:rsid w:val="002C3BC9"/>
    <w:rsid w:val="002D0A29"/>
    <w:rsid w:val="002D41E7"/>
    <w:rsid w:val="002D65FC"/>
    <w:rsid w:val="002E2BBA"/>
    <w:rsid w:val="002E5EE9"/>
    <w:rsid w:val="002E60A0"/>
    <w:rsid w:val="002E6294"/>
    <w:rsid w:val="002F1CFC"/>
    <w:rsid w:val="002F1F44"/>
    <w:rsid w:val="002F32D1"/>
    <w:rsid w:val="002F402F"/>
    <w:rsid w:val="002F4663"/>
    <w:rsid w:val="002F569B"/>
    <w:rsid w:val="003018FF"/>
    <w:rsid w:val="00301A4E"/>
    <w:rsid w:val="003045F6"/>
    <w:rsid w:val="003047DD"/>
    <w:rsid w:val="003056E9"/>
    <w:rsid w:val="003058FE"/>
    <w:rsid w:val="00305F0B"/>
    <w:rsid w:val="00306416"/>
    <w:rsid w:val="00312307"/>
    <w:rsid w:val="00313225"/>
    <w:rsid w:val="00313C69"/>
    <w:rsid w:val="00316B60"/>
    <w:rsid w:val="003176DF"/>
    <w:rsid w:val="0032093D"/>
    <w:rsid w:val="00322B06"/>
    <w:rsid w:val="003239CE"/>
    <w:rsid w:val="0032437D"/>
    <w:rsid w:val="00324767"/>
    <w:rsid w:val="00324D95"/>
    <w:rsid w:val="0032510E"/>
    <w:rsid w:val="00327DBD"/>
    <w:rsid w:val="00331CE4"/>
    <w:rsid w:val="003325F9"/>
    <w:rsid w:val="00332809"/>
    <w:rsid w:val="00335C68"/>
    <w:rsid w:val="00336E96"/>
    <w:rsid w:val="0034114C"/>
    <w:rsid w:val="00341D29"/>
    <w:rsid w:val="00342B6A"/>
    <w:rsid w:val="00342D99"/>
    <w:rsid w:val="00350A8D"/>
    <w:rsid w:val="003544FD"/>
    <w:rsid w:val="003560C4"/>
    <w:rsid w:val="00356F7B"/>
    <w:rsid w:val="00357AC8"/>
    <w:rsid w:val="0036029D"/>
    <w:rsid w:val="003621BC"/>
    <w:rsid w:val="0036517B"/>
    <w:rsid w:val="00367515"/>
    <w:rsid w:val="003677D4"/>
    <w:rsid w:val="00370A74"/>
    <w:rsid w:val="0037167C"/>
    <w:rsid w:val="00372251"/>
    <w:rsid w:val="003729F0"/>
    <w:rsid w:val="00373AB0"/>
    <w:rsid w:val="00374063"/>
    <w:rsid w:val="003748AB"/>
    <w:rsid w:val="0037683B"/>
    <w:rsid w:val="003770B0"/>
    <w:rsid w:val="00377AFB"/>
    <w:rsid w:val="00380D4B"/>
    <w:rsid w:val="0038176B"/>
    <w:rsid w:val="003824FC"/>
    <w:rsid w:val="00382EB3"/>
    <w:rsid w:val="0039172A"/>
    <w:rsid w:val="0039437E"/>
    <w:rsid w:val="003945A0"/>
    <w:rsid w:val="00394B41"/>
    <w:rsid w:val="00395DDC"/>
    <w:rsid w:val="00396969"/>
    <w:rsid w:val="00397994"/>
    <w:rsid w:val="003A095F"/>
    <w:rsid w:val="003A14FD"/>
    <w:rsid w:val="003A1807"/>
    <w:rsid w:val="003A1EE8"/>
    <w:rsid w:val="003A3EB8"/>
    <w:rsid w:val="003B08C1"/>
    <w:rsid w:val="003B11F8"/>
    <w:rsid w:val="003B1324"/>
    <w:rsid w:val="003B2F9F"/>
    <w:rsid w:val="003B3C12"/>
    <w:rsid w:val="003B72D5"/>
    <w:rsid w:val="003C0A9D"/>
    <w:rsid w:val="003C19E3"/>
    <w:rsid w:val="003C3C0C"/>
    <w:rsid w:val="003C50A3"/>
    <w:rsid w:val="003C6721"/>
    <w:rsid w:val="003D0F5D"/>
    <w:rsid w:val="003D2DF5"/>
    <w:rsid w:val="003D3222"/>
    <w:rsid w:val="003D42BB"/>
    <w:rsid w:val="003D633A"/>
    <w:rsid w:val="003D6799"/>
    <w:rsid w:val="003D7BE7"/>
    <w:rsid w:val="003E2BD0"/>
    <w:rsid w:val="003E53B5"/>
    <w:rsid w:val="003E5FED"/>
    <w:rsid w:val="003E7849"/>
    <w:rsid w:val="003F0C62"/>
    <w:rsid w:val="003F1627"/>
    <w:rsid w:val="003F1DE0"/>
    <w:rsid w:val="003F23A7"/>
    <w:rsid w:val="003F3C46"/>
    <w:rsid w:val="003F4A8E"/>
    <w:rsid w:val="003F5B04"/>
    <w:rsid w:val="00401704"/>
    <w:rsid w:val="00404179"/>
    <w:rsid w:val="004054B3"/>
    <w:rsid w:val="00407718"/>
    <w:rsid w:val="0041245F"/>
    <w:rsid w:val="00413311"/>
    <w:rsid w:val="00415783"/>
    <w:rsid w:val="00416CD8"/>
    <w:rsid w:val="00421BD7"/>
    <w:rsid w:val="00421F87"/>
    <w:rsid w:val="00423EA1"/>
    <w:rsid w:val="00424FDE"/>
    <w:rsid w:val="004274A3"/>
    <w:rsid w:val="004276B3"/>
    <w:rsid w:val="00430EAE"/>
    <w:rsid w:val="004312FA"/>
    <w:rsid w:val="00431C74"/>
    <w:rsid w:val="0043320B"/>
    <w:rsid w:val="00433D6C"/>
    <w:rsid w:val="00434A17"/>
    <w:rsid w:val="0043567E"/>
    <w:rsid w:val="00435811"/>
    <w:rsid w:val="00435FB3"/>
    <w:rsid w:val="0043714D"/>
    <w:rsid w:val="00437697"/>
    <w:rsid w:val="0043781E"/>
    <w:rsid w:val="00442A31"/>
    <w:rsid w:val="00442F24"/>
    <w:rsid w:val="00444BDB"/>
    <w:rsid w:val="00445051"/>
    <w:rsid w:val="0044537F"/>
    <w:rsid w:val="00446603"/>
    <w:rsid w:val="004506F4"/>
    <w:rsid w:val="00453157"/>
    <w:rsid w:val="00453BA1"/>
    <w:rsid w:val="00455E51"/>
    <w:rsid w:val="00460F49"/>
    <w:rsid w:val="004617E9"/>
    <w:rsid w:val="00461ED8"/>
    <w:rsid w:val="0046227B"/>
    <w:rsid w:val="00464676"/>
    <w:rsid w:val="00465EFA"/>
    <w:rsid w:val="00467529"/>
    <w:rsid w:val="004704DF"/>
    <w:rsid w:val="004710B9"/>
    <w:rsid w:val="00471730"/>
    <w:rsid w:val="00471E0D"/>
    <w:rsid w:val="004738DF"/>
    <w:rsid w:val="00474EDB"/>
    <w:rsid w:val="00476397"/>
    <w:rsid w:val="00477194"/>
    <w:rsid w:val="0048327E"/>
    <w:rsid w:val="00485A8D"/>
    <w:rsid w:val="00486D53"/>
    <w:rsid w:val="00487FBF"/>
    <w:rsid w:val="00491986"/>
    <w:rsid w:val="00493682"/>
    <w:rsid w:val="00494536"/>
    <w:rsid w:val="004957CA"/>
    <w:rsid w:val="00495FB3"/>
    <w:rsid w:val="004A0D69"/>
    <w:rsid w:val="004A30D7"/>
    <w:rsid w:val="004A35F0"/>
    <w:rsid w:val="004A3797"/>
    <w:rsid w:val="004A4ADC"/>
    <w:rsid w:val="004A7617"/>
    <w:rsid w:val="004B07CD"/>
    <w:rsid w:val="004B0953"/>
    <w:rsid w:val="004B3ACC"/>
    <w:rsid w:val="004B5A3A"/>
    <w:rsid w:val="004B7E98"/>
    <w:rsid w:val="004C148A"/>
    <w:rsid w:val="004C2F8C"/>
    <w:rsid w:val="004C55B6"/>
    <w:rsid w:val="004C5A7E"/>
    <w:rsid w:val="004C6A19"/>
    <w:rsid w:val="004D40A4"/>
    <w:rsid w:val="004D4D26"/>
    <w:rsid w:val="004E04BB"/>
    <w:rsid w:val="004E342A"/>
    <w:rsid w:val="004E34D6"/>
    <w:rsid w:val="004E414E"/>
    <w:rsid w:val="004E5550"/>
    <w:rsid w:val="004E6013"/>
    <w:rsid w:val="004E7D75"/>
    <w:rsid w:val="004F005D"/>
    <w:rsid w:val="004F0746"/>
    <w:rsid w:val="004F3686"/>
    <w:rsid w:val="004F47BD"/>
    <w:rsid w:val="004F5FA8"/>
    <w:rsid w:val="004F768C"/>
    <w:rsid w:val="0050053A"/>
    <w:rsid w:val="005011A1"/>
    <w:rsid w:val="005036D5"/>
    <w:rsid w:val="00504CB8"/>
    <w:rsid w:val="005060B7"/>
    <w:rsid w:val="005065EE"/>
    <w:rsid w:val="0051342A"/>
    <w:rsid w:val="00515389"/>
    <w:rsid w:val="00520067"/>
    <w:rsid w:val="005203A1"/>
    <w:rsid w:val="00520F6C"/>
    <w:rsid w:val="00522551"/>
    <w:rsid w:val="00524DED"/>
    <w:rsid w:val="00524FC4"/>
    <w:rsid w:val="00526A9E"/>
    <w:rsid w:val="00527147"/>
    <w:rsid w:val="00531865"/>
    <w:rsid w:val="00531EB5"/>
    <w:rsid w:val="00531F3E"/>
    <w:rsid w:val="005327A3"/>
    <w:rsid w:val="00532B00"/>
    <w:rsid w:val="0053371F"/>
    <w:rsid w:val="00534F11"/>
    <w:rsid w:val="0053763E"/>
    <w:rsid w:val="00542376"/>
    <w:rsid w:val="005433DF"/>
    <w:rsid w:val="00551BF2"/>
    <w:rsid w:val="00552D06"/>
    <w:rsid w:val="00555830"/>
    <w:rsid w:val="00555F44"/>
    <w:rsid w:val="00556314"/>
    <w:rsid w:val="00557CEB"/>
    <w:rsid w:val="005609FD"/>
    <w:rsid w:val="00560ACE"/>
    <w:rsid w:val="005633D6"/>
    <w:rsid w:val="005649BA"/>
    <w:rsid w:val="005655B5"/>
    <w:rsid w:val="00566092"/>
    <w:rsid w:val="00566CF2"/>
    <w:rsid w:val="005717C8"/>
    <w:rsid w:val="00572AE5"/>
    <w:rsid w:val="00574920"/>
    <w:rsid w:val="005758C2"/>
    <w:rsid w:val="0058060B"/>
    <w:rsid w:val="00581B0C"/>
    <w:rsid w:val="00585CE8"/>
    <w:rsid w:val="005874C4"/>
    <w:rsid w:val="00590F54"/>
    <w:rsid w:val="00595F5A"/>
    <w:rsid w:val="00596275"/>
    <w:rsid w:val="005A0475"/>
    <w:rsid w:val="005A0B04"/>
    <w:rsid w:val="005A228B"/>
    <w:rsid w:val="005A3D30"/>
    <w:rsid w:val="005A4515"/>
    <w:rsid w:val="005A6678"/>
    <w:rsid w:val="005A691B"/>
    <w:rsid w:val="005A6BEB"/>
    <w:rsid w:val="005B08A4"/>
    <w:rsid w:val="005B13C4"/>
    <w:rsid w:val="005B1D6B"/>
    <w:rsid w:val="005B34BA"/>
    <w:rsid w:val="005B5018"/>
    <w:rsid w:val="005B53CB"/>
    <w:rsid w:val="005B6014"/>
    <w:rsid w:val="005C2ACA"/>
    <w:rsid w:val="005C2CAA"/>
    <w:rsid w:val="005D43D3"/>
    <w:rsid w:val="005D4A74"/>
    <w:rsid w:val="005E197B"/>
    <w:rsid w:val="005E32EC"/>
    <w:rsid w:val="005E336B"/>
    <w:rsid w:val="005E3843"/>
    <w:rsid w:val="005E4634"/>
    <w:rsid w:val="005E5DDD"/>
    <w:rsid w:val="005F200D"/>
    <w:rsid w:val="005F3DA0"/>
    <w:rsid w:val="00604ECE"/>
    <w:rsid w:val="00605662"/>
    <w:rsid w:val="00605945"/>
    <w:rsid w:val="0060634C"/>
    <w:rsid w:val="00607172"/>
    <w:rsid w:val="00617A75"/>
    <w:rsid w:val="00617DAF"/>
    <w:rsid w:val="00623832"/>
    <w:rsid w:val="00623C86"/>
    <w:rsid w:val="00625337"/>
    <w:rsid w:val="006259DA"/>
    <w:rsid w:val="00627342"/>
    <w:rsid w:val="006274C0"/>
    <w:rsid w:val="00631C5C"/>
    <w:rsid w:val="00636012"/>
    <w:rsid w:val="00637A26"/>
    <w:rsid w:val="00643215"/>
    <w:rsid w:val="0064736B"/>
    <w:rsid w:val="0064746A"/>
    <w:rsid w:val="00650C58"/>
    <w:rsid w:val="0065275A"/>
    <w:rsid w:val="00657A4C"/>
    <w:rsid w:val="0066543B"/>
    <w:rsid w:val="00667C8B"/>
    <w:rsid w:val="00670EAD"/>
    <w:rsid w:val="00671153"/>
    <w:rsid w:val="00674652"/>
    <w:rsid w:val="006751AD"/>
    <w:rsid w:val="00676DB4"/>
    <w:rsid w:val="006813D8"/>
    <w:rsid w:val="00682451"/>
    <w:rsid w:val="006842B7"/>
    <w:rsid w:val="00684C2D"/>
    <w:rsid w:val="006874E1"/>
    <w:rsid w:val="00687845"/>
    <w:rsid w:val="00687B70"/>
    <w:rsid w:val="00693F78"/>
    <w:rsid w:val="00695AF2"/>
    <w:rsid w:val="00695DE6"/>
    <w:rsid w:val="00696A5C"/>
    <w:rsid w:val="00697629"/>
    <w:rsid w:val="006A0634"/>
    <w:rsid w:val="006A0CBB"/>
    <w:rsid w:val="006A4914"/>
    <w:rsid w:val="006A70B9"/>
    <w:rsid w:val="006A7318"/>
    <w:rsid w:val="006A76EE"/>
    <w:rsid w:val="006B1D11"/>
    <w:rsid w:val="006B3282"/>
    <w:rsid w:val="006B33D2"/>
    <w:rsid w:val="006B5620"/>
    <w:rsid w:val="006B5BC2"/>
    <w:rsid w:val="006B6409"/>
    <w:rsid w:val="006C0582"/>
    <w:rsid w:val="006C301C"/>
    <w:rsid w:val="006C3A8A"/>
    <w:rsid w:val="006C3E18"/>
    <w:rsid w:val="006C4A25"/>
    <w:rsid w:val="006C5DD7"/>
    <w:rsid w:val="006D0768"/>
    <w:rsid w:val="006D1273"/>
    <w:rsid w:val="006D4226"/>
    <w:rsid w:val="006E3530"/>
    <w:rsid w:val="006E591A"/>
    <w:rsid w:val="006E6C23"/>
    <w:rsid w:val="006E6E40"/>
    <w:rsid w:val="006F3E01"/>
    <w:rsid w:val="006F58E7"/>
    <w:rsid w:val="006F5BE5"/>
    <w:rsid w:val="006F73F7"/>
    <w:rsid w:val="006F75D4"/>
    <w:rsid w:val="00701879"/>
    <w:rsid w:val="00701F35"/>
    <w:rsid w:val="00702508"/>
    <w:rsid w:val="007041BB"/>
    <w:rsid w:val="007043C1"/>
    <w:rsid w:val="0070512A"/>
    <w:rsid w:val="007051D3"/>
    <w:rsid w:val="00710D1C"/>
    <w:rsid w:val="007124AF"/>
    <w:rsid w:val="00713820"/>
    <w:rsid w:val="00714EA3"/>
    <w:rsid w:val="00714EA7"/>
    <w:rsid w:val="00715C70"/>
    <w:rsid w:val="00716C39"/>
    <w:rsid w:val="00720644"/>
    <w:rsid w:val="0072065D"/>
    <w:rsid w:val="00720D3D"/>
    <w:rsid w:val="0072167C"/>
    <w:rsid w:val="00724CC2"/>
    <w:rsid w:val="00725901"/>
    <w:rsid w:val="0072689F"/>
    <w:rsid w:val="007336AC"/>
    <w:rsid w:val="007411EF"/>
    <w:rsid w:val="00741464"/>
    <w:rsid w:val="0074167C"/>
    <w:rsid w:val="00742882"/>
    <w:rsid w:val="00743A08"/>
    <w:rsid w:val="0074799A"/>
    <w:rsid w:val="00752EB8"/>
    <w:rsid w:val="00754727"/>
    <w:rsid w:val="00754806"/>
    <w:rsid w:val="00754C02"/>
    <w:rsid w:val="00756CA6"/>
    <w:rsid w:val="007605F5"/>
    <w:rsid w:val="0076124D"/>
    <w:rsid w:val="00762B9F"/>
    <w:rsid w:val="00766F72"/>
    <w:rsid w:val="007670A4"/>
    <w:rsid w:val="00771D4F"/>
    <w:rsid w:val="00776315"/>
    <w:rsid w:val="00777DF2"/>
    <w:rsid w:val="00780035"/>
    <w:rsid w:val="00781532"/>
    <w:rsid w:val="0078162F"/>
    <w:rsid w:val="007838CA"/>
    <w:rsid w:val="00784D67"/>
    <w:rsid w:val="00786BC3"/>
    <w:rsid w:val="00790142"/>
    <w:rsid w:val="00791562"/>
    <w:rsid w:val="00793071"/>
    <w:rsid w:val="00793A9B"/>
    <w:rsid w:val="00796109"/>
    <w:rsid w:val="00796473"/>
    <w:rsid w:val="00797E31"/>
    <w:rsid w:val="00797F00"/>
    <w:rsid w:val="007A282B"/>
    <w:rsid w:val="007A2B56"/>
    <w:rsid w:val="007A626E"/>
    <w:rsid w:val="007A661C"/>
    <w:rsid w:val="007A6E97"/>
    <w:rsid w:val="007A7F90"/>
    <w:rsid w:val="007B292B"/>
    <w:rsid w:val="007B43ED"/>
    <w:rsid w:val="007B4F61"/>
    <w:rsid w:val="007B510C"/>
    <w:rsid w:val="007B6667"/>
    <w:rsid w:val="007B7D2E"/>
    <w:rsid w:val="007B7F5F"/>
    <w:rsid w:val="007C01C8"/>
    <w:rsid w:val="007C1C1E"/>
    <w:rsid w:val="007C2A8E"/>
    <w:rsid w:val="007C514A"/>
    <w:rsid w:val="007C6686"/>
    <w:rsid w:val="007C7FBB"/>
    <w:rsid w:val="007D2F11"/>
    <w:rsid w:val="007D655E"/>
    <w:rsid w:val="007D739E"/>
    <w:rsid w:val="007D77CE"/>
    <w:rsid w:val="007D7DFD"/>
    <w:rsid w:val="007E1B6E"/>
    <w:rsid w:val="007E2594"/>
    <w:rsid w:val="007F0276"/>
    <w:rsid w:val="007F05E9"/>
    <w:rsid w:val="007F0EB6"/>
    <w:rsid w:val="007F1977"/>
    <w:rsid w:val="007F2866"/>
    <w:rsid w:val="007F3A2A"/>
    <w:rsid w:val="007F655C"/>
    <w:rsid w:val="007F6ECE"/>
    <w:rsid w:val="007F7E8D"/>
    <w:rsid w:val="00800DF3"/>
    <w:rsid w:val="00800EF3"/>
    <w:rsid w:val="00802F52"/>
    <w:rsid w:val="00804EC9"/>
    <w:rsid w:val="00805D53"/>
    <w:rsid w:val="00806531"/>
    <w:rsid w:val="00812D93"/>
    <w:rsid w:val="008138C3"/>
    <w:rsid w:val="0081465C"/>
    <w:rsid w:val="008157B7"/>
    <w:rsid w:val="008165DB"/>
    <w:rsid w:val="0081694D"/>
    <w:rsid w:val="00817392"/>
    <w:rsid w:val="00817795"/>
    <w:rsid w:val="008177DF"/>
    <w:rsid w:val="00821D3D"/>
    <w:rsid w:val="00823E06"/>
    <w:rsid w:val="00825D7D"/>
    <w:rsid w:val="00831A22"/>
    <w:rsid w:val="00833B6D"/>
    <w:rsid w:val="00834729"/>
    <w:rsid w:val="008368F3"/>
    <w:rsid w:val="00836F12"/>
    <w:rsid w:val="00836FCB"/>
    <w:rsid w:val="00844325"/>
    <w:rsid w:val="00845106"/>
    <w:rsid w:val="00845765"/>
    <w:rsid w:val="008459F1"/>
    <w:rsid w:val="00847B1F"/>
    <w:rsid w:val="008508DB"/>
    <w:rsid w:val="00853A0E"/>
    <w:rsid w:val="00854FA1"/>
    <w:rsid w:val="008562AD"/>
    <w:rsid w:val="00857709"/>
    <w:rsid w:val="00860307"/>
    <w:rsid w:val="00860E2E"/>
    <w:rsid w:val="00865A25"/>
    <w:rsid w:val="00865B2A"/>
    <w:rsid w:val="00867F56"/>
    <w:rsid w:val="00867FB7"/>
    <w:rsid w:val="008707CB"/>
    <w:rsid w:val="00875097"/>
    <w:rsid w:val="00876F50"/>
    <w:rsid w:val="00877323"/>
    <w:rsid w:val="008800AF"/>
    <w:rsid w:val="008829FE"/>
    <w:rsid w:val="00882C40"/>
    <w:rsid w:val="00883D7E"/>
    <w:rsid w:val="0088412A"/>
    <w:rsid w:val="00885B90"/>
    <w:rsid w:val="008875AC"/>
    <w:rsid w:val="00891D31"/>
    <w:rsid w:val="00892CB8"/>
    <w:rsid w:val="0089460A"/>
    <w:rsid w:val="008950E8"/>
    <w:rsid w:val="008A310A"/>
    <w:rsid w:val="008A413F"/>
    <w:rsid w:val="008A426D"/>
    <w:rsid w:val="008A78F3"/>
    <w:rsid w:val="008B0B42"/>
    <w:rsid w:val="008B1D2D"/>
    <w:rsid w:val="008B2405"/>
    <w:rsid w:val="008B2CC7"/>
    <w:rsid w:val="008B7C5A"/>
    <w:rsid w:val="008C040D"/>
    <w:rsid w:val="008C07B0"/>
    <w:rsid w:val="008C15CC"/>
    <w:rsid w:val="008C5449"/>
    <w:rsid w:val="008C56FE"/>
    <w:rsid w:val="008C601E"/>
    <w:rsid w:val="008D09F0"/>
    <w:rsid w:val="008D2ECB"/>
    <w:rsid w:val="008D35F1"/>
    <w:rsid w:val="008D517F"/>
    <w:rsid w:val="008D5FC5"/>
    <w:rsid w:val="008E14FF"/>
    <w:rsid w:val="008E1EE1"/>
    <w:rsid w:val="008E1FC1"/>
    <w:rsid w:val="008E5E05"/>
    <w:rsid w:val="008F1B17"/>
    <w:rsid w:val="008F3181"/>
    <w:rsid w:val="008F646A"/>
    <w:rsid w:val="008F6ACD"/>
    <w:rsid w:val="00900E64"/>
    <w:rsid w:val="00901AF4"/>
    <w:rsid w:val="00903018"/>
    <w:rsid w:val="00904236"/>
    <w:rsid w:val="00904D77"/>
    <w:rsid w:val="00905678"/>
    <w:rsid w:val="00905F75"/>
    <w:rsid w:val="009072B6"/>
    <w:rsid w:val="00912C5E"/>
    <w:rsid w:val="00921116"/>
    <w:rsid w:val="00924B7D"/>
    <w:rsid w:val="00924F37"/>
    <w:rsid w:val="00926B14"/>
    <w:rsid w:val="00927678"/>
    <w:rsid w:val="0093310F"/>
    <w:rsid w:val="0093371E"/>
    <w:rsid w:val="00937215"/>
    <w:rsid w:val="0095093D"/>
    <w:rsid w:val="00951412"/>
    <w:rsid w:val="0095166E"/>
    <w:rsid w:val="00953A3B"/>
    <w:rsid w:val="00954716"/>
    <w:rsid w:val="00955825"/>
    <w:rsid w:val="0096000D"/>
    <w:rsid w:val="00963145"/>
    <w:rsid w:val="00965C62"/>
    <w:rsid w:val="00970234"/>
    <w:rsid w:val="009714A0"/>
    <w:rsid w:val="00973403"/>
    <w:rsid w:val="00973794"/>
    <w:rsid w:val="00973A69"/>
    <w:rsid w:val="00973FBF"/>
    <w:rsid w:val="00976FC9"/>
    <w:rsid w:val="00977F26"/>
    <w:rsid w:val="00980122"/>
    <w:rsid w:val="00980198"/>
    <w:rsid w:val="009811BD"/>
    <w:rsid w:val="009823C7"/>
    <w:rsid w:val="0098254A"/>
    <w:rsid w:val="009838CD"/>
    <w:rsid w:val="00986D1B"/>
    <w:rsid w:val="00990E9E"/>
    <w:rsid w:val="0099193A"/>
    <w:rsid w:val="00991AE8"/>
    <w:rsid w:val="00992389"/>
    <w:rsid w:val="009948FD"/>
    <w:rsid w:val="00995E11"/>
    <w:rsid w:val="00997A2C"/>
    <w:rsid w:val="009A01F3"/>
    <w:rsid w:val="009A2BC1"/>
    <w:rsid w:val="009A4BD8"/>
    <w:rsid w:val="009A6AD8"/>
    <w:rsid w:val="009A6E6D"/>
    <w:rsid w:val="009A6F70"/>
    <w:rsid w:val="009B00F1"/>
    <w:rsid w:val="009B289C"/>
    <w:rsid w:val="009B4445"/>
    <w:rsid w:val="009B6796"/>
    <w:rsid w:val="009B691E"/>
    <w:rsid w:val="009B7F89"/>
    <w:rsid w:val="009C0B99"/>
    <w:rsid w:val="009C118C"/>
    <w:rsid w:val="009C46A6"/>
    <w:rsid w:val="009C5136"/>
    <w:rsid w:val="009C538C"/>
    <w:rsid w:val="009C5ABB"/>
    <w:rsid w:val="009C7797"/>
    <w:rsid w:val="009D0801"/>
    <w:rsid w:val="009D2AB8"/>
    <w:rsid w:val="009D33AD"/>
    <w:rsid w:val="009D43C6"/>
    <w:rsid w:val="009D7844"/>
    <w:rsid w:val="009E081D"/>
    <w:rsid w:val="009E0ADE"/>
    <w:rsid w:val="009E10D3"/>
    <w:rsid w:val="009E1302"/>
    <w:rsid w:val="009E1BA6"/>
    <w:rsid w:val="009E2A8E"/>
    <w:rsid w:val="009E4A7E"/>
    <w:rsid w:val="009E591C"/>
    <w:rsid w:val="009E6909"/>
    <w:rsid w:val="009F148A"/>
    <w:rsid w:val="009F1554"/>
    <w:rsid w:val="009F1B58"/>
    <w:rsid w:val="009F23BC"/>
    <w:rsid w:val="009F5756"/>
    <w:rsid w:val="009F62C4"/>
    <w:rsid w:val="00A01CB0"/>
    <w:rsid w:val="00A0232E"/>
    <w:rsid w:val="00A03998"/>
    <w:rsid w:val="00A04DCE"/>
    <w:rsid w:val="00A052EE"/>
    <w:rsid w:val="00A068BF"/>
    <w:rsid w:val="00A0757F"/>
    <w:rsid w:val="00A10B76"/>
    <w:rsid w:val="00A10BCA"/>
    <w:rsid w:val="00A10DA4"/>
    <w:rsid w:val="00A13961"/>
    <w:rsid w:val="00A13C78"/>
    <w:rsid w:val="00A13FEA"/>
    <w:rsid w:val="00A1404C"/>
    <w:rsid w:val="00A15F0E"/>
    <w:rsid w:val="00A20301"/>
    <w:rsid w:val="00A20C26"/>
    <w:rsid w:val="00A2246D"/>
    <w:rsid w:val="00A230F7"/>
    <w:rsid w:val="00A23885"/>
    <w:rsid w:val="00A25905"/>
    <w:rsid w:val="00A325CA"/>
    <w:rsid w:val="00A333B7"/>
    <w:rsid w:val="00A354A4"/>
    <w:rsid w:val="00A35F8C"/>
    <w:rsid w:val="00A3701B"/>
    <w:rsid w:val="00A46D92"/>
    <w:rsid w:val="00A51EFE"/>
    <w:rsid w:val="00A53E00"/>
    <w:rsid w:val="00A57AFD"/>
    <w:rsid w:val="00A609C1"/>
    <w:rsid w:val="00A60C0B"/>
    <w:rsid w:val="00A60E2B"/>
    <w:rsid w:val="00A6125D"/>
    <w:rsid w:val="00A61A96"/>
    <w:rsid w:val="00A63339"/>
    <w:rsid w:val="00A65374"/>
    <w:rsid w:val="00A6622F"/>
    <w:rsid w:val="00A703D1"/>
    <w:rsid w:val="00A70A55"/>
    <w:rsid w:val="00A7637F"/>
    <w:rsid w:val="00A77E69"/>
    <w:rsid w:val="00A81E01"/>
    <w:rsid w:val="00A83433"/>
    <w:rsid w:val="00A85157"/>
    <w:rsid w:val="00A85A61"/>
    <w:rsid w:val="00A863AC"/>
    <w:rsid w:val="00A90E4A"/>
    <w:rsid w:val="00A93214"/>
    <w:rsid w:val="00A94A2C"/>
    <w:rsid w:val="00A954EE"/>
    <w:rsid w:val="00A97C82"/>
    <w:rsid w:val="00A97DB5"/>
    <w:rsid w:val="00AA09AA"/>
    <w:rsid w:val="00AA132D"/>
    <w:rsid w:val="00AA231B"/>
    <w:rsid w:val="00AA27BF"/>
    <w:rsid w:val="00AA5C48"/>
    <w:rsid w:val="00AA6D6C"/>
    <w:rsid w:val="00AB294D"/>
    <w:rsid w:val="00AB2D7C"/>
    <w:rsid w:val="00AB4B45"/>
    <w:rsid w:val="00AB54E3"/>
    <w:rsid w:val="00AB5881"/>
    <w:rsid w:val="00AB6C4E"/>
    <w:rsid w:val="00AB7366"/>
    <w:rsid w:val="00AB7801"/>
    <w:rsid w:val="00AB788B"/>
    <w:rsid w:val="00AC2CC3"/>
    <w:rsid w:val="00AC311B"/>
    <w:rsid w:val="00AC491F"/>
    <w:rsid w:val="00AC51A1"/>
    <w:rsid w:val="00AC572B"/>
    <w:rsid w:val="00AC6FFD"/>
    <w:rsid w:val="00AD01D6"/>
    <w:rsid w:val="00AD10BD"/>
    <w:rsid w:val="00AD1454"/>
    <w:rsid w:val="00AD2008"/>
    <w:rsid w:val="00AD291F"/>
    <w:rsid w:val="00AD2C75"/>
    <w:rsid w:val="00AD2E13"/>
    <w:rsid w:val="00AD3B02"/>
    <w:rsid w:val="00AD41CE"/>
    <w:rsid w:val="00AD5A46"/>
    <w:rsid w:val="00AD67B0"/>
    <w:rsid w:val="00AD788E"/>
    <w:rsid w:val="00AE0512"/>
    <w:rsid w:val="00AE1CDC"/>
    <w:rsid w:val="00AE21CC"/>
    <w:rsid w:val="00AE3017"/>
    <w:rsid w:val="00AE4B86"/>
    <w:rsid w:val="00AF03CC"/>
    <w:rsid w:val="00AF08B1"/>
    <w:rsid w:val="00AF11EA"/>
    <w:rsid w:val="00AF2674"/>
    <w:rsid w:val="00AF2A2A"/>
    <w:rsid w:val="00AF2EC2"/>
    <w:rsid w:val="00AF3CC0"/>
    <w:rsid w:val="00AF4D55"/>
    <w:rsid w:val="00AF58E3"/>
    <w:rsid w:val="00B0348D"/>
    <w:rsid w:val="00B034FD"/>
    <w:rsid w:val="00B039E8"/>
    <w:rsid w:val="00B03C65"/>
    <w:rsid w:val="00B040EB"/>
    <w:rsid w:val="00B06888"/>
    <w:rsid w:val="00B11F85"/>
    <w:rsid w:val="00B13164"/>
    <w:rsid w:val="00B13191"/>
    <w:rsid w:val="00B14AAF"/>
    <w:rsid w:val="00B15533"/>
    <w:rsid w:val="00B211B4"/>
    <w:rsid w:val="00B221EF"/>
    <w:rsid w:val="00B234B0"/>
    <w:rsid w:val="00B23C45"/>
    <w:rsid w:val="00B253EF"/>
    <w:rsid w:val="00B259E5"/>
    <w:rsid w:val="00B26FCD"/>
    <w:rsid w:val="00B27127"/>
    <w:rsid w:val="00B278C3"/>
    <w:rsid w:val="00B325CA"/>
    <w:rsid w:val="00B33327"/>
    <w:rsid w:val="00B362A0"/>
    <w:rsid w:val="00B42514"/>
    <w:rsid w:val="00B441EF"/>
    <w:rsid w:val="00B4456E"/>
    <w:rsid w:val="00B44C6F"/>
    <w:rsid w:val="00B45323"/>
    <w:rsid w:val="00B45443"/>
    <w:rsid w:val="00B46BC7"/>
    <w:rsid w:val="00B5001B"/>
    <w:rsid w:val="00B527C5"/>
    <w:rsid w:val="00B5479B"/>
    <w:rsid w:val="00B55EE5"/>
    <w:rsid w:val="00B6124D"/>
    <w:rsid w:val="00B61607"/>
    <w:rsid w:val="00B6584F"/>
    <w:rsid w:val="00B66273"/>
    <w:rsid w:val="00B67D53"/>
    <w:rsid w:val="00B7452C"/>
    <w:rsid w:val="00B74891"/>
    <w:rsid w:val="00B759D0"/>
    <w:rsid w:val="00B762BD"/>
    <w:rsid w:val="00B7770B"/>
    <w:rsid w:val="00B77F3E"/>
    <w:rsid w:val="00B80B4D"/>
    <w:rsid w:val="00B8121C"/>
    <w:rsid w:val="00B8595B"/>
    <w:rsid w:val="00B85C8F"/>
    <w:rsid w:val="00B8755C"/>
    <w:rsid w:val="00B8774B"/>
    <w:rsid w:val="00B87ABA"/>
    <w:rsid w:val="00B93EEC"/>
    <w:rsid w:val="00B96EA1"/>
    <w:rsid w:val="00B97152"/>
    <w:rsid w:val="00BA1BD8"/>
    <w:rsid w:val="00BA60D8"/>
    <w:rsid w:val="00BB5C13"/>
    <w:rsid w:val="00BB5E37"/>
    <w:rsid w:val="00BB61EA"/>
    <w:rsid w:val="00BB64A1"/>
    <w:rsid w:val="00BC3597"/>
    <w:rsid w:val="00BC366E"/>
    <w:rsid w:val="00BC4951"/>
    <w:rsid w:val="00BD148C"/>
    <w:rsid w:val="00BD3638"/>
    <w:rsid w:val="00BD481C"/>
    <w:rsid w:val="00BD5B64"/>
    <w:rsid w:val="00BE45BC"/>
    <w:rsid w:val="00BF3C1E"/>
    <w:rsid w:val="00BF4E2B"/>
    <w:rsid w:val="00BF65FD"/>
    <w:rsid w:val="00BF6A08"/>
    <w:rsid w:val="00C04A1A"/>
    <w:rsid w:val="00C1080B"/>
    <w:rsid w:val="00C11D18"/>
    <w:rsid w:val="00C14FDB"/>
    <w:rsid w:val="00C15172"/>
    <w:rsid w:val="00C237C1"/>
    <w:rsid w:val="00C31567"/>
    <w:rsid w:val="00C35EBB"/>
    <w:rsid w:val="00C36903"/>
    <w:rsid w:val="00C37C58"/>
    <w:rsid w:val="00C40B9C"/>
    <w:rsid w:val="00C41BAE"/>
    <w:rsid w:val="00C41E61"/>
    <w:rsid w:val="00C426C1"/>
    <w:rsid w:val="00C44201"/>
    <w:rsid w:val="00C448F3"/>
    <w:rsid w:val="00C449B0"/>
    <w:rsid w:val="00C44DF6"/>
    <w:rsid w:val="00C45CD6"/>
    <w:rsid w:val="00C4604C"/>
    <w:rsid w:val="00C46A38"/>
    <w:rsid w:val="00C47CA6"/>
    <w:rsid w:val="00C47EA2"/>
    <w:rsid w:val="00C47F44"/>
    <w:rsid w:val="00C50A12"/>
    <w:rsid w:val="00C5245F"/>
    <w:rsid w:val="00C53FB2"/>
    <w:rsid w:val="00C545DD"/>
    <w:rsid w:val="00C571DA"/>
    <w:rsid w:val="00C573F7"/>
    <w:rsid w:val="00C57B65"/>
    <w:rsid w:val="00C6084F"/>
    <w:rsid w:val="00C6132A"/>
    <w:rsid w:val="00C64B93"/>
    <w:rsid w:val="00C65E8A"/>
    <w:rsid w:val="00C669DC"/>
    <w:rsid w:val="00C70180"/>
    <w:rsid w:val="00C7082E"/>
    <w:rsid w:val="00C709BA"/>
    <w:rsid w:val="00C74416"/>
    <w:rsid w:val="00C75C26"/>
    <w:rsid w:val="00C83040"/>
    <w:rsid w:val="00C83634"/>
    <w:rsid w:val="00C8371A"/>
    <w:rsid w:val="00C8452B"/>
    <w:rsid w:val="00C855F1"/>
    <w:rsid w:val="00C8605E"/>
    <w:rsid w:val="00C8686D"/>
    <w:rsid w:val="00C92DF6"/>
    <w:rsid w:val="00C96262"/>
    <w:rsid w:val="00C963A5"/>
    <w:rsid w:val="00C976CF"/>
    <w:rsid w:val="00CA00D4"/>
    <w:rsid w:val="00CA0B32"/>
    <w:rsid w:val="00CA1802"/>
    <w:rsid w:val="00CA1F38"/>
    <w:rsid w:val="00CA23AF"/>
    <w:rsid w:val="00CA2BC9"/>
    <w:rsid w:val="00CA2C94"/>
    <w:rsid w:val="00CA4163"/>
    <w:rsid w:val="00CB2B64"/>
    <w:rsid w:val="00CB34A9"/>
    <w:rsid w:val="00CB3F0E"/>
    <w:rsid w:val="00CB582D"/>
    <w:rsid w:val="00CB5D33"/>
    <w:rsid w:val="00CC05E7"/>
    <w:rsid w:val="00CC1A60"/>
    <w:rsid w:val="00CC1B1C"/>
    <w:rsid w:val="00CC1C06"/>
    <w:rsid w:val="00CC2E46"/>
    <w:rsid w:val="00CC5F61"/>
    <w:rsid w:val="00CC6B0E"/>
    <w:rsid w:val="00CD014F"/>
    <w:rsid w:val="00CD2BBC"/>
    <w:rsid w:val="00CD3F50"/>
    <w:rsid w:val="00CD5D9F"/>
    <w:rsid w:val="00CD753A"/>
    <w:rsid w:val="00CE0A0B"/>
    <w:rsid w:val="00CE0C96"/>
    <w:rsid w:val="00CE2025"/>
    <w:rsid w:val="00CE5985"/>
    <w:rsid w:val="00CF0956"/>
    <w:rsid w:val="00CF3A4A"/>
    <w:rsid w:val="00CF404A"/>
    <w:rsid w:val="00CF48CD"/>
    <w:rsid w:val="00D005D9"/>
    <w:rsid w:val="00D00C17"/>
    <w:rsid w:val="00D019A1"/>
    <w:rsid w:val="00D026B7"/>
    <w:rsid w:val="00D02724"/>
    <w:rsid w:val="00D14858"/>
    <w:rsid w:val="00D2185C"/>
    <w:rsid w:val="00D23A1A"/>
    <w:rsid w:val="00D26529"/>
    <w:rsid w:val="00D266B2"/>
    <w:rsid w:val="00D270B6"/>
    <w:rsid w:val="00D30D3F"/>
    <w:rsid w:val="00D31299"/>
    <w:rsid w:val="00D31F7B"/>
    <w:rsid w:val="00D333CF"/>
    <w:rsid w:val="00D33D72"/>
    <w:rsid w:val="00D34DEF"/>
    <w:rsid w:val="00D351AD"/>
    <w:rsid w:val="00D36399"/>
    <w:rsid w:val="00D41536"/>
    <w:rsid w:val="00D41828"/>
    <w:rsid w:val="00D43078"/>
    <w:rsid w:val="00D43F7C"/>
    <w:rsid w:val="00D46D40"/>
    <w:rsid w:val="00D47D1E"/>
    <w:rsid w:val="00D50BCE"/>
    <w:rsid w:val="00D515A0"/>
    <w:rsid w:val="00D523A3"/>
    <w:rsid w:val="00D549A2"/>
    <w:rsid w:val="00D56E75"/>
    <w:rsid w:val="00D57555"/>
    <w:rsid w:val="00D57E16"/>
    <w:rsid w:val="00D607F5"/>
    <w:rsid w:val="00D618E2"/>
    <w:rsid w:val="00D629A4"/>
    <w:rsid w:val="00D634F2"/>
    <w:rsid w:val="00D63F19"/>
    <w:rsid w:val="00D6557F"/>
    <w:rsid w:val="00D658BA"/>
    <w:rsid w:val="00D702A4"/>
    <w:rsid w:val="00D70778"/>
    <w:rsid w:val="00D70B22"/>
    <w:rsid w:val="00D71C06"/>
    <w:rsid w:val="00D7232D"/>
    <w:rsid w:val="00D7385D"/>
    <w:rsid w:val="00D743FD"/>
    <w:rsid w:val="00D779A8"/>
    <w:rsid w:val="00D803FF"/>
    <w:rsid w:val="00D82717"/>
    <w:rsid w:val="00D83BF5"/>
    <w:rsid w:val="00D85EE2"/>
    <w:rsid w:val="00D87071"/>
    <w:rsid w:val="00D8742E"/>
    <w:rsid w:val="00D90961"/>
    <w:rsid w:val="00D90B0A"/>
    <w:rsid w:val="00D90F0F"/>
    <w:rsid w:val="00D9456F"/>
    <w:rsid w:val="00D964D6"/>
    <w:rsid w:val="00D97C26"/>
    <w:rsid w:val="00DA0F88"/>
    <w:rsid w:val="00DA1A78"/>
    <w:rsid w:val="00DA1C5F"/>
    <w:rsid w:val="00DA3034"/>
    <w:rsid w:val="00DA3BB3"/>
    <w:rsid w:val="00DA5174"/>
    <w:rsid w:val="00DA598C"/>
    <w:rsid w:val="00DA64C7"/>
    <w:rsid w:val="00DA69A4"/>
    <w:rsid w:val="00DA77A2"/>
    <w:rsid w:val="00DB0C66"/>
    <w:rsid w:val="00DB1347"/>
    <w:rsid w:val="00DB1443"/>
    <w:rsid w:val="00DB296A"/>
    <w:rsid w:val="00DB347B"/>
    <w:rsid w:val="00DB651A"/>
    <w:rsid w:val="00DC2F34"/>
    <w:rsid w:val="00DC49CE"/>
    <w:rsid w:val="00DD05C7"/>
    <w:rsid w:val="00DD1194"/>
    <w:rsid w:val="00DD2204"/>
    <w:rsid w:val="00DD2DC4"/>
    <w:rsid w:val="00DD377F"/>
    <w:rsid w:val="00DD3C2C"/>
    <w:rsid w:val="00DD59AA"/>
    <w:rsid w:val="00DD5C58"/>
    <w:rsid w:val="00DD61E4"/>
    <w:rsid w:val="00DD7173"/>
    <w:rsid w:val="00DD79AA"/>
    <w:rsid w:val="00DE0242"/>
    <w:rsid w:val="00DE0768"/>
    <w:rsid w:val="00DE0ED2"/>
    <w:rsid w:val="00DE1910"/>
    <w:rsid w:val="00DE3234"/>
    <w:rsid w:val="00DE5FA7"/>
    <w:rsid w:val="00DF036D"/>
    <w:rsid w:val="00DF364D"/>
    <w:rsid w:val="00DF393F"/>
    <w:rsid w:val="00DF3DB4"/>
    <w:rsid w:val="00DF4988"/>
    <w:rsid w:val="00DF7071"/>
    <w:rsid w:val="00E00009"/>
    <w:rsid w:val="00E02118"/>
    <w:rsid w:val="00E035FF"/>
    <w:rsid w:val="00E03A4A"/>
    <w:rsid w:val="00E06044"/>
    <w:rsid w:val="00E062C3"/>
    <w:rsid w:val="00E06496"/>
    <w:rsid w:val="00E06651"/>
    <w:rsid w:val="00E07B14"/>
    <w:rsid w:val="00E14054"/>
    <w:rsid w:val="00E15EAB"/>
    <w:rsid w:val="00E15F55"/>
    <w:rsid w:val="00E1758F"/>
    <w:rsid w:val="00E20E7D"/>
    <w:rsid w:val="00E210C4"/>
    <w:rsid w:val="00E21FC0"/>
    <w:rsid w:val="00E2304D"/>
    <w:rsid w:val="00E26786"/>
    <w:rsid w:val="00E26A07"/>
    <w:rsid w:val="00E32D5D"/>
    <w:rsid w:val="00E3323D"/>
    <w:rsid w:val="00E348A0"/>
    <w:rsid w:val="00E351BE"/>
    <w:rsid w:val="00E36D67"/>
    <w:rsid w:val="00E36D8C"/>
    <w:rsid w:val="00E405E8"/>
    <w:rsid w:val="00E42997"/>
    <w:rsid w:val="00E43376"/>
    <w:rsid w:val="00E5012D"/>
    <w:rsid w:val="00E505E1"/>
    <w:rsid w:val="00E532FB"/>
    <w:rsid w:val="00E53977"/>
    <w:rsid w:val="00E544E3"/>
    <w:rsid w:val="00E56E7E"/>
    <w:rsid w:val="00E5770F"/>
    <w:rsid w:val="00E60ADA"/>
    <w:rsid w:val="00E610F0"/>
    <w:rsid w:val="00E621C4"/>
    <w:rsid w:val="00E6385E"/>
    <w:rsid w:val="00E646DA"/>
    <w:rsid w:val="00E65AE6"/>
    <w:rsid w:val="00E66BB2"/>
    <w:rsid w:val="00E67C40"/>
    <w:rsid w:val="00E70F52"/>
    <w:rsid w:val="00E71584"/>
    <w:rsid w:val="00E73775"/>
    <w:rsid w:val="00E75D80"/>
    <w:rsid w:val="00E77070"/>
    <w:rsid w:val="00E77D5E"/>
    <w:rsid w:val="00E77F04"/>
    <w:rsid w:val="00E81401"/>
    <w:rsid w:val="00E81773"/>
    <w:rsid w:val="00E85F92"/>
    <w:rsid w:val="00E871D5"/>
    <w:rsid w:val="00E9136D"/>
    <w:rsid w:val="00E9329B"/>
    <w:rsid w:val="00E938D8"/>
    <w:rsid w:val="00E94B94"/>
    <w:rsid w:val="00E96F48"/>
    <w:rsid w:val="00E97801"/>
    <w:rsid w:val="00EA04E5"/>
    <w:rsid w:val="00EA0946"/>
    <w:rsid w:val="00EA6BE0"/>
    <w:rsid w:val="00EB2FDB"/>
    <w:rsid w:val="00EB3563"/>
    <w:rsid w:val="00EB37A9"/>
    <w:rsid w:val="00EB59DD"/>
    <w:rsid w:val="00EB6024"/>
    <w:rsid w:val="00EC12BB"/>
    <w:rsid w:val="00EC3D31"/>
    <w:rsid w:val="00EC3D39"/>
    <w:rsid w:val="00EC407B"/>
    <w:rsid w:val="00EC62D0"/>
    <w:rsid w:val="00EC6730"/>
    <w:rsid w:val="00EC6C02"/>
    <w:rsid w:val="00EC7DB0"/>
    <w:rsid w:val="00EC7FB9"/>
    <w:rsid w:val="00ED05AC"/>
    <w:rsid w:val="00ED3D67"/>
    <w:rsid w:val="00ED4F0B"/>
    <w:rsid w:val="00ED52C2"/>
    <w:rsid w:val="00ED6073"/>
    <w:rsid w:val="00ED7865"/>
    <w:rsid w:val="00EE0EF1"/>
    <w:rsid w:val="00EE2895"/>
    <w:rsid w:val="00EE6AEF"/>
    <w:rsid w:val="00EF06D2"/>
    <w:rsid w:val="00EF0F12"/>
    <w:rsid w:val="00EF1187"/>
    <w:rsid w:val="00EF1527"/>
    <w:rsid w:val="00EF1978"/>
    <w:rsid w:val="00EF2644"/>
    <w:rsid w:val="00EF3616"/>
    <w:rsid w:val="00EF5626"/>
    <w:rsid w:val="00F020B0"/>
    <w:rsid w:val="00F033DA"/>
    <w:rsid w:val="00F047AF"/>
    <w:rsid w:val="00F06011"/>
    <w:rsid w:val="00F10401"/>
    <w:rsid w:val="00F106E7"/>
    <w:rsid w:val="00F1076D"/>
    <w:rsid w:val="00F12F35"/>
    <w:rsid w:val="00F12FA2"/>
    <w:rsid w:val="00F131E0"/>
    <w:rsid w:val="00F1348F"/>
    <w:rsid w:val="00F13689"/>
    <w:rsid w:val="00F1628C"/>
    <w:rsid w:val="00F16A44"/>
    <w:rsid w:val="00F22EE4"/>
    <w:rsid w:val="00F23FB9"/>
    <w:rsid w:val="00F24C2B"/>
    <w:rsid w:val="00F26472"/>
    <w:rsid w:val="00F3166E"/>
    <w:rsid w:val="00F35F46"/>
    <w:rsid w:val="00F36A54"/>
    <w:rsid w:val="00F36F34"/>
    <w:rsid w:val="00F42CB2"/>
    <w:rsid w:val="00F46BD5"/>
    <w:rsid w:val="00F47361"/>
    <w:rsid w:val="00F50B7D"/>
    <w:rsid w:val="00F51F1C"/>
    <w:rsid w:val="00F539F7"/>
    <w:rsid w:val="00F53F66"/>
    <w:rsid w:val="00F55D5E"/>
    <w:rsid w:val="00F56799"/>
    <w:rsid w:val="00F6071D"/>
    <w:rsid w:val="00F6217D"/>
    <w:rsid w:val="00F62A98"/>
    <w:rsid w:val="00F62E9A"/>
    <w:rsid w:val="00F64144"/>
    <w:rsid w:val="00F654FA"/>
    <w:rsid w:val="00F65B93"/>
    <w:rsid w:val="00F66102"/>
    <w:rsid w:val="00F6627F"/>
    <w:rsid w:val="00F677AC"/>
    <w:rsid w:val="00F7023C"/>
    <w:rsid w:val="00F71BBD"/>
    <w:rsid w:val="00F71CFB"/>
    <w:rsid w:val="00F739B2"/>
    <w:rsid w:val="00F773A1"/>
    <w:rsid w:val="00F80C8B"/>
    <w:rsid w:val="00F821BD"/>
    <w:rsid w:val="00F82CD9"/>
    <w:rsid w:val="00F83231"/>
    <w:rsid w:val="00F85420"/>
    <w:rsid w:val="00F874BD"/>
    <w:rsid w:val="00F9022B"/>
    <w:rsid w:val="00F9060F"/>
    <w:rsid w:val="00F90B30"/>
    <w:rsid w:val="00F91DEE"/>
    <w:rsid w:val="00F92A73"/>
    <w:rsid w:val="00F94CBD"/>
    <w:rsid w:val="00F96DEC"/>
    <w:rsid w:val="00FA10A7"/>
    <w:rsid w:val="00FA16A7"/>
    <w:rsid w:val="00FA46B8"/>
    <w:rsid w:val="00FA6FB3"/>
    <w:rsid w:val="00FB1097"/>
    <w:rsid w:val="00FB1441"/>
    <w:rsid w:val="00FB2719"/>
    <w:rsid w:val="00FB63D6"/>
    <w:rsid w:val="00FB6434"/>
    <w:rsid w:val="00FC4507"/>
    <w:rsid w:val="00FC477F"/>
    <w:rsid w:val="00FC49D1"/>
    <w:rsid w:val="00FC65BE"/>
    <w:rsid w:val="00FD03B8"/>
    <w:rsid w:val="00FD265A"/>
    <w:rsid w:val="00FD2925"/>
    <w:rsid w:val="00FD31A6"/>
    <w:rsid w:val="00FD471B"/>
    <w:rsid w:val="00FD48E8"/>
    <w:rsid w:val="00FD4BDF"/>
    <w:rsid w:val="00FE01CB"/>
    <w:rsid w:val="00FE132F"/>
    <w:rsid w:val="00FE51DE"/>
    <w:rsid w:val="00FE5EB3"/>
    <w:rsid w:val="00FE6AA6"/>
    <w:rsid w:val="00FF4902"/>
    <w:rsid w:val="00FF51B0"/>
    <w:rsid w:val="00FF52C8"/>
    <w:rsid w:val="00FF5CC7"/>
    <w:rsid w:val="00FF7A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95F5A"/>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F5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328027382">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 w:id="2012029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4850</TotalTime>
  <Pages>18</Pages>
  <Words>3952</Words>
  <Characters>22527</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21</cp:revision>
  <cp:lastPrinted>2020-03-28T18:32:00Z</cp:lastPrinted>
  <dcterms:created xsi:type="dcterms:W3CDTF">2021-05-04T18:23:00Z</dcterms:created>
  <dcterms:modified xsi:type="dcterms:W3CDTF">2021-05-22T16:19:00Z</dcterms:modified>
</cp:coreProperties>
</file>