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878EA" w14:textId="77777777" w:rsidR="00AC2F41" w:rsidRDefault="00AC2F41" w:rsidP="00AC2F41">
      <w:pPr>
        <w:pStyle w:val="NormalWeb"/>
        <w:spacing w:before="0" w:beforeAutospacing="0" w:after="0" w:afterAutospacing="0"/>
        <w:rPr>
          <w:color w:val="0E101A"/>
        </w:rPr>
      </w:pPr>
      <w:r>
        <w:rPr>
          <w:color w:val="0E101A"/>
        </w:rPr>
        <w:t>James,</w:t>
      </w:r>
    </w:p>
    <w:p w14:paraId="57D3853E" w14:textId="6137815F" w:rsidR="00AC2F41" w:rsidRDefault="00AC2F41" w:rsidP="00AC2F41">
      <w:pPr>
        <w:pStyle w:val="NormalWeb"/>
        <w:spacing w:before="0" w:beforeAutospacing="0" w:after="0" w:afterAutospacing="0"/>
        <w:rPr>
          <w:color w:val="0E101A"/>
        </w:rPr>
      </w:pPr>
      <w:r>
        <w:rPr>
          <w:color w:val="0E101A"/>
        </w:rPr>
        <w:t>Thank you for a well-written and concise post. Indeed, as you have said, “the theological function of the law is much deeper than</w:t>
      </w:r>
      <w:r w:rsidR="00102E8B">
        <w:rPr>
          <w:color w:val="0E101A"/>
        </w:rPr>
        <w:t xml:space="preserve"> just </w:t>
      </w:r>
      <w:r w:rsidR="00102E8B">
        <w:rPr>
          <w:rFonts w:ascii="Roboto" w:hAnsi="Roboto"/>
          <w:color w:val="222222"/>
          <w:sz w:val="22"/>
          <w:szCs w:val="22"/>
          <w:shd w:val="clear" w:color="auto" w:fill="FFFFFF"/>
        </w:rPr>
        <w:t>maintain</w:t>
      </w:r>
      <w:r w:rsidR="00102E8B">
        <w:rPr>
          <w:rFonts w:ascii="Roboto" w:hAnsi="Roboto"/>
          <w:color w:val="222222"/>
          <w:sz w:val="22"/>
          <w:szCs w:val="22"/>
          <w:shd w:val="clear" w:color="auto" w:fill="FFFFFF"/>
        </w:rPr>
        <w:t>ing</w:t>
      </w:r>
      <w:r w:rsidR="00102E8B">
        <w:rPr>
          <w:rFonts w:ascii="Roboto" w:hAnsi="Roboto"/>
          <w:color w:val="222222"/>
          <w:sz w:val="22"/>
          <w:szCs w:val="22"/>
          <w:shd w:val="clear" w:color="auto" w:fill="FFFFFF"/>
        </w:rPr>
        <w:t xml:space="preserve"> a covenant relationship with God</w:t>
      </w:r>
      <w:r>
        <w:rPr>
          <w:color w:val="0E101A"/>
        </w:rPr>
        <w:t xml:space="preserve"> and has as its purpose to show humanity that we are sinners and have no hope of ever attaining the holiness that God expects of us through the law.” Because of this profound truth, the law shows us how badly we need a savior. Since we </w:t>
      </w:r>
      <w:r w:rsidR="00102E8B">
        <w:rPr>
          <w:color w:val="0E101A"/>
        </w:rPr>
        <w:t>cannot</w:t>
      </w:r>
      <w:r>
        <w:rPr>
          <w:color w:val="0E101A"/>
        </w:rPr>
        <w:t xml:space="preserve"> attain the standard of holiness required, we were subject to punishment. The said punishment for sin is death (Rom 6:23, NIV).</w:t>
      </w:r>
      <w:r>
        <w:rPr>
          <w:rStyle w:val="FootnoteReference"/>
          <w:rFonts w:ascii="Roboto" w:hAnsi="Roboto"/>
          <w:color w:val="222222"/>
          <w:shd w:val="clear" w:color="auto" w:fill="FFFFFF"/>
        </w:rPr>
        <w:footnoteReference w:id="1"/>
      </w:r>
      <w:r>
        <w:rPr>
          <w:color w:val="0E101A"/>
        </w:rPr>
        <w:t> Since we could not pay for our sins, Christ became the substitute and died for our sins. That in itself was an act of grace. For God’s wrath necessitated by breaking the law to be appeased God had to give up his only begotten son to come and die on the cross for our sin (John 3:16).</w:t>
      </w:r>
    </w:p>
    <w:p w14:paraId="68AB8C5D" w14:textId="0B1CE64C" w:rsidR="00AC2F41" w:rsidRDefault="00AC2F41" w:rsidP="00AC2F41">
      <w:pPr>
        <w:pStyle w:val="NormalWeb"/>
        <w:spacing w:before="0" w:beforeAutospacing="0" w:after="0" w:afterAutospacing="0"/>
        <w:rPr>
          <w:color w:val="0E101A"/>
        </w:rPr>
      </w:pPr>
      <w:r>
        <w:rPr>
          <w:color w:val="0E101A"/>
        </w:rPr>
        <w:t xml:space="preserve">I also agree with your perspective on the application of the law in the twenty-first century. Unlike in the Old Testament, whereby the law primarily set forth to help </w:t>
      </w:r>
      <w:r w:rsidR="00102E8B">
        <w:rPr>
          <w:color w:val="0E101A"/>
        </w:rPr>
        <w:t>mankind,</w:t>
      </w:r>
      <w:r>
        <w:rPr>
          <w:color w:val="0E101A"/>
        </w:rPr>
        <w:t xml:space="preserve"> and attain perfection but failed at it), today on account of God’s grace, we can be sure that we will obey God’s law because of the enabling power at our disposal. According to Jesus, “The Holy Spirit. Is our help” (John 15:26-27). His help is all that we need. In closing, Winfried Corduan also shares the same view, "Additionally, Israel is to obey these laws not to become holy, but rather, because Israel is holy. The observance of the law is a by-product of holiness, not a means of attaining holiness."</w:t>
      </w:r>
      <w:r>
        <w:rPr>
          <w:rStyle w:val="FootnoteReference"/>
          <w:rFonts w:ascii="Segoe UI" w:hAnsi="Segoe UI" w:cs="Segoe UI"/>
          <w:color w:val="000000"/>
          <w:shd w:val="clear" w:color="auto" w:fill="FFFFFF"/>
        </w:rPr>
        <w:footnoteReference w:id="2"/>
      </w:r>
    </w:p>
    <w:p w14:paraId="14D07F2D" w14:textId="77777777" w:rsidR="00AC2F41" w:rsidRDefault="00AC2F41"/>
    <w:p w14:paraId="60B33D4F" w14:textId="68C8D4D6" w:rsidR="00AC2F41" w:rsidRPr="008522D2" w:rsidRDefault="00AC2F41" w:rsidP="00AC2F41">
      <w:pPr>
        <w:rPr>
          <w:rFonts w:ascii="Times New Roman" w:hAnsi="Times New Roman" w:cs="Times New Roman"/>
          <w:b/>
          <w:bCs/>
          <w:sz w:val="24"/>
          <w:szCs w:val="24"/>
        </w:rPr>
      </w:pPr>
      <w:r w:rsidRPr="008522D2">
        <w:rPr>
          <w:rFonts w:ascii="Times New Roman" w:hAnsi="Times New Roman" w:cs="Times New Roman"/>
          <w:b/>
          <w:bCs/>
          <w:sz w:val="24"/>
          <w:szCs w:val="24"/>
        </w:rPr>
        <w:t>Bibliography</w:t>
      </w:r>
    </w:p>
    <w:p w14:paraId="5743EFB7" w14:textId="77777777" w:rsidR="00AC2F41" w:rsidRPr="008522D2" w:rsidRDefault="00AC2F41" w:rsidP="00AC2F41">
      <w:pPr>
        <w:ind w:left="720" w:hanging="720"/>
        <w:rPr>
          <w:rFonts w:ascii="Times New Roman" w:hAnsi="Times New Roman" w:cs="Times New Roman"/>
          <w:sz w:val="24"/>
          <w:szCs w:val="24"/>
        </w:rPr>
      </w:pPr>
      <w:r w:rsidRPr="008522D2">
        <w:rPr>
          <w:rFonts w:ascii="Times New Roman" w:hAnsi="Times New Roman" w:cs="Times New Roman"/>
          <w:sz w:val="24"/>
          <w:szCs w:val="24"/>
        </w:rPr>
        <w:t xml:space="preserve">Hamilton, Victor P. </w:t>
      </w:r>
      <w:r w:rsidRPr="008522D2">
        <w:rPr>
          <w:rFonts w:ascii="Times New Roman" w:hAnsi="Times New Roman" w:cs="Times New Roman"/>
          <w:i/>
          <w:iCs/>
          <w:sz w:val="24"/>
          <w:szCs w:val="24"/>
        </w:rPr>
        <w:t>Handbook on the Historical Books.</w:t>
      </w:r>
      <w:r w:rsidRPr="008522D2">
        <w:rPr>
          <w:rFonts w:ascii="Times New Roman" w:hAnsi="Times New Roman" w:cs="Times New Roman"/>
          <w:sz w:val="24"/>
          <w:szCs w:val="24"/>
        </w:rPr>
        <w:t xml:space="preserve"> Grand Rapids, MI: Baker Publishing, 2019.</w:t>
      </w:r>
    </w:p>
    <w:p w14:paraId="7B9A120B" w14:textId="77777777" w:rsidR="00AC2F41" w:rsidRPr="00AC2F41" w:rsidRDefault="00AC2F41">
      <w:pPr>
        <w:rPr>
          <w:b/>
          <w:bCs/>
        </w:rPr>
      </w:pPr>
    </w:p>
    <w:sectPr w:rsidR="00AC2F41" w:rsidRPr="00AC2F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B7BCC" w14:textId="77777777" w:rsidR="0040121E" w:rsidRDefault="0040121E" w:rsidP="001E6E4B">
      <w:pPr>
        <w:spacing w:after="0" w:line="240" w:lineRule="auto"/>
      </w:pPr>
      <w:r>
        <w:separator/>
      </w:r>
    </w:p>
  </w:endnote>
  <w:endnote w:type="continuationSeparator" w:id="0">
    <w:p w14:paraId="6ABE5E0F" w14:textId="77777777" w:rsidR="0040121E" w:rsidRDefault="0040121E" w:rsidP="001E6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23217" w14:textId="77777777" w:rsidR="0040121E" w:rsidRDefault="0040121E" w:rsidP="001E6E4B">
      <w:pPr>
        <w:spacing w:after="0" w:line="240" w:lineRule="auto"/>
      </w:pPr>
      <w:r>
        <w:separator/>
      </w:r>
    </w:p>
  </w:footnote>
  <w:footnote w:type="continuationSeparator" w:id="0">
    <w:p w14:paraId="7F8015EC" w14:textId="77777777" w:rsidR="0040121E" w:rsidRDefault="0040121E" w:rsidP="001E6E4B">
      <w:pPr>
        <w:spacing w:after="0" w:line="240" w:lineRule="auto"/>
      </w:pPr>
      <w:r>
        <w:continuationSeparator/>
      </w:r>
    </w:p>
  </w:footnote>
  <w:footnote w:id="1">
    <w:p w14:paraId="3B287A22" w14:textId="77777777" w:rsidR="00AC2F41" w:rsidRDefault="00AC2F41" w:rsidP="00AC2F41">
      <w:pPr>
        <w:pStyle w:val="FootnoteText"/>
      </w:pPr>
      <w:r>
        <w:rPr>
          <w:rStyle w:val="FootnoteReference"/>
        </w:rPr>
        <w:footnoteRef/>
      </w:r>
      <w:r>
        <w:t xml:space="preserve"> </w:t>
      </w:r>
      <w:r w:rsidRPr="005C242E">
        <w:rPr>
          <w:rFonts w:ascii="Times New Roman" w:hAnsi="Times New Roman" w:cs="Times New Roman"/>
        </w:rPr>
        <w:t xml:space="preserve">Unless otherwise noted, all biblical passages referenced are in the </w:t>
      </w:r>
      <w:r w:rsidRPr="005C242E">
        <w:rPr>
          <w:rFonts w:ascii="Times New Roman" w:hAnsi="Times New Roman" w:cs="Times New Roman"/>
          <w:i/>
          <w:iCs/>
        </w:rPr>
        <w:t>New International Version</w:t>
      </w:r>
      <w:r w:rsidRPr="005C242E">
        <w:rPr>
          <w:rFonts w:ascii="Times New Roman" w:hAnsi="Times New Roman" w:cs="Times New Roman"/>
        </w:rPr>
        <w:t xml:space="preserve"> (Grand Rapids, MI: Zondervan, 2011).</w:t>
      </w:r>
    </w:p>
  </w:footnote>
  <w:footnote w:id="2">
    <w:p w14:paraId="01A2EBE5" w14:textId="77777777" w:rsidR="00AC2F41" w:rsidRDefault="00AC2F41" w:rsidP="00AC2F41">
      <w:pPr>
        <w:pStyle w:val="FootnoteText"/>
      </w:pPr>
      <w:r>
        <w:rPr>
          <w:rStyle w:val="FootnoteReference"/>
        </w:rPr>
        <w:footnoteRef/>
      </w:r>
      <w:r>
        <w:t xml:space="preserve"> </w:t>
      </w:r>
      <w:r w:rsidRPr="00FE3CA9">
        <w:t>Victor P.</w:t>
      </w:r>
      <w:r>
        <w:t xml:space="preserve"> </w:t>
      </w:r>
      <w:r w:rsidRPr="00FE3CA9">
        <w:t xml:space="preserve">Hamilton, </w:t>
      </w:r>
      <w:r w:rsidRPr="00DF6F1D">
        <w:rPr>
          <w:i/>
          <w:iCs/>
        </w:rPr>
        <w:t>Handbook on the Pentateuch: Genesis, Exodus, Leviticus, Numbers, Deuteronomy</w:t>
      </w:r>
      <w:r w:rsidRPr="00765A80">
        <w:t xml:space="preserve">, 2nd Edition </w:t>
      </w:r>
      <w:r>
        <w:t>(</w:t>
      </w:r>
      <w:r w:rsidRPr="00FE3CA9">
        <w:t>Grand Rapids, MI: Baker Publishing</w:t>
      </w:r>
      <w:r>
        <w:t>, 2019), 402.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E14"/>
    <w:rsid w:val="00102E8B"/>
    <w:rsid w:val="001E6E4B"/>
    <w:rsid w:val="0040121E"/>
    <w:rsid w:val="005A3DCF"/>
    <w:rsid w:val="00960237"/>
    <w:rsid w:val="00AC2F41"/>
    <w:rsid w:val="00D47E14"/>
    <w:rsid w:val="00D61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FEF61"/>
  <w15:chartTrackingRefBased/>
  <w15:docId w15:val="{1328E773-5208-4F8D-A842-9B9EF3A1C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E6E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6E4B"/>
    <w:rPr>
      <w:sz w:val="20"/>
      <w:szCs w:val="20"/>
    </w:rPr>
  </w:style>
  <w:style w:type="character" w:styleId="FootnoteReference">
    <w:name w:val="footnote reference"/>
    <w:basedOn w:val="DefaultParagraphFont"/>
    <w:uiPriority w:val="99"/>
    <w:semiHidden/>
    <w:unhideWhenUsed/>
    <w:rsid w:val="001E6E4B"/>
    <w:rPr>
      <w:vertAlign w:val="superscript"/>
    </w:rPr>
  </w:style>
  <w:style w:type="paragraph" w:styleId="NormalWeb">
    <w:name w:val="Normal (Web)"/>
    <w:basedOn w:val="Normal"/>
    <w:uiPriority w:val="99"/>
    <w:semiHidden/>
    <w:unhideWhenUsed/>
    <w:rsid w:val="00AC2F4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C2F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79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4F768FE-0DF4-4382-ACE5-ABC6234E8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244</Words>
  <Characters>1394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2021-07-19T01:20:00Z</dcterms:created>
  <dcterms:modified xsi:type="dcterms:W3CDTF">2021-07-19T02:18:00Z</dcterms:modified>
</cp:coreProperties>
</file>