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A84065" w:rsidRDefault="002E5EE9" w:rsidP="00AE3017">
      <w:pPr>
        <w:rPr>
          <w:rFonts w:cs="Times New Roman"/>
          <w:szCs w:val="24"/>
        </w:rPr>
      </w:pPr>
    </w:p>
    <w:p w14:paraId="543DBCF6" w14:textId="7F50DCFF" w:rsidR="002E5EE9" w:rsidRPr="00A84065" w:rsidRDefault="002E5EE9" w:rsidP="002E5EE9">
      <w:pPr>
        <w:jc w:val="center"/>
        <w:rPr>
          <w:rFonts w:cs="Times New Roman"/>
          <w:szCs w:val="24"/>
        </w:rPr>
      </w:pPr>
    </w:p>
    <w:p w14:paraId="4892126B" w14:textId="77777777" w:rsidR="00200F93" w:rsidRPr="00872F9C" w:rsidRDefault="00200F93" w:rsidP="00200F93">
      <w:pP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71415226"/>
      <w:bookmarkStart w:id="8" w:name="_Toc71415153"/>
    </w:p>
    <w:p w14:paraId="26D96765" w14:textId="77777777" w:rsidR="00200F93" w:rsidRPr="00872F9C" w:rsidRDefault="00200F93" w:rsidP="00200F93">
      <w:pPr>
        <w:jc w:val="center"/>
        <w:rPr>
          <w:rFonts w:cs="Times New Roman"/>
          <w:szCs w:val="24"/>
        </w:rPr>
      </w:pPr>
      <w:r w:rsidRPr="00872F9C">
        <w:rPr>
          <w:rFonts w:cs="Times New Roman"/>
          <w:szCs w:val="24"/>
        </w:rPr>
        <w:t>LIBERTY UNIVERSITY</w:t>
      </w:r>
    </w:p>
    <w:p w14:paraId="7D60486F" w14:textId="77777777" w:rsidR="00200F93" w:rsidRPr="00872F9C" w:rsidRDefault="00200F93" w:rsidP="00200F93">
      <w:pPr>
        <w:jc w:val="center"/>
        <w:rPr>
          <w:rFonts w:cs="Times New Roman"/>
          <w:szCs w:val="24"/>
        </w:rPr>
      </w:pPr>
      <w:r w:rsidRPr="00872F9C">
        <w:rPr>
          <w:rFonts w:cs="Times New Roman"/>
          <w:szCs w:val="24"/>
        </w:rPr>
        <w:t xml:space="preserve">JOHN W. RAWLINGS SCHOOL OF DIVINITY </w:t>
      </w:r>
    </w:p>
    <w:p w14:paraId="71C7B3BF" w14:textId="77777777" w:rsidR="00200F93" w:rsidRPr="00872F9C" w:rsidRDefault="00200F93" w:rsidP="00200F93">
      <w:pPr>
        <w:jc w:val="center"/>
        <w:rPr>
          <w:rFonts w:cs="Times New Roman"/>
          <w:szCs w:val="24"/>
        </w:rPr>
      </w:pPr>
    </w:p>
    <w:p w14:paraId="1547961C" w14:textId="77777777" w:rsidR="00200F93" w:rsidRDefault="00200F93" w:rsidP="00200F93">
      <w:pPr>
        <w:rPr>
          <w:rFonts w:cs="Times New Roman"/>
          <w:szCs w:val="24"/>
        </w:rPr>
      </w:pPr>
    </w:p>
    <w:p w14:paraId="6A3CB45B" w14:textId="6BF55491" w:rsidR="00200F93" w:rsidRPr="00200F93" w:rsidRDefault="00200F93" w:rsidP="00200F93">
      <w:pPr>
        <w:jc w:val="center"/>
        <w:rPr>
          <w:rFonts w:cs="Times New Roman"/>
          <w:b/>
          <w:bCs/>
          <w:szCs w:val="24"/>
        </w:rPr>
      </w:pPr>
      <w:r w:rsidRPr="00200F93">
        <w:rPr>
          <w:rFonts w:cs="Times New Roman"/>
          <w:b/>
          <w:bCs/>
          <w:szCs w:val="24"/>
        </w:rPr>
        <w:t>Content Essay</w:t>
      </w:r>
      <w:r w:rsidR="00EB6C09">
        <w:rPr>
          <w:rFonts w:cs="Times New Roman"/>
          <w:b/>
          <w:bCs/>
          <w:szCs w:val="24"/>
        </w:rPr>
        <w:t>: Isaiah</w:t>
      </w:r>
      <w:r w:rsidRPr="00200F93">
        <w:rPr>
          <w:rFonts w:cs="Times New Roman"/>
          <w:b/>
          <w:bCs/>
          <w:szCs w:val="24"/>
        </w:rPr>
        <w:t xml:space="preserve"> Assignment</w:t>
      </w:r>
    </w:p>
    <w:p w14:paraId="35DFF1FB" w14:textId="77777777" w:rsidR="00200F93" w:rsidRDefault="00200F93" w:rsidP="00200F93">
      <w:pPr>
        <w:jc w:val="center"/>
        <w:rPr>
          <w:rFonts w:cs="Times New Roman"/>
          <w:b/>
          <w:bCs/>
          <w:szCs w:val="24"/>
        </w:rPr>
      </w:pPr>
    </w:p>
    <w:p w14:paraId="6B530BBD" w14:textId="77777777" w:rsidR="00200F93" w:rsidRDefault="00200F93" w:rsidP="00200F93">
      <w:pPr>
        <w:jc w:val="center"/>
        <w:rPr>
          <w:rFonts w:cs="Times New Roman"/>
          <w:b/>
          <w:bCs/>
          <w:szCs w:val="24"/>
        </w:rPr>
      </w:pPr>
    </w:p>
    <w:p w14:paraId="6BF63E87" w14:textId="77777777" w:rsidR="00200F93" w:rsidRPr="00872F9C" w:rsidRDefault="00200F93" w:rsidP="00200F93">
      <w:pPr>
        <w:jc w:val="center"/>
        <w:rPr>
          <w:rFonts w:cs="Times New Roman"/>
          <w:szCs w:val="24"/>
        </w:rPr>
      </w:pPr>
    </w:p>
    <w:p w14:paraId="60C9BE65" w14:textId="77777777" w:rsidR="00200F93" w:rsidRPr="00872F9C" w:rsidRDefault="00200F93" w:rsidP="00200F93">
      <w:pPr>
        <w:jc w:val="center"/>
        <w:rPr>
          <w:rFonts w:cs="Times New Roman"/>
          <w:szCs w:val="24"/>
        </w:rPr>
      </w:pPr>
      <w:r w:rsidRPr="00872F9C">
        <w:rPr>
          <w:rFonts w:cs="Times New Roman"/>
          <w:szCs w:val="24"/>
        </w:rPr>
        <w:t xml:space="preserve">Submitted to </w:t>
      </w:r>
      <w:r>
        <w:rPr>
          <w:rFonts w:cs="Times New Roman"/>
          <w:szCs w:val="24"/>
        </w:rPr>
        <w:t xml:space="preserve">Dr. </w:t>
      </w:r>
      <w:r w:rsidRPr="00755713">
        <w:rPr>
          <w:rFonts w:cs="Times New Roman"/>
          <w:szCs w:val="24"/>
        </w:rPr>
        <w:t>Mark McGinniss</w:t>
      </w:r>
    </w:p>
    <w:p w14:paraId="369A248C" w14:textId="77777777" w:rsidR="00200F93" w:rsidRPr="00872F9C" w:rsidRDefault="00200F93" w:rsidP="00200F93">
      <w:pPr>
        <w:jc w:val="center"/>
        <w:rPr>
          <w:rFonts w:cs="Times New Roman"/>
          <w:szCs w:val="24"/>
        </w:rPr>
      </w:pPr>
      <w:r w:rsidRPr="00872F9C">
        <w:rPr>
          <w:rFonts w:cs="Times New Roman"/>
          <w:szCs w:val="24"/>
        </w:rPr>
        <w:t xml:space="preserve">in partial fulfillment of the requirements for the completion of </w:t>
      </w:r>
    </w:p>
    <w:p w14:paraId="5278F25D" w14:textId="77777777" w:rsidR="00200F93" w:rsidRPr="00872F9C" w:rsidRDefault="00200F93" w:rsidP="00200F93">
      <w:pPr>
        <w:jc w:val="center"/>
        <w:rPr>
          <w:rFonts w:cs="Times New Roman"/>
          <w:szCs w:val="24"/>
        </w:rPr>
      </w:pPr>
    </w:p>
    <w:p w14:paraId="04F6BC05" w14:textId="77777777" w:rsidR="00200F93" w:rsidRPr="00872F9C" w:rsidRDefault="00200F93" w:rsidP="00200F93">
      <w:pPr>
        <w:jc w:val="center"/>
        <w:rPr>
          <w:rFonts w:cs="Times New Roman"/>
          <w:szCs w:val="24"/>
        </w:rPr>
      </w:pPr>
    </w:p>
    <w:p w14:paraId="0897C451" w14:textId="77777777" w:rsidR="00200F93" w:rsidRPr="00872F9C" w:rsidRDefault="00200F93" w:rsidP="00200F93">
      <w:pPr>
        <w:jc w:val="center"/>
        <w:rPr>
          <w:rFonts w:cs="Times New Roman"/>
          <w:szCs w:val="24"/>
        </w:rPr>
      </w:pPr>
      <w:r>
        <w:rPr>
          <w:rFonts w:cs="Times New Roman"/>
          <w:szCs w:val="24"/>
        </w:rPr>
        <w:t>OBST 520- D06</w:t>
      </w:r>
    </w:p>
    <w:p w14:paraId="41530941" w14:textId="77777777" w:rsidR="00200F93" w:rsidRPr="00872F9C" w:rsidRDefault="00200F93" w:rsidP="00200F93">
      <w:pPr>
        <w:jc w:val="center"/>
        <w:rPr>
          <w:rFonts w:cs="Times New Roman"/>
          <w:szCs w:val="24"/>
        </w:rPr>
      </w:pPr>
      <w:r>
        <w:rPr>
          <w:rFonts w:cs="Times New Roman"/>
          <w:szCs w:val="24"/>
        </w:rPr>
        <w:t>Old Testament Orientation II</w:t>
      </w:r>
    </w:p>
    <w:p w14:paraId="2996D470" w14:textId="77777777" w:rsidR="00200F93" w:rsidRPr="00872F9C" w:rsidRDefault="00200F93" w:rsidP="00200F93">
      <w:pPr>
        <w:jc w:val="center"/>
        <w:rPr>
          <w:rFonts w:cs="Times New Roman"/>
          <w:szCs w:val="24"/>
        </w:rPr>
      </w:pPr>
    </w:p>
    <w:p w14:paraId="1A608DA7" w14:textId="77777777" w:rsidR="00200F93" w:rsidRPr="00872F9C" w:rsidRDefault="00200F93" w:rsidP="00200F93">
      <w:pPr>
        <w:jc w:val="center"/>
        <w:rPr>
          <w:rFonts w:cs="Times New Roman"/>
          <w:szCs w:val="24"/>
        </w:rPr>
      </w:pPr>
    </w:p>
    <w:p w14:paraId="052705A8" w14:textId="77777777" w:rsidR="00200F93" w:rsidRPr="00872F9C" w:rsidRDefault="00200F93" w:rsidP="00200F93">
      <w:pPr>
        <w:jc w:val="center"/>
        <w:rPr>
          <w:rFonts w:cs="Times New Roman"/>
          <w:szCs w:val="24"/>
        </w:rPr>
      </w:pPr>
      <w:r w:rsidRPr="00872F9C">
        <w:rPr>
          <w:rFonts w:cs="Times New Roman"/>
          <w:szCs w:val="24"/>
        </w:rPr>
        <w:t>by</w:t>
      </w:r>
    </w:p>
    <w:p w14:paraId="4510A42B" w14:textId="77777777" w:rsidR="00200F93" w:rsidRPr="00872F9C" w:rsidRDefault="00200F93" w:rsidP="00200F93">
      <w:pPr>
        <w:rPr>
          <w:rFonts w:cs="Times New Roman"/>
          <w:szCs w:val="24"/>
        </w:rPr>
      </w:pPr>
    </w:p>
    <w:p w14:paraId="2A76F0EC" w14:textId="77777777" w:rsidR="00200F93" w:rsidRPr="00872F9C" w:rsidRDefault="00200F93" w:rsidP="00200F93">
      <w:pPr>
        <w:jc w:val="center"/>
        <w:rPr>
          <w:rFonts w:cs="Times New Roman"/>
          <w:szCs w:val="24"/>
        </w:rPr>
      </w:pPr>
      <w:r w:rsidRPr="00872F9C">
        <w:rPr>
          <w:rFonts w:cs="Times New Roman"/>
          <w:szCs w:val="24"/>
        </w:rPr>
        <w:t>Kingsley O. Nyakagwa</w:t>
      </w:r>
    </w:p>
    <w:p w14:paraId="30054568" w14:textId="2AD94921" w:rsidR="00200F93" w:rsidRPr="00872F9C" w:rsidRDefault="00200F93" w:rsidP="00200F93">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November 21</w:t>
      </w:r>
      <w:r w:rsidRPr="00872F9C">
        <w:rPr>
          <w:rFonts w:cs="Times New Roman"/>
          <w:szCs w:val="24"/>
        </w:rPr>
        <w:t>, 2021</w:t>
      </w:r>
    </w:p>
    <w:p w14:paraId="62BFD3B7" w14:textId="77777777" w:rsidR="0096717F" w:rsidRPr="00A84065" w:rsidRDefault="0096717F" w:rsidP="0096717F">
      <w:pPr>
        <w:spacing w:line="240" w:lineRule="auto"/>
        <w:rPr>
          <w:rFonts w:cs="Times New Roman"/>
          <w:szCs w:val="24"/>
        </w:rPr>
      </w:pPr>
    </w:p>
    <w:bookmarkStart w:id="11" w:name="_Toc71923693" w:displacedByCustomXml="next"/>
    <w:bookmarkStart w:id="12" w:name="_Toc88444512" w:displacedByCustomXml="next"/>
    <w:sdt>
      <w:sdtPr>
        <w:rPr>
          <w:rFonts w:eastAsiaTheme="minorHAnsi" w:cstheme="minorBidi"/>
          <w:b w:val="0"/>
          <w:szCs w:val="22"/>
        </w:rPr>
        <w:id w:val="-2119129730"/>
        <w:docPartObj>
          <w:docPartGallery w:val="Table of Contents"/>
          <w:docPartUnique/>
        </w:docPartObj>
      </w:sdtPr>
      <w:sdtEndPr>
        <w:rPr>
          <w:rFonts w:cs="Times New Roman"/>
          <w:bCs/>
          <w:noProof/>
          <w:szCs w:val="24"/>
        </w:rPr>
      </w:sdtEndPr>
      <w:sdtContent>
        <w:p w14:paraId="21C73681" w14:textId="77777777" w:rsidR="00D20E47" w:rsidRDefault="009B6796" w:rsidP="00532015">
          <w:pPr>
            <w:pStyle w:val="Heading1"/>
            <w:rPr>
              <w:noProof/>
            </w:rPr>
          </w:pPr>
          <w:r w:rsidRPr="00A84065">
            <w:t>Contents</w:t>
          </w:r>
          <w:bookmarkEnd w:id="0"/>
          <w:bookmarkEnd w:id="1"/>
          <w:bookmarkEnd w:id="2"/>
          <w:bookmarkEnd w:id="3"/>
          <w:bookmarkEnd w:id="4"/>
          <w:bookmarkEnd w:id="5"/>
          <w:bookmarkEnd w:id="6"/>
          <w:bookmarkEnd w:id="7"/>
          <w:bookmarkEnd w:id="8"/>
          <w:bookmarkEnd w:id="12"/>
          <w:bookmarkEnd w:id="11"/>
          <w:r w:rsidRPr="00A84065">
            <w:fldChar w:fldCharType="begin"/>
          </w:r>
          <w:r w:rsidRPr="00A84065">
            <w:instrText xml:space="preserve"> TOC \o "1-3" \h \z \u </w:instrText>
          </w:r>
          <w:r w:rsidRPr="00A84065">
            <w:fldChar w:fldCharType="separate"/>
          </w:r>
        </w:p>
        <w:p w14:paraId="1A259E6B" w14:textId="41A7B17E" w:rsidR="00D20E47" w:rsidRPr="002C700B" w:rsidRDefault="005E6FBE" w:rsidP="002C700B">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8444513" w:history="1">
            <w:r w:rsidR="00D20E47" w:rsidRPr="002C700B">
              <w:rPr>
                <w:rStyle w:val="Hyperlink"/>
                <w:rFonts w:ascii="Times New Roman" w:hAnsi="Times New Roman" w:cs="Times New Roman"/>
                <w:b/>
                <w:bCs/>
                <w:noProof/>
              </w:rPr>
              <w:t>Introduction</w:t>
            </w:r>
            <w:r w:rsidR="00D20E47" w:rsidRPr="002C700B">
              <w:rPr>
                <w:rFonts w:ascii="Times New Roman" w:hAnsi="Times New Roman" w:cs="Times New Roman"/>
                <w:b/>
                <w:bCs/>
                <w:noProof/>
                <w:webHidden/>
              </w:rPr>
              <w:tab/>
            </w:r>
            <w:r w:rsidR="00D20E47" w:rsidRPr="002C700B">
              <w:rPr>
                <w:rFonts w:ascii="Times New Roman" w:hAnsi="Times New Roman" w:cs="Times New Roman"/>
                <w:b/>
                <w:bCs/>
                <w:noProof/>
                <w:webHidden/>
              </w:rPr>
              <w:fldChar w:fldCharType="begin"/>
            </w:r>
            <w:r w:rsidR="00D20E47" w:rsidRPr="002C700B">
              <w:rPr>
                <w:rFonts w:ascii="Times New Roman" w:hAnsi="Times New Roman" w:cs="Times New Roman"/>
                <w:b/>
                <w:bCs/>
                <w:noProof/>
                <w:webHidden/>
              </w:rPr>
              <w:instrText xml:space="preserve"> PAGEREF _Toc88444513 \h </w:instrText>
            </w:r>
            <w:r w:rsidR="00D20E47" w:rsidRPr="002C700B">
              <w:rPr>
                <w:rFonts w:ascii="Times New Roman" w:hAnsi="Times New Roman" w:cs="Times New Roman"/>
                <w:b/>
                <w:bCs/>
                <w:noProof/>
                <w:webHidden/>
              </w:rPr>
            </w:r>
            <w:r w:rsidR="00D20E47" w:rsidRPr="002C700B">
              <w:rPr>
                <w:rFonts w:ascii="Times New Roman" w:hAnsi="Times New Roman" w:cs="Times New Roman"/>
                <w:b/>
                <w:bCs/>
                <w:noProof/>
                <w:webHidden/>
              </w:rPr>
              <w:fldChar w:fldCharType="separate"/>
            </w:r>
            <w:r w:rsidR="00D20E47" w:rsidRPr="002C700B">
              <w:rPr>
                <w:rFonts w:ascii="Times New Roman" w:hAnsi="Times New Roman" w:cs="Times New Roman"/>
                <w:b/>
                <w:bCs/>
                <w:noProof/>
                <w:webHidden/>
              </w:rPr>
              <w:t>1</w:t>
            </w:r>
            <w:r w:rsidR="00D20E47" w:rsidRPr="002C700B">
              <w:rPr>
                <w:rFonts w:ascii="Times New Roman" w:hAnsi="Times New Roman" w:cs="Times New Roman"/>
                <w:b/>
                <w:bCs/>
                <w:noProof/>
                <w:webHidden/>
              </w:rPr>
              <w:fldChar w:fldCharType="end"/>
            </w:r>
          </w:hyperlink>
        </w:p>
        <w:p w14:paraId="303B2126" w14:textId="53386632" w:rsidR="00D20E47" w:rsidRPr="002C700B" w:rsidRDefault="005E6FBE" w:rsidP="002C700B">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8444514" w:history="1">
            <w:r w:rsidR="00D20E47" w:rsidRPr="002C700B">
              <w:rPr>
                <w:rStyle w:val="Hyperlink"/>
                <w:rFonts w:ascii="Times New Roman" w:hAnsi="Times New Roman" w:cs="Times New Roman"/>
                <w:b/>
                <w:bCs/>
                <w:noProof/>
              </w:rPr>
              <w:t>Content</w:t>
            </w:r>
            <w:r w:rsidR="00D20E47" w:rsidRPr="002C700B">
              <w:rPr>
                <w:rFonts w:ascii="Times New Roman" w:hAnsi="Times New Roman" w:cs="Times New Roman"/>
                <w:b/>
                <w:bCs/>
                <w:noProof/>
                <w:webHidden/>
              </w:rPr>
              <w:tab/>
            </w:r>
            <w:r w:rsidR="00D20E47" w:rsidRPr="002C700B">
              <w:rPr>
                <w:rFonts w:ascii="Times New Roman" w:hAnsi="Times New Roman" w:cs="Times New Roman"/>
                <w:b/>
                <w:bCs/>
                <w:noProof/>
                <w:webHidden/>
              </w:rPr>
              <w:fldChar w:fldCharType="begin"/>
            </w:r>
            <w:r w:rsidR="00D20E47" w:rsidRPr="002C700B">
              <w:rPr>
                <w:rFonts w:ascii="Times New Roman" w:hAnsi="Times New Roman" w:cs="Times New Roman"/>
                <w:b/>
                <w:bCs/>
                <w:noProof/>
                <w:webHidden/>
              </w:rPr>
              <w:instrText xml:space="preserve"> PAGEREF _Toc88444514 \h </w:instrText>
            </w:r>
            <w:r w:rsidR="00D20E47" w:rsidRPr="002C700B">
              <w:rPr>
                <w:rFonts w:ascii="Times New Roman" w:hAnsi="Times New Roman" w:cs="Times New Roman"/>
                <w:b/>
                <w:bCs/>
                <w:noProof/>
                <w:webHidden/>
              </w:rPr>
            </w:r>
            <w:r w:rsidR="00D20E47" w:rsidRPr="002C700B">
              <w:rPr>
                <w:rFonts w:ascii="Times New Roman" w:hAnsi="Times New Roman" w:cs="Times New Roman"/>
                <w:b/>
                <w:bCs/>
                <w:noProof/>
                <w:webHidden/>
              </w:rPr>
              <w:fldChar w:fldCharType="separate"/>
            </w:r>
            <w:r w:rsidR="00D20E47" w:rsidRPr="002C700B">
              <w:rPr>
                <w:rFonts w:ascii="Times New Roman" w:hAnsi="Times New Roman" w:cs="Times New Roman"/>
                <w:b/>
                <w:bCs/>
                <w:noProof/>
                <w:webHidden/>
              </w:rPr>
              <w:t>2</w:t>
            </w:r>
            <w:r w:rsidR="00D20E47" w:rsidRPr="002C700B">
              <w:rPr>
                <w:rFonts w:ascii="Times New Roman" w:hAnsi="Times New Roman" w:cs="Times New Roman"/>
                <w:b/>
                <w:bCs/>
                <w:noProof/>
                <w:webHidden/>
              </w:rPr>
              <w:fldChar w:fldCharType="end"/>
            </w:r>
          </w:hyperlink>
        </w:p>
        <w:p w14:paraId="67738412" w14:textId="25944E85" w:rsidR="00D20E47" w:rsidRPr="00D20E47" w:rsidRDefault="005E6FBE" w:rsidP="002C700B">
          <w:pPr>
            <w:pStyle w:val="TOC2"/>
            <w:rPr>
              <w:rFonts w:eastAsiaTheme="minorEastAsia" w:cs="Times New Roman"/>
              <w:noProof/>
              <w:sz w:val="22"/>
            </w:rPr>
          </w:pPr>
          <w:hyperlink w:anchor="_Toc88444515" w:history="1">
            <w:r w:rsidR="00D20E47" w:rsidRPr="00D20E47">
              <w:rPr>
                <w:rStyle w:val="Hyperlink"/>
                <w:rFonts w:cs="Times New Roman"/>
                <w:noProof/>
              </w:rPr>
              <w:t>Question 1</w:t>
            </w:r>
            <w:r w:rsidR="00D20E47" w:rsidRPr="00D20E47">
              <w:rPr>
                <w:rFonts w:cs="Times New Roman"/>
                <w:noProof/>
                <w:webHidden/>
              </w:rPr>
              <w:tab/>
            </w:r>
            <w:r w:rsidR="00D20E47" w:rsidRPr="00D20E47">
              <w:rPr>
                <w:rFonts w:cs="Times New Roman"/>
                <w:noProof/>
                <w:webHidden/>
              </w:rPr>
              <w:fldChar w:fldCharType="begin"/>
            </w:r>
            <w:r w:rsidR="00D20E47" w:rsidRPr="00D20E47">
              <w:rPr>
                <w:rFonts w:cs="Times New Roman"/>
                <w:noProof/>
                <w:webHidden/>
              </w:rPr>
              <w:instrText xml:space="preserve"> PAGEREF _Toc88444515 \h </w:instrText>
            </w:r>
            <w:r w:rsidR="00D20E47" w:rsidRPr="00D20E47">
              <w:rPr>
                <w:rFonts w:cs="Times New Roman"/>
                <w:noProof/>
                <w:webHidden/>
              </w:rPr>
            </w:r>
            <w:r w:rsidR="00D20E47" w:rsidRPr="00D20E47">
              <w:rPr>
                <w:rFonts w:cs="Times New Roman"/>
                <w:noProof/>
                <w:webHidden/>
              </w:rPr>
              <w:fldChar w:fldCharType="separate"/>
            </w:r>
            <w:r w:rsidR="00D20E47" w:rsidRPr="00D20E47">
              <w:rPr>
                <w:rFonts w:cs="Times New Roman"/>
                <w:noProof/>
                <w:webHidden/>
              </w:rPr>
              <w:t>2</w:t>
            </w:r>
            <w:r w:rsidR="00D20E47" w:rsidRPr="00D20E47">
              <w:rPr>
                <w:rFonts w:cs="Times New Roman"/>
                <w:noProof/>
                <w:webHidden/>
              </w:rPr>
              <w:fldChar w:fldCharType="end"/>
            </w:r>
          </w:hyperlink>
        </w:p>
        <w:p w14:paraId="559E9B80" w14:textId="699B25B3" w:rsidR="00D20E47" w:rsidRPr="00D20E47" w:rsidRDefault="005E6FBE" w:rsidP="002C700B">
          <w:pPr>
            <w:pStyle w:val="TOC2"/>
            <w:rPr>
              <w:rFonts w:eastAsiaTheme="minorEastAsia" w:cs="Times New Roman"/>
              <w:noProof/>
              <w:sz w:val="22"/>
            </w:rPr>
          </w:pPr>
          <w:hyperlink w:anchor="_Toc88444516" w:history="1">
            <w:r w:rsidR="00D20E47" w:rsidRPr="00D20E47">
              <w:rPr>
                <w:rStyle w:val="Hyperlink"/>
                <w:rFonts w:cs="Times New Roman"/>
                <w:noProof/>
              </w:rPr>
              <w:t>Question 2</w:t>
            </w:r>
            <w:r w:rsidR="00D20E47" w:rsidRPr="00D20E47">
              <w:rPr>
                <w:rFonts w:cs="Times New Roman"/>
                <w:noProof/>
                <w:webHidden/>
              </w:rPr>
              <w:tab/>
            </w:r>
            <w:r w:rsidR="00D20E47" w:rsidRPr="00D20E47">
              <w:rPr>
                <w:rFonts w:cs="Times New Roman"/>
                <w:noProof/>
                <w:webHidden/>
              </w:rPr>
              <w:fldChar w:fldCharType="begin"/>
            </w:r>
            <w:r w:rsidR="00D20E47" w:rsidRPr="00D20E47">
              <w:rPr>
                <w:rFonts w:cs="Times New Roman"/>
                <w:noProof/>
                <w:webHidden/>
              </w:rPr>
              <w:instrText xml:space="preserve"> PAGEREF _Toc88444516 \h </w:instrText>
            </w:r>
            <w:r w:rsidR="00D20E47" w:rsidRPr="00D20E47">
              <w:rPr>
                <w:rFonts w:cs="Times New Roman"/>
                <w:noProof/>
                <w:webHidden/>
              </w:rPr>
            </w:r>
            <w:r w:rsidR="00D20E47" w:rsidRPr="00D20E47">
              <w:rPr>
                <w:rFonts w:cs="Times New Roman"/>
                <w:noProof/>
                <w:webHidden/>
              </w:rPr>
              <w:fldChar w:fldCharType="separate"/>
            </w:r>
            <w:r w:rsidR="00D20E47" w:rsidRPr="00D20E47">
              <w:rPr>
                <w:rFonts w:cs="Times New Roman"/>
                <w:noProof/>
                <w:webHidden/>
              </w:rPr>
              <w:t>3</w:t>
            </w:r>
            <w:r w:rsidR="00D20E47" w:rsidRPr="00D20E47">
              <w:rPr>
                <w:rFonts w:cs="Times New Roman"/>
                <w:noProof/>
                <w:webHidden/>
              </w:rPr>
              <w:fldChar w:fldCharType="end"/>
            </w:r>
          </w:hyperlink>
        </w:p>
        <w:p w14:paraId="40C06C18" w14:textId="10528C36" w:rsidR="00D20E47" w:rsidRPr="002C700B" w:rsidRDefault="005E6FBE" w:rsidP="002C700B">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8444517" w:history="1">
            <w:r w:rsidR="00D20E47" w:rsidRPr="002C700B">
              <w:rPr>
                <w:rStyle w:val="Hyperlink"/>
                <w:rFonts w:ascii="Times New Roman" w:hAnsi="Times New Roman" w:cs="Times New Roman"/>
                <w:b/>
                <w:bCs/>
                <w:noProof/>
              </w:rPr>
              <w:t>Conclusion</w:t>
            </w:r>
            <w:r w:rsidR="00D20E47" w:rsidRPr="002C700B">
              <w:rPr>
                <w:rFonts w:ascii="Times New Roman" w:hAnsi="Times New Roman" w:cs="Times New Roman"/>
                <w:b/>
                <w:bCs/>
                <w:noProof/>
                <w:webHidden/>
              </w:rPr>
              <w:tab/>
            </w:r>
            <w:r w:rsidR="00D20E47" w:rsidRPr="002C700B">
              <w:rPr>
                <w:rFonts w:ascii="Times New Roman" w:hAnsi="Times New Roman" w:cs="Times New Roman"/>
                <w:b/>
                <w:bCs/>
                <w:noProof/>
                <w:webHidden/>
              </w:rPr>
              <w:fldChar w:fldCharType="begin"/>
            </w:r>
            <w:r w:rsidR="00D20E47" w:rsidRPr="002C700B">
              <w:rPr>
                <w:rFonts w:ascii="Times New Roman" w:hAnsi="Times New Roman" w:cs="Times New Roman"/>
                <w:b/>
                <w:bCs/>
                <w:noProof/>
                <w:webHidden/>
              </w:rPr>
              <w:instrText xml:space="preserve"> PAGEREF _Toc88444517 \h </w:instrText>
            </w:r>
            <w:r w:rsidR="00D20E47" w:rsidRPr="002C700B">
              <w:rPr>
                <w:rFonts w:ascii="Times New Roman" w:hAnsi="Times New Roman" w:cs="Times New Roman"/>
                <w:b/>
                <w:bCs/>
                <w:noProof/>
                <w:webHidden/>
              </w:rPr>
            </w:r>
            <w:r w:rsidR="00D20E47" w:rsidRPr="002C700B">
              <w:rPr>
                <w:rFonts w:ascii="Times New Roman" w:hAnsi="Times New Roman" w:cs="Times New Roman"/>
                <w:b/>
                <w:bCs/>
                <w:noProof/>
                <w:webHidden/>
              </w:rPr>
              <w:fldChar w:fldCharType="separate"/>
            </w:r>
            <w:r w:rsidR="00D20E47" w:rsidRPr="002C700B">
              <w:rPr>
                <w:rFonts w:ascii="Times New Roman" w:hAnsi="Times New Roman" w:cs="Times New Roman"/>
                <w:b/>
                <w:bCs/>
                <w:noProof/>
                <w:webHidden/>
              </w:rPr>
              <w:t>4</w:t>
            </w:r>
            <w:r w:rsidR="00D20E47" w:rsidRPr="002C700B">
              <w:rPr>
                <w:rFonts w:ascii="Times New Roman" w:hAnsi="Times New Roman" w:cs="Times New Roman"/>
                <w:b/>
                <w:bCs/>
                <w:noProof/>
                <w:webHidden/>
              </w:rPr>
              <w:fldChar w:fldCharType="end"/>
            </w:r>
          </w:hyperlink>
        </w:p>
        <w:p w14:paraId="30FFB275" w14:textId="64F658D1" w:rsidR="00D20E47" w:rsidRPr="002C700B" w:rsidRDefault="005E6FBE" w:rsidP="002C700B">
          <w:pPr>
            <w:pStyle w:val="TOC1"/>
            <w:tabs>
              <w:tab w:val="right" w:leader="dot" w:pos="9350"/>
            </w:tabs>
            <w:spacing w:before="0" w:line="480" w:lineRule="auto"/>
            <w:rPr>
              <w:rFonts w:ascii="Times New Roman" w:eastAsiaTheme="minorEastAsia" w:hAnsi="Times New Roman" w:cs="Times New Roman"/>
              <w:b/>
              <w:bCs/>
              <w:noProof/>
              <w:sz w:val="22"/>
              <w:szCs w:val="22"/>
            </w:rPr>
          </w:pPr>
          <w:hyperlink w:anchor="_Toc88444518" w:history="1">
            <w:r w:rsidR="00D20E47" w:rsidRPr="002C700B">
              <w:rPr>
                <w:rStyle w:val="Hyperlink"/>
                <w:rFonts w:ascii="Times New Roman" w:hAnsi="Times New Roman" w:cs="Times New Roman"/>
                <w:b/>
                <w:bCs/>
                <w:noProof/>
              </w:rPr>
              <w:t>Bibliography</w:t>
            </w:r>
            <w:r w:rsidR="00D20E47" w:rsidRPr="002C700B">
              <w:rPr>
                <w:rFonts w:ascii="Times New Roman" w:hAnsi="Times New Roman" w:cs="Times New Roman"/>
                <w:b/>
                <w:bCs/>
                <w:noProof/>
                <w:webHidden/>
              </w:rPr>
              <w:tab/>
            </w:r>
            <w:r w:rsidR="00D20E47" w:rsidRPr="002C700B">
              <w:rPr>
                <w:rFonts w:ascii="Times New Roman" w:hAnsi="Times New Roman" w:cs="Times New Roman"/>
                <w:b/>
                <w:bCs/>
                <w:noProof/>
                <w:webHidden/>
              </w:rPr>
              <w:fldChar w:fldCharType="begin"/>
            </w:r>
            <w:r w:rsidR="00D20E47" w:rsidRPr="002C700B">
              <w:rPr>
                <w:rFonts w:ascii="Times New Roman" w:hAnsi="Times New Roman" w:cs="Times New Roman"/>
                <w:b/>
                <w:bCs/>
                <w:noProof/>
                <w:webHidden/>
              </w:rPr>
              <w:instrText xml:space="preserve"> PAGEREF _Toc88444518 \h </w:instrText>
            </w:r>
            <w:r w:rsidR="00D20E47" w:rsidRPr="002C700B">
              <w:rPr>
                <w:rFonts w:ascii="Times New Roman" w:hAnsi="Times New Roman" w:cs="Times New Roman"/>
                <w:b/>
                <w:bCs/>
                <w:noProof/>
                <w:webHidden/>
              </w:rPr>
            </w:r>
            <w:r w:rsidR="00D20E47" w:rsidRPr="002C700B">
              <w:rPr>
                <w:rFonts w:ascii="Times New Roman" w:hAnsi="Times New Roman" w:cs="Times New Roman"/>
                <w:b/>
                <w:bCs/>
                <w:noProof/>
                <w:webHidden/>
              </w:rPr>
              <w:fldChar w:fldCharType="separate"/>
            </w:r>
            <w:r w:rsidR="00D20E47" w:rsidRPr="002C700B">
              <w:rPr>
                <w:rFonts w:ascii="Times New Roman" w:hAnsi="Times New Roman" w:cs="Times New Roman"/>
                <w:b/>
                <w:bCs/>
                <w:noProof/>
                <w:webHidden/>
              </w:rPr>
              <w:t>5</w:t>
            </w:r>
            <w:r w:rsidR="00D20E47" w:rsidRPr="002C700B">
              <w:rPr>
                <w:rFonts w:ascii="Times New Roman" w:hAnsi="Times New Roman" w:cs="Times New Roman"/>
                <w:b/>
                <w:bCs/>
                <w:noProof/>
                <w:webHidden/>
              </w:rPr>
              <w:fldChar w:fldCharType="end"/>
            </w:r>
          </w:hyperlink>
        </w:p>
        <w:p w14:paraId="2BEB6046" w14:textId="77A6EEF6" w:rsidR="009B6796" w:rsidRPr="00A84065" w:rsidRDefault="009B6796">
          <w:pPr>
            <w:rPr>
              <w:rFonts w:cs="Times New Roman"/>
              <w:szCs w:val="24"/>
            </w:rPr>
          </w:pPr>
          <w:r w:rsidRPr="00A84065">
            <w:rPr>
              <w:rFonts w:cs="Times New Roman"/>
              <w:b/>
              <w:bCs/>
              <w:noProof/>
              <w:szCs w:val="24"/>
            </w:rPr>
            <w:fldChar w:fldCharType="end"/>
          </w:r>
        </w:p>
      </w:sdtContent>
    </w:sdt>
    <w:p w14:paraId="380331FD" w14:textId="77777777" w:rsidR="00027515" w:rsidRPr="00A84065" w:rsidRDefault="00027515" w:rsidP="00027515">
      <w:pPr>
        <w:spacing w:after="200" w:line="276" w:lineRule="auto"/>
        <w:rPr>
          <w:rFonts w:cs="Times New Roman"/>
          <w:szCs w:val="24"/>
        </w:rPr>
        <w:sectPr w:rsidR="00027515" w:rsidRPr="00A84065"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5A49882" w14:textId="05113BF5" w:rsidR="0096717F" w:rsidRDefault="0096717F" w:rsidP="002C700B">
      <w:pPr>
        <w:pStyle w:val="Heading1"/>
        <w:spacing w:before="240" w:line="480" w:lineRule="auto"/>
      </w:pPr>
      <w:bookmarkStart w:id="13" w:name="_Toc88444513"/>
      <w:r w:rsidRPr="00A84065">
        <w:lastRenderedPageBreak/>
        <w:t>Introduction</w:t>
      </w:r>
      <w:bookmarkEnd w:id="13"/>
    </w:p>
    <w:p w14:paraId="16CBB7F8" w14:textId="77777777" w:rsidR="00D959B5" w:rsidRDefault="00101106" w:rsidP="00D959B5">
      <w:pPr>
        <w:ind w:firstLine="720"/>
      </w:pPr>
      <w:r w:rsidRPr="00101106">
        <w:t>Many today find the book of Isaiah, the son of Amoz quite intricate. Some think of it as a miniature of the Bible.</w:t>
      </w:r>
      <w:r w:rsidR="00223EF8">
        <w:rPr>
          <w:rStyle w:val="FootnoteReference"/>
        </w:rPr>
        <w:footnoteReference w:id="1"/>
      </w:r>
      <w:r w:rsidR="00223EF8">
        <w:t xml:space="preserve"> </w:t>
      </w:r>
      <w:r w:rsidRPr="00101106">
        <w:t>Historically, Isaiah does not begin his ministry until around 740 BC. His ministry ranges from the reign of King Uzziah to Jotham to Ahaz, and Hezekiah (Isa 1:1, NIV).</w:t>
      </w:r>
      <w:r w:rsidR="00A534AF">
        <w:rPr>
          <w:rStyle w:val="FootnoteReference"/>
          <w:rFonts w:cs="Times New Roman"/>
          <w:szCs w:val="24"/>
        </w:rPr>
        <w:footnoteReference w:id="2"/>
      </w:r>
      <w:r w:rsidRPr="00101106">
        <w:t> According to Trent Butler, “Isaiah begins his sermon against foreign enemies by pointing to Babylonia, the nation that eventually destroyed Jerusalem and the Southern Kingdom. He warns that the day of the Lord is coming to Babylonia because of their pride, and because the Lord wants to restore his chosen people to the land he gave them.”</w:t>
      </w:r>
      <w:r w:rsidR="00A534AF">
        <w:rPr>
          <w:rStyle w:val="FootnoteReference"/>
          <w:rFonts w:cs="Times New Roman"/>
          <w:szCs w:val="24"/>
        </w:rPr>
        <w:footnoteReference w:id="3"/>
      </w:r>
      <w:r w:rsidRPr="00101106">
        <w:t> Furthermore, Isaiah’s prophecies describe a period of destruction and exile, with many of the people being deported far away from their land. In addition, the historical scope of his prophecies covers over two centuries.</w:t>
      </w:r>
      <w:r w:rsidR="00A534AF">
        <w:rPr>
          <w:rStyle w:val="FootnoteReference"/>
          <w:rFonts w:cs="Times New Roman"/>
          <w:szCs w:val="24"/>
        </w:rPr>
        <w:footnoteReference w:id="4"/>
      </w:r>
      <w:r w:rsidRPr="00101106">
        <w:t> </w:t>
      </w:r>
    </w:p>
    <w:p w14:paraId="0135D776" w14:textId="3AD34B6A" w:rsidR="00101106" w:rsidRPr="00101106" w:rsidRDefault="00101106" w:rsidP="00D959B5">
      <w:pPr>
        <w:ind w:firstLine="720"/>
      </w:pPr>
      <w:r w:rsidRPr="00101106">
        <w:t>This essay is an attempt to answer some of the interpretive questions on Isaiah 14:3-23.</w:t>
      </w:r>
      <w:r w:rsidR="00357361" w:rsidRPr="00101106">
        <w:t>.</w:t>
      </w:r>
      <w:r w:rsidR="00357361">
        <w:t xml:space="preserve"> In this essay, we shall discuss w</w:t>
      </w:r>
      <w:r w:rsidR="00357361" w:rsidRPr="00223EF8">
        <w:t>ho the King of Babylon</w:t>
      </w:r>
      <w:r w:rsidR="00357361">
        <w:t xml:space="preserve"> is</w:t>
      </w:r>
      <w:r w:rsidR="00357361" w:rsidRPr="00223EF8">
        <w:t>, and to which “Babylon” is th</w:t>
      </w:r>
      <w:r w:rsidR="00357361">
        <w:t>e</w:t>
      </w:r>
      <w:r w:rsidR="00357361" w:rsidRPr="00223EF8">
        <w:t xml:space="preserve"> taunt referring</w:t>
      </w:r>
      <w:r w:rsidR="00357361">
        <w:t>. The paper also shall discuss what impact the preceding oracle in Isaiah 13 has on our interpretation of Isaiah 14:3-23</w:t>
      </w:r>
      <w:r w:rsidR="00357361">
        <w:t xml:space="preserve">. Finally, the paper shall seek to answer </w:t>
      </w:r>
      <w:r w:rsidR="00357361">
        <w:t>among other questions of concern</w:t>
      </w:r>
      <w:r w:rsidR="00357361">
        <w:t xml:space="preserve">, whether </w:t>
      </w:r>
      <w:r w:rsidR="00D959B5">
        <w:t>the taunt in Isaiah 14:12-15 in some manner shift away from the King of Babylon to the “power” behind the King</w:t>
      </w:r>
      <w:r w:rsidR="00D959B5">
        <w:t xml:space="preserve"> and if it </w:t>
      </w:r>
      <w:r w:rsidR="00D959B5">
        <w:t>provide</w:t>
      </w:r>
      <w:r w:rsidR="00D959B5">
        <w:t>s</w:t>
      </w:r>
      <w:r w:rsidR="00D959B5">
        <w:t xml:space="preserve"> a prophetic glimpse back in time to image </w:t>
      </w:r>
      <w:r w:rsidR="00D959B5">
        <w:t>t</w:t>
      </w:r>
      <w:r w:rsidR="00D959B5">
        <w:t>he fall of “Lucifer” (or Satan)</w:t>
      </w:r>
      <w:r w:rsidR="00D959B5">
        <w:t>.</w:t>
      </w:r>
    </w:p>
    <w:p w14:paraId="0D4A6C52" w14:textId="28D022F8" w:rsidR="00CB2E34" w:rsidRPr="00A534AF" w:rsidRDefault="00CB2E34" w:rsidP="00A534AF">
      <w:pPr>
        <w:pStyle w:val="Heading1"/>
      </w:pPr>
      <w:bookmarkStart w:id="15" w:name="_Toc88444514"/>
      <w:r>
        <w:lastRenderedPageBreak/>
        <w:t>Content</w:t>
      </w:r>
      <w:bookmarkEnd w:id="15"/>
    </w:p>
    <w:p w14:paraId="52D79FDE" w14:textId="0F60BD4A" w:rsidR="00EB6C09" w:rsidRPr="00EB6C09" w:rsidRDefault="00532015" w:rsidP="00CB2E34">
      <w:pPr>
        <w:pStyle w:val="Heading2"/>
      </w:pPr>
      <w:bookmarkStart w:id="16" w:name="_Toc88444515"/>
      <w:r>
        <w:t>Question 1</w:t>
      </w:r>
      <w:bookmarkEnd w:id="16"/>
    </w:p>
    <w:p w14:paraId="55A08FA1" w14:textId="74F9F8AE" w:rsidR="00EB6C09" w:rsidRPr="00982B11" w:rsidRDefault="00EB6C09" w:rsidP="00982B11">
      <w:pPr>
        <w:spacing w:line="240" w:lineRule="auto"/>
        <w:ind w:firstLine="720"/>
        <w:rPr>
          <w:b/>
          <w:bCs/>
        </w:rPr>
      </w:pPr>
      <w:r w:rsidRPr="00982B11">
        <w:rPr>
          <w:b/>
          <w:bCs/>
        </w:rPr>
        <w:t xml:space="preserve">Who is the King of Babylon, and to which “Babylon” is this taunt referring? Be sure to consider this question within the context of Isaiah, along with the context of historical </w:t>
      </w:r>
      <w:r w:rsidRPr="00982B11">
        <w:rPr>
          <w:b/>
          <w:bCs/>
        </w:rPr>
        <w:br/>
        <w:t xml:space="preserve">Babylon and historical Judah. </w:t>
      </w:r>
      <w:bookmarkStart w:id="17" w:name="_Hlk88595586"/>
      <w:r w:rsidRPr="00982B11">
        <w:rPr>
          <w:b/>
          <w:bCs/>
        </w:rPr>
        <w:t xml:space="preserve">What impact does the preceding oracle in Isaiah 13 have </w:t>
      </w:r>
      <w:r w:rsidRPr="00982B11">
        <w:rPr>
          <w:b/>
          <w:bCs/>
        </w:rPr>
        <w:br/>
        <w:t>on our interpretation of Isaiah 14:3-23</w:t>
      </w:r>
      <w:bookmarkEnd w:id="17"/>
      <w:r w:rsidRPr="00982B11">
        <w:rPr>
          <w:b/>
          <w:bCs/>
        </w:rPr>
        <w:t xml:space="preserve">? Is this Babylon referring to the Neo-Babylonian </w:t>
      </w:r>
      <w:r w:rsidRPr="00982B11">
        <w:rPr>
          <w:b/>
          <w:bCs/>
        </w:rPr>
        <w:br/>
        <w:t xml:space="preserve">Empire, the city of Babylon during the Assyrian period, or an eschatological Babylon? </w:t>
      </w:r>
    </w:p>
    <w:p w14:paraId="525511DC" w14:textId="77777777" w:rsidR="00982B11" w:rsidRDefault="00982B11" w:rsidP="00982B11"/>
    <w:p w14:paraId="190D48C4" w14:textId="376BE8A4" w:rsidR="007A63F5" w:rsidRPr="007A63F5" w:rsidRDefault="007A63F5" w:rsidP="007A63F5">
      <w:pPr>
        <w:ind w:firstLine="720"/>
      </w:pPr>
      <w:r w:rsidRPr="007A63F5">
        <w:t>According to J. Alec Motyer, In Isaiah’s day, Babylon was a great power, a real challenge to Assyrian domination and to the balance of power in Mesopotamia. However, the real superpower, dominant, savage, and irresistible, was Assyria.</w:t>
      </w:r>
      <w:r>
        <w:rPr>
          <w:rStyle w:val="FootnoteReference"/>
        </w:rPr>
        <w:footnoteReference w:id="5"/>
      </w:r>
      <w:r w:rsidRPr="007A63F5">
        <w:t>  Thus, it is plausible to suggest that the king of Babylon referred to in this context was the Assyrian King. In Isaiah’s mind, Assyria represents all the Mesopotamian powers subsumed under the head “Babylon,” which have exalted themselves to the heights and must therefore eventually go down into the pit.</w:t>
      </w:r>
      <w:r w:rsidR="00CA4B4E">
        <w:rPr>
          <w:rStyle w:val="FootnoteReference"/>
        </w:rPr>
        <w:footnoteReference w:id="6"/>
      </w:r>
      <w:r w:rsidR="00CA4B4E">
        <w:t xml:space="preserve"> </w:t>
      </w:r>
      <w:r w:rsidRPr="007A63F5">
        <w:t>That being said, historians further proffer that between 900 and 609 B.C. (putting in mind that Isaiah prophesied between 740-700 BC) the nation of Assyria was the single most prominent force, both politically and militarily, in the ancient Near East.</w:t>
      </w:r>
      <w:r w:rsidR="00CA4B4E">
        <w:rPr>
          <w:rStyle w:val="FootnoteReference"/>
        </w:rPr>
        <w:footnoteReference w:id="7"/>
      </w:r>
      <w:r w:rsidRPr="007A63F5">
        <w:t> Therefore, the taunt is referring to ancient Babylon. Also, since the figure (King of Babylon) represents all creaturely pride that believes it can contend with God for the rule of the world, it is likely that the taunt further extends to an eschatological Babylon.</w:t>
      </w:r>
    </w:p>
    <w:p w14:paraId="61CC3C1F" w14:textId="128671A0" w:rsidR="007A63F5" w:rsidRDefault="007A63F5" w:rsidP="00D20E47">
      <w:pPr>
        <w:ind w:firstLine="720"/>
      </w:pPr>
      <w:r w:rsidRPr="007A63F5">
        <w:t xml:space="preserve">On whether the preceding chapter 13 has an impact on the interpretation of Isaiah 14:3-23, the answer is yes. Usually, when God wants to do something, he announces it first. Isaiah says He makes known the end from the beginning (Isa 46:10). In this very context, “The Lord </w:t>
      </w:r>
      <w:r w:rsidRPr="007A63F5">
        <w:lastRenderedPageBreak/>
        <w:t>commits himself in advance to deal with Assyria (24 – 25) and then asserts that this is the model for the divine universal purpose (26 – 27 )</w:t>
      </w:r>
      <w:r w:rsidR="00CA4B4E">
        <w:t>.</w:t>
      </w:r>
      <w:r w:rsidRPr="007A63F5">
        <w:t>”</w:t>
      </w:r>
      <w:r w:rsidR="00CA4B4E">
        <w:rPr>
          <w:rStyle w:val="FootnoteReference"/>
        </w:rPr>
        <w:footnoteReference w:id="8"/>
      </w:r>
      <w:r w:rsidRPr="007A63F5">
        <w:t> Chapter 14 goes further to demonstrate how God fulfills his word as he pleases.</w:t>
      </w:r>
    </w:p>
    <w:p w14:paraId="4D30E846" w14:textId="7D3C1EF3" w:rsidR="00AD497E" w:rsidRDefault="00AD497E" w:rsidP="00D20E47">
      <w:pPr>
        <w:pStyle w:val="Heading2"/>
        <w:spacing w:before="0"/>
      </w:pPr>
      <w:bookmarkStart w:id="21" w:name="_Toc88444516"/>
      <w:r>
        <w:t>Question 2</w:t>
      </w:r>
      <w:bookmarkEnd w:id="21"/>
    </w:p>
    <w:p w14:paraId="20EAC998" w14:textId="64B166ED" w:rsidR="00C51C2C" w:rsidRDefault="00EB6C09" w:rsidP="00D20E47">
      <w:pPr>
        <w:spacing w:after="240" w:line="240" w:lineRule="auto"/>
        <w:rPr>
          <w:b/>
          <w:bCs/>
        </w:rPr>
      </w:pPr>
      <w:r w:rsidRPr="005C0D3F">
        <w:rPr>
          <w:b/>
          <w:bCs/>
        </w:rPr>
        <w:t xml:space="preserve">Does the taunt in Isaiah 14:12-15 in some manner shift away from the King of Babylon to the “power” behind the King? Does it provide a prophetic glimpse back in time to image </w:t>
      </w:r>
      <w:r w:rsidRPr="005C0D3F">
        <w:rPr>
          <w:b/>
          <w:bCs/>
        </w:rPr>
        <w:br/>
        <w:t xml:space="preserve">the fall of “Lucifer” (or Satan)? How should we understand the reference in verse 12 to </w:t>
      </w:r>
      <w:r w:rsidRPr="005C0D3F">
        <w:rPr>
          <w:b/>
          <w:bCs/>
        </w:rPr>
        <w:br/>
        <w:t>the “Day Star, son of Dawn”?</w:t>
      </w:r>
    </w:p>
    <w:p w14:paraId="23CA9FA2" w14:textId="368B1BF5" w:rsidR="00D20E47" w:rsidRPr="00D20E47" w:rsidRDefault="00D20E47" w:rsidP="00D20E47">
      <w:pPr>
        <w:spacing w:after="240"/>
        <w:ind w:firstLine="720"/>
        <w:rPr>
          <w:rFonts w:eastAsia="Times New Roman" w:cs="Times New Roman"/>
          <w:color w:val="0E101A"/>
          <w:szCs w:val="24"/>
        </w:rPr>
      </w:pPr>
      <w:r w:rsidRPr="00D20E47">
        <w:rPr>
          <w:rFonts w:eastAsia="Times New Roman" w:cs="Times New Roman"/>
          <w:color w:val="0E101A"/>
          <w:szCs w:val="24"/>
        </w:rPr>
        <w:t xml:space="preserve">In my humble view, the language used in Isaiah 14:12-15 is not </w:t>
      </w:r>
      <w:r w:rsidR="002C700B">
        <w:rPr>
          <w:rFonts w:eastAsia="Times New Roman" w:cs="Times New Roman"/>
          <w:color w:val="0E101A"/>
          <w:szCs w:val="24"/>
        </w:rPr>
        <w:t xml:space="preserve">a </w:t>
      </w:r>
      <w:r w:rsidRPr="00D20E47">
        <w:rPr>
          <w:rFonts w:eastAsia="Times New Roman" w:cs="Times New Roman"/>
          <w:color w:val="0E101A"/>
          <w:szCs w:val="24"/>
        </w:rPr>
        <w:t xml:space="preserve">typical </w:t>
      </w:r>
      <w:r w:rsidR="002C700B">
        <w:rPr>
          <w:rFonts w:eastAsia="Times New Roman" w:cs="Times New Roman"/>
          <w:color w:val="0E101A"/>
          <w:szCs w:val="24"/>
        </w:rPr>
        <w:t>description of</w:t>
      </w:r>
      <w:r w:rsidRPr="00D20E47">
        <w:rPr>
          <w:rFonts w:eastAsia="Times New Roman" w:cs="Times New Roman"/>
          <w:color w:val="0E101A"/>
          <w:szCs w:val="24"/>
        </w:rPr>
        <w:t xml:space="preserve"> a human being. Other than at the end, whereby the king of Babylon is brought down to the grave as a mere mortal man, the description lends itself to a supernatural being. Oswalt notes, “Just as in Ezekiel 28, where the fall of the “king of Tyre” is discussed, the language is much too sweeping and expressive to be talking only about one human being.”</w:t>
      </w:r>
      <w:r>
        <w:rPr>
          <w:rStyle w:val="FootnoteReference"/>
        </w:rPr>
        <w:footnoteReference w:id="9"/>
      </w:r>
      <w:r w:rsidRPr="00D20E47">
        <w:rPr>
          <w:rFonts w:eastAsia="Times New Roman" w:cs="Times New Roman"/>
          <w:color w:val="0E101A"/>
          <w:szCs w:val="24"/>
        </w:rPr>
        <w:t> Hence, the most recognizable interpretation by many contemporary scholars is that this text is talking about Satan as the egoistic pride measures up well to the character of Satan. That being said, some think otherwise. Ancient church fathers such as John Calvin and Martin argue that the portion of scripture is discussing human pride and not angelic pride.</w:t>
      </w:r>
      <w:r>
        <w:rPr>
          <w:rStyle w:val="FootnoteReference"/>
        </w:rPr>
        <w:footnoteReference w:id="10"/>
      </w:r>
      <w:r w:rsidRPr="00D20E47">
        <w:rPr>
          <w:rFonts w:eastAsia="Times New Roman" w:cs="Times New Roman"/>
          <w:color w:val="0E101A"/>
          <w:szCs w:val="24"/>
        </w:rPr>
        <w:t xml:space="preserve"> Furthermore, the fact that this taunt is a poem explains why Isaiah might have used lofty words of praise to paint a clear picture of the effects of pride on an individual. Nevertheless, the taunt does provide a prophetic glimpse back in time to the image of “Lucifer.” Lucifer according to traditions, sinned against God by wanting to take the place of God. As a consequence, God hurled him down. All his ambitions came to nothing. Just like him, all who followed his steps received the same fate. Trent Butler avers, </w:t>
      </w:r>
      <w:r w:rsidRPr="00D20E47">
        <w:rPr>
          <w:rFonts w:eastAsia="Times New Roman" w:cs="Times New Roman"/>
          <w:color w:val="0E101A"/>
          <w:szCs w:val="24"/>
        </w:rPr>
        <w:lastRenderedPageBreak/>
        <w:t>“The evil king tried to portray himself as the morning star —that is, as the planet Venus understood by Israel's neighbors as a god. Now such delusions of grandeur disappear in the realism of Sheol. What a fall! Certainly he was not anything like the Most High.”</w:t>
      </w:r>
      <w:r>
        <w:rPr>
          <w:rStyle w:val="FootnoteReference"/>
        </w:rPr>
        <w:footnoteReference w:id="11"/>
      </w:r>
    </w:p>
    <w:p w14:paraId="2F5AE02C" w14:textId="77777777" w:rsidR="00D20E47" w:rsidRPr="00D20E47" w:rsidRDefault="00D20E47" w:rsidP="00D20E47">
      <w:pPr>
        <w:pStyle w:val="Heading1"/>
        <w:spacing w:line="480" w:lineRule="auto"/>
        <w:rPr>
          <w:sz w:val="48"/>
          <w:szCs w:val="48"/>
        </w:rPr>
      </w:pPr>
      <w:bookmarkStart w:id="22" w:name="_Toc88444517"/>
      <w:r w:rsidRPr="00D20E47">
        <w:t>Conclusion</w:t>
      </w:r>
      <w:bookmarkEnd w:id="22"/>
    </w:p>
    <w:p w14:paraId="4C56B50D" w14:textId="77777777" w:rsidR="00D20E47" w:rsidRPr="00D20E47" w:rsidRDefault="00D20E47" w:rsidP="00D20E47">
      <w:pPr>
        <w:ind w:firstLine="720"/>
        <w:rPr>
          <w:rFonts w:eastAsia="Times New Roman" w:cs="Times New Roman"/>
          <w:color w:val="0E101A"/>
          <w:szCs w:val="24"/>
        </w:rPr>
      </w:pPr>
      <w:r w:rsidRPr="00D20E47">
        <w:rPr>
          <w:rFonts w:eastAsia="Times New Roman" w:cs="Times New Roman"/>
          <w:color w:val="0E101A"/>
          <w:szCs w:val="24"/>
        </w:rPr>
        <w:t>In closing, Isaiah 14:3-23 has a message of judgment for God’s enemies and a message of hope for God’s people. God’s judgment is against the proud. Though seemingly, mighty they cannot compare to his matchless power. They must either bow and worship him or accept destruction as their fate. Also, they must not forget that God hates pride, considers those with pride as his enemies, and consequently opposes them. By contrast, he gives grace to the humble (James 4:6).</w:t>
      </w:r>
    </w:p>
    <w:p w14:paraId="26519122" w14:textId="77777777" w:rsidR="00D20E47" w:rsidRPr="005C0D3F" w:rsidRDefault="00D20E47" w:rsidP="005C0D3F">
      <w:pPr>
        <w:spacing w:before="240" w:line="240" w:lineRule="auto"/>
        <w:rPr>
          <w:b/>
          <w:bCs/>
        </w:rPr>
      </w:pPr>
    </w:p>
    <w:p w14:paraId="18FB7690" w14:textId="77777777" w:rsidR="00532015" w:rsidRDefault="00532015" w:rsidP="00532015">
      <w:pPr>
        <w:pStyle w:val="Heading1"/>
      </w:pPr>
      <w:r>
        <w:br w:type="page"/>
      </w:r>
    </w:p>
    <w:p w14:paraId="1FFFF904" w14:textId="641F1F2A" w:rsidR="002D44FE" w:rsidRDefault="00A80CE2" w:rsidP="00532015">
      <w:pPr>
        <w:pStyle w:val="Heading1"/>
      </w:pPr>
      <w:bookmarkStart w:id="23" w:name="_Toc88444518"/>
      <w:r>
        <w:lastRenderedPageBreak/>
        <w:t>Bibliography</w:t>
      </w:r>
      <w:bookmarkEnd w:id="23"/>
    </w:p>
    <w:p w14:paraId="7EDD5E3C" w14:textId="77777777" w:rsidR="00D20E47" w:rsidRPr="00D20E47" w:rsidRDefault="00D20E47" w:rsidP="0096717F">
      <w:pPr>
        <w:spacing w:before="240" w:line="240" w:lineRule="auto"/>
        <w:ind w:left="720" w:hanging="720"/>
        <w:rPr>
          <w:rFonts w:cs="Times New Roman"/>
          <w:szCs w:val="24"/>
          <w:shd w:val="clear" w:color="auto" w:fill="FFFFFF"/>
        </w:rPr>
      </w:pPr>
      <w:r w:rsidRPr="00D20E47">
        <w:rPr>
          <w:rFonts w:cs="Times New Roman"/>
          <w:szCs w:val="24"/>
          <w:shd w:val="clear" w:color="auto" w:fill="FFFFFF"/>
        </w:rPr>
        <w:t>Butler, Trent. </w:t>
      </w:r>
      <w:r w:rsidRPr="00D20E47">
        <w:rPr>
          <w:rFonts w:cs="Times New Roman"/>
          <w:i/>
          <w:iCs/>
          <w:szCs w:val="24"/>
        </w:rPr>
        <w:t>Holman Old Testament Commentary - Isaiah</w:t>
      </w:r>
      <w:r w:rsidRPr="00D20E47">
        <w:rPr>
          <w:rFonts w:cs="Times New Roman"/>
          <w:szCs w:val="24"/>
          <w:shd w:val="clear" w:color="auto" w:fill="FFFFFF"/>
        </w:rPr>
        <w:t>. Nashville, TN: B&amp;H Publishing Group, 2002.</w:t>
      </w:r>
    </w:p>
    <w:p w14:paraId="0D751C49" w14:textId="77777777" w:rsidR="00D20E47" w:rsidRPr="00D20E47" w:rsidRDefault="00D20E47" w:rsidP="0096717F">
      <w:pPr>
        <w:spacing w:before="240" w:line="240" w:lineRule="auto"/>
        <w:ind w:left="720" w:hanging="720"/>
        <w:rPr>
          <w:rFonts w:cs="Times New Roman"/>
          <w:szCs w:val="24"/>
          <w:shd w:val="clear" w:color="auto" w:fill="FFFFFF"/>
        </w:rPr>
      </w:pPr>
      <w:r w:rsidRPr="00D20E47">
        <w:rPr>
          <w:rFonts w:cs="Times New Roman"/>
          <w:szCs w:val="24"/>
          <w:shd w:val="clear" w:color="auto" w:fill="FFFFFF"/>
        </w:rPr>
        <w:t xml:space="preserve">Gordon George and Lord Byron, “The Destruction of Sennacherib,” </w:t>
      </w:r>
      <w:r w:rsidRPr="00D20E47">
        <w:rPr>
          <w:rFonts w:cs="Times New Roman"/>
          <w:i/>
          <w:iCs/>
          <w:szCs w:val="24"/>
          <w:shd w:val="clear" w:color="auto" w:fill="FFFFFF"/>
        </w:rPr>
        <w:t>British Poetry and Prose</w:t>
      </w:r>
      <w:r w:rsidRPr="00D20E47">
        <w:rPr>
          <w:rFonts w:cs="Times New Roman"/>
          <w:szCs w:val="24"/>
          <w:shd w:val="clear" w:color="auto" w:fill="FFFFFF"/>
        </w:rPr>
        <w:t>, ed. P. Lieder, R. Lovett, and R. Root. New York: Houghton Mifflin, 1928.</w:t>
      </w:r>
    </w:p>
    <w:p w14:paraId="60CAD2FE" w14:textId="77777777" w:rsidR="00D20E47" w:rsidRPr="00D20E47" w:rsidRDefault="00D20E47" w:rsidP="0096717F">
      <w:pPr>
        <w:spacing w:before="240" w:line="240" w:lineRule="auto"/>
        <w:ind w:left="720" w:hanging="720"/>
        <w:rPr>
          <w:rFonts w:cs="Times New Roman"/>
          <w:szCs w:val="24"/>
          <w:shd w:val="clear" w:color="auto" w:fill="FFFFFF"/>
        </w:rPr>
      </w:pPr>
      <w:r w:rsidRPr="00D20E47">
        <w:rPr>
          <w:rFonts w:cs="Times New Roman"/>
          <w:szCs w:val="24"/>
          <w:shd w:val="clear" w:color="auto" w:fill="FFFFFF"/>
        </w:rPr>
        <w:t xml:space="preserve">Motyer, J. Alec. </w:t>
      </w:r>
      <w:r w:rsidRPr="00D20E47">
        <w:rPr>
          <w:rFonts w:cs="Times New Roman"/>
          <w:i/>
          <w:iCs/>
          <w:szCs w:val="24"/>
          <w:shd w:val="clear" w:color="auto" w:fill="FFFFFF"/>
        </w:rPr>
        <w:t>Isaiah</w:t>
      </w:r>
      <w:r w:rsidRPr="00D20E47">
        <w:rPr>
          <w:rFonts w:cs="Times New Roman"/>
          <w:szCs w:val="24"/>
          <w:shd w:val="clear" w:color="auto" w:fill="FFFFFF"/>
        </w:rPr>
        <w:t>. Downers Grove: InterVarsity Press, 2009.</w:t>
      </w:r>
    </w:p>
    <w:p w14:paraId="600D3622" w14:textId="77777777" w:rsidR="00D20E47" w:rsidRPr="00D20E47" w:rsidRDefault="00D20E47" w:rsidP="0096717F">
      <w:pPr>
        <w:spacing w:before="240" w:line="240" w:lineRule="auto"/>
        <w:ind w:left="720" w:hanging="720"/>
        <w:rPr>
          <w:rFonts w:cs="Times New Roman"/>
          <w:szCs w:val="24"/>
        </w:rPr>
      </w:pPr>
      <w:r w:rsidRPr="00D20E47">
        <w:rPr>
          <w:rFonts w:cs="Times New Roman"/>
          <w:szCs w:val="24"/>
        </w:rPr>
        <w:t>Oswalt, John N.. </w:t>
      </w:r>
      <w:r w:rsidRPr="00D20E47">
        <w:rPr>
          <w:rFonts w:cs="Times New Roman"/>
          <w:i/>
          <w:iCs/>
          <w:szCs w:val="24"/>
        </w:rPr>
        <w:t>Isaiah</w:t>
      </w:r>
      <w:r w:rsidRPr="00D20E47">
        <w:rPr>
          <w:rFonts w:cs="Times New Roman"/>
          <w:szCs w:val="24"/>
        </w:rPr>
        <w:t>. Grand Rapids: HarperCollins Christian Publishing, 2003.</w:t>
      </w:r>
    </w:p>
    <w:p w14:paraId="75E2AAB6" w14:textId="77777777" w:rsidR="00D20E47" w:rsidRPr="00D20E47" w:rsidRDefault="00D20E47" w:rsidP="0096717F">
      <w:pPr>
        <w:spacing w:before="240" w:line="240" w:lineRule="auto"/>
        <w:ind w:left="720" w:hanging="720"/>
        <w:rPr>
          <w:rFonts w:cs="Times New Roman"/>
          <w:szCs w:val="24"/>
        </w:rPr>
      </w:pPr>
      <w:r w:rsidRPr="00D20E47">
        <w:rPr>
          <w:rFonts w:cs="Times New Roman"/>
          <w:szCs w:val="24"/>
        </w:rPr>
        <w:t>Zondervan. </w:t>
      </w:r>
      <w:r w:rsidRPr="00D20E47">
        <w:rPr>
          <w:rFonts w:cs="Times New Roman"/>
          <w:i/>
          <w:iCs/>
          <w:szCs w:val="24"/>
        </w:rPr>
        <w:t>Isaiah</w:t>
      </w:r>
      <w:r w:rsidRPr="00D20E47">
        <w:rPr>
          <w:rFonts w:cs="Times New Roman"/>
          <w:szCs w:val="24"/>
        </w:rPr>
        <w:t>. Zondervan Illustrated Bible Backgrounds Commentary. Grand Rapids: Zondervan Academic, 2016. https://search.ebscohost.com/login.aspx?direct=true&amp;db=nlebk&amp;AN=1852779&amp;site=ehost-live&amp;scope=site</w:t>
      </w:r>
    </w:p>
    <w:sectPr w:rsidR="00D20E47" w:rsidRPr="00D20E4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6C985" w14:textId="77777777" w:rsidR="005E6FBE" w:rsidRDefault="005E6FBE" w:rsidP="00D90961">
      <w:pPr>
        <w:spacing w:line="240" w:lineRule="auto"/>
      </w:pPr>
      <w:r>
        <w:separator/>
      </w:r>
    </w:p>
  </w:endnote>
  <w:endnote w:type="continuationSeparator" w:id="0">
    <w:p w14:paraId="59811876" w14:textId="77777777" w:rsidR="005E6FBE" w:rsidRDefault="005E6FBE"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5E6FBE"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DE353" w14:textId="77777777" w:rsidR="005E6FBE" w:rsidRDefault="005E6FBE" w:rsidP="00D90961">
      <w:pPr>
        <w:spacing w:line="240" w:lineRule="auto"/>
      </w:pPr>
      <w:r>
        <w:separator/>
      </w:r>
    </w:p>
  </w:footnote>
  <w:footnote w:type="continuationSeparator" w:id="0">
    <w:p w14:paraId="413C3814" w14:textId="77777777" w:rsidR="005E6FBE" w:rsidRDefault="005E6FBE" w:rsidP="00D90961">
      <w:pPr>
        <w:spacing w:line="240" w:lineRule="auto"/>
      </w:pPr>
      <w:r>
        <w:continuationSeparator/>
      </w:r>
    </w:p>
  </w:footnote>
  <w:footnote w:id="1">
    <w:p w14:paraId="52AC4EDF" w14:textId="39BF67CB" w:rsidR="00223EF8" w:rsidRDefault="00223EF8">
      <w:pPr>
        <w:pStyle w:val="FootnoteText"/>
      </w:pPr>
      <w:r>
        <w:rPr>
          <w:rStyle w:val="FootnoteReference"/>
        </w:rPr>
        <w:footnoteRef/>
      </w:r>
      <w:r>
        <w:t xml:space="preserve"> </w:t>
      </w:r>
      <w:r w:rsidRPr="00A80CE2">
        <w:t>John N.</w:t>
      </w:r>
      <w:r>
        <w:t xml:space="preserve"> </w:t>
      </w:r>
      <w:r w:rsidRPr="00A80CE2">
        <w:t>Oswalt,</w:t>
      </w:r>
      <w:r>
        <w:t xml:space="preserve"> </w:t>
      </w:r>
      <w:r w:rsidRPr="00A80CE2">
        <w:rPr>
          <w:i/>
          <w:iCs/>
        </w:rPr>
        <w:t>Isaiah</w:t>
      </w:r>
      <w:r>
        <w:t xml:space="preserve"> (</w:t>
      </w:r>
      <w:r w:rsidRPr="00A80CE2">
        <w:t>Grand Rapids: HarperCollins Christian Publishing, 2003</w:t>
      </w:r>
      <w:r>
        <w:t>), 19</w:t>
      </w:r>
      <w:r w:rsidRPr="00A80CE2">
        <w:t>.</w:t>
      </w:r>
    </w:p>
  </w:footnote>
  <w:footnote w:id="2">
    <w:p w14:paraId="1FBE57DD" w14:textId="77777777" w:rsidR="00A534AF" w:rsidRDefault="00A534AF" w:rsidP="00A534AF">
      <w:pPr>
        <w:pStyle w:val="FootnoteText"/>
      </w:pPr>
      <w:r>
        <w:rPr>
          <w:rStyle w:val="FootnoteReference"/>
        </w:rPr>
        <w:footnoteRef/>
      </w:r>
      <w:r>
        <w:t xml:space="preserve"> </w:t>
      </w:r>
      <w:bookmarkStart w:id="14" w:name="_Hlk88409093"/>
      <w:r w:rsidRPr="004123CC">
        <w:rPr>
          <w:rFonts w:cs="Times New Roman"/>
        </w:rPr>
        <w:t xml:space="preserve">Unless otherwise noted, all biblical passages referenced are in the </w:t>
      </w:r>
      <w:r w:rsidRPr="004123CC">
        <w:rPr>
          <w:rFonts w:cs="Times New Roman"/>
          <w:i/>
          <w:iCs/>
        </w:rPr>
        <w:t>New International Version</w:t>
      </w:r>
      <w:r w:rsidRPr="004123CC">
        <w:rPr>
          <w:rFonts w:cs="Times New Roman"/>
        </w:rPr>
        <w:t xml:space="preserve"> (Grand Rapids, MI: Zondervan, 2011).</w:t>
      </w:r>
      <w:bookmarkEnd w:id="14"/>
    </w:p>
  </w:footnote>
  <w:footnote w:id="3">
    <w:p w14:paraId="1F6812CB" w14:textId="77777777" w:rsidR="00A534AF" w:rsidRDefault="00A534AF" w:rsidP="00A534AF">
      <w:pPr>
        <w:pStyle w:val="FootnoteText"/>
      </w:pPr>
      <w:r>
        <w:rPr>
          <w:rStyle w:val="FootnoteReference"/>
        </w:rPr>
        <w:footnoteRef/>
      </w:r>
      <w:r>
        <w:t xml:space="preserve"> </w:t>
      </w:r>
      <w:r w:rsidRPr="00767570">
        <w:t>Trent Butler</w:t>
      </w:r>
      <w:r>
        <w:t xml:space="preserve"> </w:t>
      </w:r>
      <w:r w:rsidRPr="00767570">
        <w:t xml:space="preserve">Holman. </w:t>
      </w:r>
      <w:r w:rsidRPr="00767570">
        <w:rPr>
          <w:i/>
          <w:iCs/>
        </w:rPr>
        <w:t>Old Testament Contemporary –Isaiah</w:t>
      </w:r>
      <w:r w:rsidRPr="00767570">
        <w:t xml:space="preserve"> (Nashville, TN: B &amp; H Publishing Group, 2002)</w:t>
      </w:r>
      <w:r>
        <w:t>, 17.</w:t>
      </w:r>
    </w:p>
  </w:footnote>
  <w:footnote w:id="4">
    <w:p w14:paraId="3E4086BE" w14:textId="77777777" w:rsidR="00A534AF" w:rsidRDefault="00A534AF" w:rsidP="00A534AF">
      <w:pPr>
        <w:pStyle w:val="FootnoteText"/>
      </w:pPr>
      <w:r>
        <w:rPr>
          <w:rStyle w:val="FootnoteReference"/>
        </w:rPr>
        <w:footnoteRef/>
      </w:r>
      <w:r>
        <w:t xml:space="preserve"> </w:t>
      </w:r>
      <w:r w:rsidRPr="001A271D">
        <w:t>Zondervan. </w:t>
      </w:r>
      <w:r w:rsidRPr="001A271D">
        <w:rPr>
          <w:i/>
          <w:iCs/>
        </w:rPr>
        <w:t>Isaiah</w:t>
      </w:r>
      <w:r w:rsidRPr="001A271D">
        <w:t>. Zondervan Illustrated Bible Backgrounds Commentary</w:t>
      </w:r>
      <w:r>
        <w:t xml:space="preserve"> (</w:t>
      </w:r>
      <w:r w:rsidRPr="001A271D">
        <w:t>Grand Rapids: Zondervan Academic, 2016</w:t>
      </w:r>
      <w:r>
        <w:t>)</w:t>
      </w:r>
      <w:r w:rsidRPr="001A271D">
        <w:t>. https://search.ebscohost.com/login.aspx?direct=true&amp;db=nlebk&amp;AN=1852779&amp;site=ehost-live&amp;scope=site</w:t>
      </w:r>
    </w:p>
    <w:p w14:paraId="4C7E013D" w14:textId="77777777" w:rsidR="00A534AF" w:rsidRDefault="00A534AF" w:rsidP="00A534AF">
      <w:pPr>
        <w:pStyle w:val="FootnoteText"/>
      </w:pPr>
    </w:p>
  </w:footnote>
  <w:footnote w:id="5">
    <w:p w14:paraId="28130D57" w14:textId="77777777" w:rsidR="007A63F5" w:rsidRDefault="007A63F5" w:rsidP="007A63F5">
      <w:pPr>
        <w:pStyle w:val="FootnoteText"/>
      </w:pPr>
      <w:r>
        <w:rPr>
          <w:rStyle w:val="FootnoteReference"/>
        </w:rPr>
        <w:footnoteRef/>
      </w:r>
      <w:r>
        <w:t xml:space="preserve"> </w:t>
      </w:r>
      <w:bookmarkStart w:id="18" w:name="_Hlk88434369"/>
      <w:bookmarkStart w:id="19" w:name="_Hlk88440340"/>
      <w:r>
        <w:t xml:space="preserve">J. </w:t>
      </w:r>
      <w:r w:rsidRPr="00113E8B">
        <w:t>Alec</w:t>
      </w:r>
      <w:r>
        <w:t xml:space="preserve"> </w:t>
      </w:r>
      <w:r w:rsidRPr="00113E8B">
        <w:t xml:space="preserve">Motyer, </w:t>
      </w:r>
      <w:r w:rsidRPr="00113E8B">
        <w:rPr>
          <w:i/>
          <w:iCs/>
        </w:rPr>
        <w:t>Isaiah</w:t>
      </w:r>
      <w:r>
        <w:t xml:space="preserve"> </w:t>
      </w:r>
      <w:bookmarkEnd w:id="18"/>
      <w:r>
        <w:t>(</w:t>
      </w:r>
      <w:r w:rsidRPr="00113E8B">
        <w:t>Downers Grove: InterVarsity Press, 2009</w:t>
      </w:r>
      <w:bookmarkEnd w:id="19"/>
      <w:r>
        <w:t>), 139.</w:t>
      </w:r>
    </w:p>
  </w:footnote>
  <w:footnote w:id="6">
    <w:p w14:paraId="13763C2D" w14:textId="77777777" w:rsidR="00CA4B4E" w:rsidRDefault="00CA4B4E" w:rsidP="00CA4B4E">
      <w:pPr>
        <w:pStyle w:val="FootnoteText"/>
      </w:pPr>
      <w:r>
        <w:rPr>
          <w:rStyle w:val="FootnoteReference"/>
        </w:rPr>
        <w:footnoteRef/>
      </w:r>
      <w:r>
        <w:t xml:space="preserve"> </w:t>
      </w:r>
      <w:bookmarkStart w:id="20" w:name="_Hlk88440275"/>
      <w:r w:rsidRPr="00967C13">
        <w:t xml:space="preserve">George Gordon, Lord Byron, “The Destruction of Sennacherib,” </w:t>
      </w:r>
      <w:r w:rsidRPr="00967C13">
        <w:rPr>
          <w:i/>
          <w:iCs/>
        </w:rPr>
        <w:t>British Poetry and Prose</w:t>
      </w:r>
      <w:r w:rsidRPr="00967C13">
        <w:t>, ed. P. Lieder, R. Lovett, and R. Root (New York: Houghton Mifflin, 1928</w:t>
      </w:r>
      <w:bookmarkEnd w:id="20"/>
      <w:r w:rsidRPr="00967C13">
        <w:t>), 774.</w:t>
      </w:r>
    </w:p>
  </w:footnote>
  <w:footnote w:id="7">
    <w:p w14:paraId="51571B68" w14:textId="77777777" w:rsidR="00CA4B4E" w:rsidRDefault="00CA4B4E" w:rsidP="00CA4B4E">
      <w:pPr>
        <w:pStyle w:val="FootnoteText"/>
      </w:pPr>
      <w:r>
        <w:rPr>
          <w:rStyle w:val="FootnoteReference"/>
        </w:rPr>
        <w:footnoteRef/>
      </w:r>
      <w:r>
        <w:t xml:space="preserve"> </w:t>
      </w:r>
      <w:r w:rsidRPr="00A80CE2">
        <w:t>Oswalt,</w:t>
      </w:r>
      <w:r>
        <w:t xml:space="preserve"> </w:t>
      </w:r>
      <w:r w:rsidRPr="00A80CE2">
        <w:rPr>
          <w:i/>
          <w:iCs/>
        </w:rPr>
        <w:t>Isaiah</w:t>
      </w:r>
      <w:r>
        <w:rPr>
          <w:i/>
          <w:iCs/>
        </w:rPr>
        <w:t xml:space="preserve">, </w:t>
      </w:r>
      <w:r w:rsidRPr="002912AF">
        <w:t>21</w:t>
      </w:r>
      <w:r>
        <w:t>.</w:t>
      </w:r>
    </w:p>
  </w:footnote>
  <w:footnote w:id="8">
    <w:p w14:paraId="0F1D68BC" w14:textId="77777777" w:rsidR="00CA4B4E" w:rsidRDefault="00CA4B4E" w:rsidP="00CA4B4E">
      <w:pPr>
        <w:pStyle w:val="FootnoteText"/>
      </w:pPr>
      <w:r>
        <w:rPr>
          <w:rStyle w:val="FootnoteReference"/>
        </w:rPr>
        <w:footnoteRef/>
      </w:r>
      <w:r>
        <w:t xml:space="preserve"> </w:t>
      </w:r>
      <w:r w:rsidRPr="00694572">
        <w:t>Motyer,</w:t>
      </w:r>
      <w:r>
        <w:t xml:space="preserve"> </w:t>
      </w:r>
      <w:r w:rsidRPr="00694572">
        <w:t>Isaiah</w:t>
      </w:r>
      <w:r>
        <w:t>, 139.</w:t>
      </w:r>
    </w:p>
  </w:footnote>
  <w:footnote w:id="9">
    <w:p w14:paraId="2096190F" w14:textId="77777777" w:rsidR="00D20E47" w:rsidRDefault="00D20E47" w:rsidP="00D20E47">
      <w:pPr>
        <w:pStyle w:val="FootnoteText"/>
      </w:pPr>
      <w:r>
        <w:rPr>
          <w:rStyle w:val="FootnoteReference"/>
        </w:rPr>
        <w:footnoteRef/>
      </w:r>
      <w:r>
        <w:t xml:space="preserve"> </w:t>
      </w:r>
      <w:r w:rsidRPr="00A80CE2">
        <w:t>Oswalt,</w:t>
      </w:r>
      <w:r>
        <w:t xml:space="preserve"> </w:t>
      </w:r>
      <w:r w:rsidRPr="00A80CE2">
        <w:rPr>
          <w:i/>
          <w:iCs/>
        </w:rPr>
        <w:t>Isaiah</w:t>
      </w:r>
      <w:r>
        <w:rPr>
          <w:i/>
          <w:iCs/>
        </w:rPr>
        <w:t xml:space="preserve">, </w:t>
      </w:r>
      <w:r>
        <w:t>178.</w:t>
      </w:r>
    </w:p>
  </w:footnote>
  <w:footnote w:id="10">
    <w:p w14:paraId="5CEAB46A" w14:textId="77777777" w:rsidR="00D20E47" w:rsidRDefault="00D20E47" w:rsidP="00D20E47">
      <w:pPr>
        <w:pStyle w:val="FootnoteText"/>
      </w:pPr>
      <w:r>
        <w:rPr>
          <w:rStyle w:val="FootnoteReference"/>
        </w:rPr>
        <w:footnoteRef/>
      </w:r>
      <w:r>
        <w:t xml:space="preserve"> Ibid., 179.</w:t>
      </w:r>
    </w:p>
  </w:footnote>
  <w:footnote w:id="11">
    <w:p w14:paraId="69774705" w14:textId="77777777" w:rsidR="00D20E47" w:rsidRDefault="00D20E47" w:rsidP="00D20E47">
      <w:pPr>
        <w:pStyle w:val="FootnoteText"/>
      </w:pPr>
      <w:r>
        <w:rPr>
          <w:rStyle w:val="FootnoteReference"/>
        </w:rPr>
        <w:footnoteRef/>
      </w:r>
      <w:r>
        <w:t xml:space="preserve"> </w:t>
      </w:r>
      <w:r w:rsidRPr="008D5AE2">
        <w:t xml:space="preserve">Trent. Butler, </w:t>
      </w:r>
      <w:r w:rsidRPr="008D5AE2">
        <w:rPr>
          <w:i/>
          <w:iCs/>
        </w:rPr>
        <w:t xml:space="preserve">Holman Old Testament Commentary </w:t>
      </w:r>
      <w:r>
        <w:rPr>
          <w:i/>
          <w:iCs/>
        </w:rPr>
        <w:t>–</w:t>
      </w:r>
      <w:r w:rsidRPr="008D5AE2">
        <w:rPr>
          <w:i/>
          <w:iCs/>
        </w:rPr>
        <w:t xml:space="preserve"> Isaiah</w:t>
      </w:r>
      <w:r>
        <w:rPr>
          <w:i/>
          <w:iCs/>
        </w:rPr>
        <w:t xml:space="preserve"> </w:t>
      </w:r>
      <w:r>
        <w:t>(</w:t>
      </w:r>
      <w:r w:rsidRPr="008D5AE2">
        <w:t>Nashville, TN: B&amp;H Publishing Group, 2002</w:t>
      </w:r>
      <w:r>
        <w:t>), 113</w:t>
      </w:r>
      <w:r w:rsidRPr="008D5AE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D0A"/>
    <w:rsid w:val="000015AC"/>
    <w:rsid w:val="00002C8A"/>
    <w:rsid w:val="000031B6"/>
    <w:rsid w:val="00003B54"/>
    <w:rsid w:val="000067A7"/>
    <w:rsid w:val="00007D1E"/>
    <w:rsid w:val="000109A2"/>
    <w:rsid w:val="00010B03"/>
    <w:rsid w:val="00010F39"/>
    <w:rsid w:val="000110BA"/>
    <w:rsid w:val="00011983"/>
    <w:rsid w:val="00012351"/>
    <w:rsid w:val="00012B0E"/>
    <w:rsid w:val="00013F57"/>
    <w:rsid w:val="00014FE1"/>
    <w:rsid w:val="0001536C"/>
    <w:rsid w:val="00015B12"/>
    <w:rsid w:val="00021E81"/>
    <w:rsid w:val="00023153"/>
    <w:rsid w:val="00024495"/>
    <w:rsid w:val="000270DC"/>
    <w:rsid w:val="00027515"/>
    <w:rsid w:val="000278CD"/>
    <w:rsid w:val="0003381F"/>
    <w:rsid w:val="0004139E"/>
    <w:rsid w:val="00041C1D"/>
    <w:rsid w:val="00045A6D"/>
    <w:rsid w:val="00046C33"/>
    <w:rsid w:val="000502EB"/>
    <w:rsid w:val="00051752"/>
    <w:rsid w:val="000521E9"/>
    <w:rsid w:val="00052335"/>
    <w:rsid w:val="00052BFE"/>
    <w:rsid w:val="000538B0"/>
    <w:rsid w:val="00054E43"/>
    <w:rsid w:val="00055A9D"/>
    <w:rsid w:val="00056026"/>
    <w:rsid w:val="00061060"/>
    <w:rsid w:val="000613C7"/>
    <w:rsid w:val="000626D8"/>
    <w:rsid w:val="0006326E"/>
    <w:rsid w:val="00064246"/>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1C7"/>
    <w:rsid w:val="00087A10"/>
    <w:rsid w:val="00094856"/>
    <w:rsid w:val="00094B1D"/>
    <w:rsid w:val="00095CFF"/>
    <w:rsid w:val="00096336"/>
    <w:rsid w:val="000969DE"/>
    <w:rsid w:val="00096BD4"/>
    <w:rsid w:val="00096DAB"/>
    <w:rsid w:val="000A154D"/>
    <w:rsid w:val="000A1BAC"/>
    <w:rsid w:val="000A269C"/>
    <w:rsid w:val="000A4266"/>
    <w:rsid w:val="000B07E2"/>
    <w:rsid w:val="000B0E49"/>
    <w:rsid w:val="000B23D6"/>
    <w:rsid w:val="000B28D8"/>
    <w:rsid w:val="000C1113"/>
    <w:rsid w:val="000C12F3"/>
    <w:rsid w:val="000C3451"/>
    <w:rsid w:val="000C442E"/>
    <w:rsid w:val="000C4FA0"/>
    <w:rsid w:val="000C51C1"/>
    <w:rsid w:val="000C6409"/>
    <w:rsid w:val="000C700A"/>
    <w:rsid w:val="000D1478"/>
    <w:rsid w:val="000D5280"/>
    <w:rsid w:val="000D6801"/>
    <w:rsid w:val="000D6862"/>
    <w:rsid w:val="000E14E3"/>
    <w:rsid w:val="000E1681"/>
    <w:rsid w:val="000E3588"/>
    <w:rsid w:val="000E44F1"/>
    <w:rsid w:val="000E5EDB"/>
    <w:rsid w:val="000E7C3D"/>
    <w:rsid w:val="000F2657"/>
    <w:rsid w:val="000F30B4"/>
    <w:rsid w:val="000F3D42"/>
    <w:rsid w:val="000F43F6"/>
    <w:rsid w:val="000F4E57"/>
    <w:rsid w:val="000F5C39"/>
    <w:rsid w:val="000F6BCB"/>
    <w:rsid w:val="000F79E1"/>
    <w:rsid w:val="00101106"/>
    <w:rsid w:val="00102801"/>
    <w:rsid w:val="00102E1D"/>
    <w:rsid w:val="00105204"/>
    <w:rsid w:val="0010599F"/>
    <w:rsid w:val="00106237"/>
    <w:rsid w:val="001062C9"/>
    <w:rsid w:val="001065C7"/>
    <w:rsid w:val="00107385"/>
    <w:rsid w:val="00113E8B"/>
    <w:rsid w:val="00114BBB"/>
    <w:rsid w:val="00114FA1"/>
    <w:rsid w:val="001173C4"/>
    <w:rsid w:val="0012050C"/>
    <w:rsid w:val="001214CF"/>
    <w:rsid w:val="001222FB"/>
    <w:rsid w:val="00122AF6"/>
    <w:rsid w:val="00123B86"/>
    <w:rsid w:val="00124BC8"/>
    <w:rsid w:val="00125E7F"/>
    <w:rsid w:val="0012614B"/>
    <w:rsid w:val="001278D3"/>
    <w:rsid w:val="001305E3"/>
    <w:rsid w:val="001315A3"/>
    <w:rsid w:val="00132B9B"/>
    <w:rsid w:val="00134DF0"/>
    <w:rsid w:val="00135F48"/>
    <w:rsid w:val="001360C2"/>
    <w:rsid w:val="00140A67"/>
    <w:rsid w:val="00142194"/>
    <w:rsid w:val="00143CC2"/>
    <w:rsid w:val="001445AA"/>
    <w:rsid w:val="00145A4C"/>
    <w:rsid w:val="00145AF8"/>
    <w:rsid w:val="001465F4"/>
    <w:rsid w:val="00150328"/>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87A16"/>
    <w:rsid w:val="00195236"/>
    <w:rsid w:val="00195F81"/>
    <w:rsid w:val="00196C7D"/>
    <w:rsid w:val="001971EA"/>
    <w:rsid w:val="001A271D"/>
    <w:rsid w:val="001A3158"/>
    <w:rsid w:val="001B02AD"/>
    <w:rsid w:val="001B1E0A"/>
    <w:rsid w:val="001B292C"/>
    <w:rsid w:val="001C22D2"/>
    <w:rsid w:val="001C2B7C"/>
    <w:rsid w:val="001C37AB"/>
    <w:rsid w:val="001C4F35"/>
    <w:rsid w:val="001C72AE"/>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0E3C"/>
    <w:rsid w:val="00200F93"/>
    <w:rsid w:val="00204746"/>
    <w:rsid w:val="00204C5C"/>
    <w:rsid w:val="002055FD"/>
    <w:rsid w:val="00205615"/>
    <w:rsid w:val="002064FC"/>
    <w:rsid w:val="00206DB2"/>
    <w:rsid w:val="00207016"/>
    <w:rsid w:val="002107DC"/>
    <w:rsid w:val="00212A13"/>
    <w:rsid w:val="00212BA7"/>
    <w:rsid w:val="002130E3"/>
    <w:rsid w:val="00215AA5"/>
    <w:rsid w:val="00215D3A"/>
    <w:rsid w:val="00217522"/>
    <w:rsid w:val="0021783B"/>
    <w:rsid w:val="00221348"/>
    <w:rsid w:val="002217EA"/>
    <w:rsid w:val="00221F5B"/>
    <w:rsid w:val="00222BC1"/>
    <w:rsid w:val="00223EF8"/>
    <w:rsid w:val="0022470A"/>
    <w:rsid w:val="00225F13"/>
    <w:rsid w:val="00226336"/>
    <w:rsid w:val="002263B2"/>
    <w:rsid w:val="0022677A"/>
    <w:rsid w:val="00232776"/>
    <w:rsid w:val="0023381C"/>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64E51"/>
    <w:rsid w:val="00270819"/>
    <w:rsid w:val="00270A38"/>
    <w:rsid w:val="0027261D"/>
    <w:rsid w:val="00272EA7"/>
    <w:rsid w:val="002730FF"/>
    <w:rsid w:val="00276D88"/>
    <w:rsid w:val="00280DD1"/>
    <w:rsid w:val="002815B1"/>
    <w:rsid w:val="00281EA0"/>
    <w:rsid w:val="00282562"/>
    <w:rsid w:val="00282861"/>
    <w:rsid w:val="0028743B"/>
    <w:rsid w:val="002879EA"/>
    <w:rsid w:val="0029011F"/>
    <w:rsid w:val="0029017E"/>
    <w:rsid w:val="00290A06"/>
    <w:rsid w:val="00291275"/>
    <w:rsid w:val="002912AF"/>
    <w:rsid w:val="00291609"/>
    <w:rsid w:val="00291A5F"/>
    <w:rsid w:val="00292119"/>
    <w:rsid w:val="00292CE3"/>
    <w:rsid w:val="002933EE"/>
    <w:rsid w:val="00293943"/>
    <w:rsid w:val="002958D6"/>
    <w:rsid w:val="002965F8"/>
    <w:rsid w:val="00296924"/>
    <w:rsid w:val="00297AC7"/>
    <w:rsid w:val="002A2814"/>
    <w:rsid w:val="002A4098"/>
    <w:rsid w:val="002A446A"/>
    <w:rsid w:val="002A5345"/>
    <w:rsid w:val="002A7B13"/>
    <w:rsid w:val="002B2B4D"/>
    <w:rsid w:val="002B616E"/>
    <w:rsid w:val="002B78A6"/>
    <w:rsid w:val="002C0239"/>
    <w:rsid w:val="002C12A3"/>
    <w:rsid w:val="002C1E48"/>
    <w:rsid w:val="002C2C53"/>
    <w:rsid w:val="002C3242"/>
    <w:rsid w:val="002C3BC9"/>
    <w:rsid w:val="002C60DC"/>
    <w:rsid w:val="002C700B"/>
    <w:rsid w:val="002D0A29"/>
    <w:rsid w:val="002D41E7"/>
    <w:rsid w:val="002D4428"/>
    <w:rsid w:val="002D44FE"/>
    <w:rsid w:val="002D65FC"/>
    <w:rsid w:val="002E2BBA"/>
    <w:rsid w:val="002E5EE9"/>
    <w:rsid w:val="002E60A0"/>
    <w:rsid w:val="002E6294"/>
    <w:rsid w:val="002F117E"/>
    <w:rsid w:val="002F1CFC"/>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5D23"/>
    <w:rsid w:val="00316B60"/>
    <w:rsid w:val="003176DF"/>
    <w:rsid w:val="0032093D"/>
    <w:rsid w:val="00322B06"/>
    <w:rsid w:val="003239CE"/>
    <w:rsid w:val="0032437D"/>
    <w:rsid w:val="00324767"/>
    <w:rsid w:val="00324D95"/>
    <w:rsid w:val="0032510E"/>
    <w:rsid w:val="0032588A"/>
    <w:rsid w:val="00327DBD"/>
    <w:rsid w:val="00331CE4"/>
    <w:rsid w:val="003325F9"/>
    <w:rsid w:val="00332809"/>
    <w:rsid w:val="00335C68"/>
    <w:rsid w:val="00336E96"/>
    <w:rsid w:val="0034114C"/>
    <w:rsid w:val="00341D29"/>
    <w:rsid w:val="00342B6A"/>
    <w:rsid w:val="00342D99"/>
    <w:rsid w:val="00350A8D"/>
    <w:rsid w:val="00350E43"/>
    <w:rsid w:val="003544FD"/>
    <w:rsid w:val="003560C4"/>
    <w:rsid w:val="00356F7B"/>
    <w:rsid w:val="00357361"/>
    <w:rsid w:val="00357AC8"/>
    <w:rsid w:val="003600F2"/>
    <w:rsid w:val="0036029D"/>
    <w:rsid w:val="003621BC"/>
    <w:rsid w:val="0036517B"/>
    <w:rsid w:val="00367515"/>
    <w:rsid w:val="003677D4"/>
    <w:rsid w:val="00370A74"/>
    <w:rsid w:val="0037167C"/>
    <w:rsid w:val="00372251"/>
    <w:rsid w:val="003729F0"/>
    <w:rsid w:val="00373AB0"/>
    <w:rsid w:val="00374063"/>
    <w:rsid w:val="003748AB"/>
    <w:rsid w:val="0037683B"/>
    <w:rsid w:val="003770B0"/>
    <w:rsid w:val="00377AFB"/>
    <w:rsid w:val="00380D4B"/>
    <w:rsid w:val="0038176B"/>
    <w:rsid w:val="00382EB3"/>
    <w:rsid w:val="003868A3"/>
    <w:rsid w:val="00387388"/>
    <w:rsid w:val="0039172A"/>
    <w:rsid w:val="0039437E"/>
    <w:rsid w:val="003945A0"/>
    <w:rsid w:val="00394B41"/>
    <w:rsid w:val="00395DDC"/>
    <w:rsid w:val="00396969"/>
    <w:rsid w:val="00397994"/>
    <w:rsid w:val="003A095F"/>
    <w:rsid w:val="003A14FD"/>
    <w:rsid w:val="003A1807"/>
    <w:rsid w:val="003A1EE8"/>
    <w:rsid w:val="003A3C3A"/>
    <w:rsid w:val="003A3EB8"/>
    <w:rsid w:val="003A76A6"/>
    <w:rsid w:val="003B08C1"/>
    <w:rsid w:val="003B11F8"/>
    <w:rsid w:val="003B1324"/>
    <w:rsid w:val="003B2F9F"/>
    <w:rsid w:val="003B370E"/>
    <w:rsid w:val="003B3C12"/>
    <w:rsid w:val="003B6DCF"/>
    <w:rsid w:val="003B72D5"/>
    <w:rsid w:val="003C0A9D"/>
    <w:rsid w:val="003C19E3"/>
    <w:rsid w:val="003C3C0C"/>
    <w:rsid w:val="003C50A3"/>
    <w:rsid w:val="003C6721"/>
    <w:rsid w:val="003D0F5D"/>
    <w:rsid w:val="003D2DF5"/>
    <w:rsid w:val="003D3222"/>
    <w:rsid w:val="003D42BB"/>
    <w:rsid w:val="003D633A"/>
    <w:rsid w:val="003D657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1BD7"/>
    <w:rsid w:val="00421F87"/>
    <w:rsid w:val="00423EA1"/>
    <w:rsid w:val="00424FDE"/>
    <w:rsid w:val="004274A3"/>
    <w:rsid w:val="004276B3"/>
    <w:rsid w:val="00430EAE"/>
    <w:rsid w:val="004312FA"/>
    <w:rsid w:val="00431C74"/>
    <w:rsid w:val="0043294B"/>
    <w:rsid w:val="0043320B"/>
    <w:rsid w:val="00433D6C"/>
    <w:rsid w:val="00434A17"/>
    <w:rsid w:val="0043567E"/>
    <w:rsid w:val="00435811"/>
    <w:rsid w:val="00435FB3"/>
    <w:rsid w:val="0043604B"/>
    <w:rsid w:val="0043714D"/>
    <w:rsid w:val="00437697"/>
    <w:rsid w:val="0043781E"/>
    <w:rsid w:val="00442A31"/>
    <w:rsid w:val="00442F24"/>
    <w:rsid w:val="00444BDB"/>
    <w:rsid w:val="00445051"/>
    <w:rsid w:val="0044537F"/>
    <w:rsid w:val="00446603"/>
    <w:rsid w:val="0044708D"/>
    <w:rsid w:val="004506F4"/>
    <w:rsid w:val="00451928"/>
    <w:rsid w:val="00453157"/>
    <w:rsid w:val="00453BA1"/>
    <w:rsid w:val="00455E51"/>
    <w:rsid w:val="0046074F"/>
    <w:rsid w:val="00460F49"/>
    <w:rsid w:val="004617E9"/>
    <w:rsid w:val="00461ED8"/>
    <w:rsid w:val="0046227B"/>
    <w:rsid w:val="0046285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2AB2"/>
    <w:rsid w:val="004A30D7"/>
    <w:rsid w:val="004A35F0"/>
    <w:rsid w:val="004A3797"/>
    <w:rsid w:val="004A4ADC"/>
    <w:rsid w:val="004A7617"/>
    <w:rsid w:val="004B07CD"/>
    <w:rsid w:val="004B0953"/>
    <w:rsid w:val="004B143B"/>
    <w:rsid w:val="004B3ACC"/>
    <w:rsid w:val="004B3CD1"/>
    <w:rsid w:val="004B5A3A"/>
    <w:rsid w:val="004B7E98"/>
    <w:rsid w:val="004C148A"/>
    <w:rsid w:val="004C2F8C"/>
    <w:rsid w:val="004C55B6"/>
    <w:rsid w:val="004C5A7E"/>
    <w:rsid w:val="004C6A19"/>
    <w:rsid w:val="004D40A4"/>
    <w:rsid w:val="004D4D26"/>
    <w:rsid w:val="004D6FB6"/>
    <w:rsid w:val="004E04BB"/>
    <w:rsid w:val="004E342A"/>
    <w:rsid w:val="004E34D6"/>
    <w:rsid w:val="004E414E"/>
    <w:rsid w:val="004E5550"/>
    <w:rsid w:val="004E6013"/>
    <w:rsid w:val="004E7D75"/>
    <w:rsid w:val="004F005D"/>
    <w:rsid w:val="004F0746"/>
    <w:rsid w:val="004F3686"/>
    <w:rsid w:val="004F47BD"/>
    <w:rsid w:val="004F5FA8"/>
    <w:rsid w:val="004F768C"/>
    <w:rsid w:val="0050053A"/>
    <w:rsid w:val="005011A1"/>
    <w:rsid w:val="005036D5"/>
    <w:rsid w:val="00504CB8"/>
    <w:rsid w:val="005060B7"/>
    <w:rsid w:val="005065EE"/>
    <w:rsid w:val="00507D64"/>
    <w:rsid w:val="0051342A"/>
    <w:rsid w:val="00513C3B"/>
    <w:rsid w:val="00515389"/>
    <w:rsid w:val="00520067"/>
    <w:rsid w:val="005203A1"/>
    <w:rsid w:val="00520F6C"/>
    <w:rsid w:val="00522551"/>
    <w:rsid w:val="00524DED"/>
    <w:rsid w:val="00524FC4"/>
    <w:rsid w:val="00526A9E"/>
    <w:rsid w:val="00527147"/>
    <w:rsid w:val="00531865"/>
    <w:rsid w:val="00531EB5"/>
    <w:rsid w:val="00531F3E"/>
    <w:rsid w:val="00532015"/>
    <w:rsid w:val="005327A3"/>
    <w:rsid w:val="00532B00"/>
    <w:rsid w:val="0053371F"/>
    <w:rsid w:val="00534F11"/>
    <w:rsid w:val="0053763E"/>
    <w:rsid w:val="00542376"/>
    <w:rsid w:val="005433DF"/>
    <w:rsid w:val="00551BF2"/>
    <w:rsid w:val="00552D06"/>
    <w:rsid w:val="00555830"/>
    <w:rsid w:val="00555F44"/>
    <w:rsid w:val="00556314"/>
    <w:rsid w:val="00557CEB"/>
    <w:rsid w:val="005609FD"/>
    <w:rsid w:val="00560ACE"/>
    <w:rsid w:val="005633D6"/>
    <w:rsid w:val="005649BA"/>
    <w:rsid w:val="005655B5"/>
    <w:rsid w:val="00565E63"/>
    <w:rsid w:val="00566092"/>
    <w:rsid w:val="00566CF2"/>
    <w:rsid w:val="0057158D"/>
    <w:rsid w:val="005717C8"/>
    <w:rsid w:val="00572AE5"/>
    <w:rsid w:val="00574920"/>
    <w:rsid w:val="005758C2"/>
    <w:rsid w:val="00576DDD"/>
    <w:rsid w:val="0058060B"/>
    <w:rsid w:val="00581B0C"/>
    <w:rsid w:val="00585CE8"/>
    <w:rsid w:val="005874C4"/>
    <w:rsid w:val="00590F54"/>
    <w:rsid w:val="00595F5A"/>
    <w:rsid w:val="00596275"/>
    <w:rsid w:val="005A0475"/>
    <w:rsid w:val="005A0B04"/>
    <w:rsid w:val="005A228B"/>
    <w:rsid w:val="005A3D30"/>
    <w:rsid w:val="005A4515"/>
    <w:rsid w:val="005A6678"/>
    <w:rsid w:val="005A691B"/>
    <w:rsid w:val="005A6BEB"/>
    <w:rsid w:val="005B08A4"/>
    <w:rsid w:val="005B13C4"/>
    <w:rsid w:val="005B1D6B"/>
    <w:rsid w:val="005B34BA"/>
    <w:rsid w:val="005B5018"/>
    <w:rsid w:val="005B53CB"/>
    <w:rsid w:val="005B6014"/>
    <w:rsid w:val="005C0D3F"/>
    <w:rsid w:val="005C2650"/>
    <w:rsid w:val="005C2ACA"/>
    <w:rsid w:val="005C2CAA"/>
    <w:rsid w:val="005C30F3"/>
    <w:rsid w:val="005D43D3"/>
    <w:rsid w:val="005D4A74"/>
    <w:rsid w:val="005E197B"/>
    <w:rsid w:val="005E32EC"/>
    <w:rsid w:val="005E336B"/>
    <w:rsid w:val="005E3843"/>
    <w:rsid w:val="005E4634"/>
    <w:rsid w:val="005E5DDD"/>
    <w:rsid w:val="005E6FBE"/>
    <w:rsid w:val="005E701C"/>
    <w:rsid w:val="005F200D"/>
    <w:rsid w:val="005F3DA0"/>
    <w:rsid w:val="006031D3"/>
    <w:rsid w:val="00604ECE"/>
    <w:rsid w:val="00605662"/>
    <w:rsid w:val="00605945"/>
    <w:rsid w:val="0060634C"/>
    <w:rsid w:val="00607172"/>
    <w:rsid w:val="00617A75"/>
    <w:rsid w:val="00617DAF"/>
    <w:rsid w:val="006220C1"/>
    <w:rsid w:val="00623832"/>
    <w:rsid w:val="00623C86"/>
    <w:rsid w:val="00625337"/>
    <w:rsid w:val="006259DA"/>
    <w:rsid w:val="00627342"/>
    <w:rsid w:val="006274C0"/>
    <w:rsid w:val="00631C5C"/>
    <w:rsid w:val="00636012"/>
    <w:rsid w:val="00637A26"/>
    <w:rsid w:val="00643215"/>
    <w:rsid w:val="006448DD"/>
    <w:rsid w:val="0064736B"/>
    <w:rsid w:val="0064746A"/>
    <w:rsid w:val="00650C58"/>
    <w:rsid w:val="0065275A"/>
    <w:rsid w:val="00657A4C"/>
    <w:rsid w:val="0066543B"/>
    <w:rsid w:val="006658E2"/>
    <w:rsid w:val="00667C8B"/>
    <w:rsid w:val="006703AF"/>
    <w:rsid w:val="00670EAD"/>
    <w:rsid w:val="00671153"/>
    <w:rsid w:val="00674652"/>
    <w:rsid w:val="006751AD"/>
    <w:rsid w:val="00676DB4"/>
    <w:rsid w:val="006813D8"/>
    <w:rsid w:val="00682451"/>
    <w:rsid w:val="006842B7"/>
    <w:rsid w:val="00684C2D"/>
    <w:rsid w:val="006874E1"/>
    <w:rsid w:val="00687845"/>
    <w:rsid w:val="00687B70"/>
    <w:rsid w:val="00693F78"/>
    <w:rsid w:val="00694572"/>
    <w:rsid w:val="00695AF2"/>
    <w:rsid w:val="00695DE6"/>
    <w:rsid w:val="00696A5C"/>
    <w:rsid w:val="00697629"/>
    <w:rsid w:val="006A0634"/>
    <w:rsid w:val="006A0CBB"/>
    <w:rsid w:val="006A4914"/>
    <w:rsid w:val="006A70B9"/>
    <w:rsid w:val="006A76EE"/>
    <w:rsid w:val="006B1D11"/>
    <w:rsid w:val="006B3282"/>
    <w:rsid w:val="006B33D2"/>
    <w:rsid w:val="006B5620"/>
    <w:rsid w:val="006B5BC2"/>
    <w:rsid w:val="006B6409"/>
    <w:rsid w:val="006C0582"/>
    <w:rsid w:val="006C1AC7"/>
    <w:rsid w:val="006C301C"/>
    <w:rsid w:val="006C3A8A"/>
    <w:rsid w:val="006C3E18"/>
    <w:rsid w:val="006C4A25"/>
    <w:rsid w:val="006C5DD7"/>
    <w:rsid w:val="006D0768"/>
    <w:rsid w:val="006D1273"/>
    <w:rsid w:val="006D4226"/>
    <w:rsid w:val="006E32DC"/>
    <w:rsid w:val="006E3530"/>
    <w:rsid w:val="006E492B"/>
    <w:rsid w:val="006E591A"/>
    <w:rsid w:val="006E6C23"/>
    <w:rsid w:val="006E6E40"/>
    <w:rsid w:val="006F3E01"/>
    <w:rsid w:val="006F58E7"/>
    <w:rsid w:val="006F5BE5"/>
    <w:rsid w:val="006F73F7"/>
    <w:rsid w:val="00701879"/>
    <w:rsid w:val="00701F35"/>
    <w:rsid w:val="00702508"/>
    <w:rsid w:val="007041BB"/>
    <w:rsid w:val="007043C1"/>
    <w:rsid w:val="007043E9"/>
    <w:rsid w:val="0070512A"/>
    <w:rsid w:val="007051D3"/>
    <w:rsid w:val="00710D1C"/>
    <w:rsid w:val="007124AF"/>
    <w:rsid w:val="00713820"/>
    <w:rsid w:val="00714EA3"/>
    <w:rsid w:val="00714EA7"/>
    <w:rsid w:val="00715C70"/>
    <w:rsid w:val="00716C39"/>
    <w:rsid w:val="00720644"/>
    <w:rsid w:val="0072065D"/>
    <w:rsid w:val="00720D3D"/>
    <w:rsid w:val="0072167C"/>
    <w:rsid w:val="00724CC2"/>
    <w:rsid w:val="00725901"/>
    <w:rsid w:val="0072689F"/>
    <w:rsid w:val="007336AC"/>
    <w:rsid w:val="00735831"/>
    <w:rsid w:val="007411EF"/>
    <w:rsid w:val="00741464"/>
    <w:rsid w:val="0074167C"/>
    <w:rsid w:val="00742882"/>
    <w:rsid w:val="00743A08"/>
    <w:rsid w:val="0074799A"/>
    <w:rsid w:val="00752EB8"/>
    <w:rsid w:val="00754727"/>
    <w:rsid w:val="00754806"/>
    <w:rsid w:val="00754C02"/>
    <w:rsid w:val="00756CA6"/>
    <w:rsid w:val="007605F5"/>
    <w:rsid w:val="0076124D"/>
    <w:rsid w:val="00762B9F"/>
    <w:rsid w:val="007647D2"/>
    <w:rsid w:val="00766F72"/>
    <w:rsid w:val="007670A4"/>
    <w:rsid w:val="00767570"/>
    <w:rsid w:val="00771D4F"/>
    <w:rsid w:val="00776315"/>
    <w:rsid w:val="00777793"/>
    <w:rsid w:val="00777DF2"/>
    <w:rsid w:val="00780035"/>
    <w:rsid w:val="00781532"/>
    <w:rsid w:val="0078162F"/>
    <w:rsid w:val="007838CA"/>
    <w:rsid w:val="00784D67"/>
    <w:rsid w:val="00786BC3"/>
    <w:rsid w:val="00790142"/>
    <w:rsid w:val="00791562"/>
    <w:rsid w:val="00793071"/>
    <w:rsid w:val="00793A9B"/>
    <w:rsid w:val="00796109"/>
    <w:rsid w:val="00796473"/>
    <w:rsid w:val="00797E31"/>
    <w:rsid w:val="00797F00"/>
    <w:rsid w:val="007A046A"/>
    <w:rsid w:val="007A282B"/>
    <w:rsid w:val="007A2B56"/>
    <w:rsid w:val="007A626E"/>
    <w:rsid w:val="007A63F5"/>
    <w:rsid w:val="007A661C"/>
    <w:rsid w:val="007A6E97"/>
    <w:rsid w:val="007A7F90"/>
    <w:rsid w:val="007B292B"/>
    <w:rsid w:val="007B43ED"/>
    <w:rsid w:val="007B4E7C"/>
    <w:rsid w:val="007B4F61"/>
    <w:rsid w:val="007B510C"/>
    <w:rsid w:val="007B6667"/>
    <w:rsid w:val="007B7D2E"/>
    <w:rsid w:val="007B7F5F"/>
    <w:rsid w:val="007C01C8"/>
    <w:rsid w:val="007C1C1E"/>
    <w:rsid w:val="007C2A8E"/>
    <w:rsid w:val="007C514A"/>
    <w:rsid w:val="007C6686"/>
    <w:rsid w:val="007C7A57"/>
    <w:rsid w:val="007C7FBB"/>
    <w:rsid w:val="007D19C8"/>
    <w:rsid w:val="007D2F11"/>
    <w:rsid w:val="007D655E"/>
    <w:rsid w:val="007D739E"/>
    <w:rsid w:val="007D77CE"/>
    <w:rsid w:val="007D7DFD"/>
    <w:rsid w:val="007E1B6E"/>
    <w:rsid w:val="007E2594"/>
    <w:rsid w:val="007F0276"/>
    <w:rsid w:val="007F05E9"/>
    <w:rsid w:val="007F0EB6"/>
    <w:rsid w:val="007F1977"/>
    <w:rsid w:val="007F2866"/>
    <w:rsid w:val="007F37EC"/>
    <w:rsid w:val="007F3A2A"/>
    <w:rsid w:val="007F655C"/>
    <w:rsid w:val="007F6AF9"/>
    <w:rsid w:val="007F6ECE"/>
    <w:rsid w:val="007F7E8D"/>
    <w:rsid w:val="00800DF3"/>
    <w:rsid w:val="00800EF3"/>
    <w:rsid w:val="00802F52"/>
    <w:rsid w:val="00804EC9"/>
    <w:rsid w:val="00804FC0"/>
    <w:rsid w:val="00805D53"/>
    <w:rsid w:val="00806531"/>
    <w:rsid w:val="00812D93"/>
    <w:rsid w:val="008138C3"/>
    <w:rsid w:val="0081465C"/>
    <w:rsid w:val="008157B7"/>
    <w:rsid w:val="008165DB"/>
    <w:rsid w:val="0081694D"/>
    <w:rsid w:val="00817392"/>
    <w:rsid w:val="00817795"/>
    <w:rsid w:val="008177DF"/>
    <w:rsid w:val="00821D3D"/>
    <w:rsid w:val="00821FB7"/>
    <w:rsid w:val="00822823"/>
    <w:rsid w:val="00823E06"/>
    <w:rsid w:val="00825D7D"/>
    <w:rsid w:val="00831A22"/>
    <w:rsid w:val="00833B6D"/>
    <w:rsid w:val="00834729"/>
    <w:rsid w:val="008368F3"/>
    <w:rsid w:val="00836F12"/>
    <w:rsid w:val="00836FCB"/>
    <w:rsid w:val="00844325"/>
    <w:rsid w:val="00845106"/>
    <w:rsid w:val="00845765"/>
    <w:rsid w:val="008459F1"/>
    <w:rsid w:val="00847B1F"/>
    <w:rsid w:val="00850245"/>
    <w:rsid w:val="008508DB"/>
    <w:rsid w:val="00853A0E"/>
    <w:rsid w:val="00854FA1"/>
    <w:rsid w:val="008562AD"/>
    <w:rsid w:val="00857709"/>
    <w:rsid w:val="00860307"/>
    <w:rsid w:val="00860E2E"/>
    <w:rsid w:val="00865A25"/>
    <w:rsid w:val="00865B2A"/>
    <w:rsid w:val="00867F56"/>
    <w:rsid w:val="00867FB7"/>
    <w:rsid w:val="008707CB"/>
    <w:rsid w:val="008711F0"/>
    <w:rsid w:val="00875097"/>
    <w:rsid w:val="00876F50"/>
    <w:rsid w:val="00877323"/>
    <w:rsid w:val="008829FE"/>
    <w:rsid w:val="00883D7E"/>
    <w:rsid w:val="0088412A"/>
    <w:rsid w:val="00885B90"/>
    <w:rsid w:val="008875AC"/>
    <w:rsid w:val="00891D31"/>
    <w:rsid w:val="00892CB8"/>
    <w:rsid w:val="00893810"/>
    <w:rsid w:val="0089460A"/>
    <w:rsid w:val="008950E8"/>
    <w:rsid w:val="008A310A"/>
    <w:rsid w:val="008A413F"/>
    <w:rsid w:val="008A426D"/>
    <w:rsid w:val="008A78F3"/>
    <w:rsid w:val="008B0B42"/>
    <w:rsid w:val="008B1D2D"/>
    <w:rsid w:val="008B2405"/>
    <w:rsid w:val="008B2CC7"/>
    <w:rsid w:val="008B7C5A"/>
    <w:rsid w:val="008C040D"/>
    <w:rsid w:val="008C07B0"/>
    <w:rsid w:val="008C15CC"/>
    <w:rsid w:val="008C1685"/>
    <w:rsid w:val="008C2373"/>
    <w:rsid w:val="008C5449"/>
    <w:rsid w:val="008C56FE"/>
    <w:rsid w:val="008C601E"/>
    <w:rsid w:val="008D09F0"/>
    <w:rsid w:val="008D2ECB"/>
    <w:rsid w:val="008D35F1"/>
    <w:rsid w:val="008D517F"/>
    <w:rsid w:val="008D5AE2"/>
    <w:rsid w:val="008D5FC5"/>
    <w:rsid w:val="008E14FF"/>
    <w:rsid w:val="008E1EE1"/>
    <w:rsid w:val="008E1FC1"/>
    <w:rsid w:val="008E5E05"/>
    <w:rsid w:val="008F1B17"/>
    <w:rsid w:val="008F3181"/>
    <w:rsid w:val="008F646A"/>
    <w:rsid w:val="008F6ACD"/>
    <w:rsid w:val="008F770A"/>
    <w:rsid w:val="00900E64"/>
    <w:rsid w:val="00901AF4"/>
    <w:rsid w:val="00903018"/>
    <w:rsid w:val="00904236"/>
    <w:rsid w:val="00904D77"/>
    <w:rsid w:val="00905678"/>
    <w:rsid w:val="00905F75"/>
    <w:rsid w:val="009072B6"/>
    <w:rsid w:val="00912C5E"/>
    <w:rsid w:val="00921116"/>
    <w:rsid w:val="00924B7D"/>
    <w:rsid w:val="00924F37"/>
    <w:rsid w:val="00926B14"/>
    <w:rsid w:val="00927678"/>
    <w:rsid w:val="00930348"/>
    <w:rsid w:val="0093310F"/>
    <w:rsid w:val="0093371E"/>
    <w:rsid w:val="00937215"/>
    <w:rsid w:val="0095093D"/>
    <w:rsid w:val="00951412"/>
    <w:rsid w:val="0095166E"/>
    <w:rsid w:val="00953A3B"/>
    <w:rsid w:val="00954716"/>
    <w:rsid w:val="00955825"/>
    <w:rsid w:val="0096000D"/>
    <w:rsid w:val="00963145"/>
    <w:rsid w:val="00965C62"/>
    <w:rsid w:val="0096717F"/>
    <w:rsid w:val="00967C13"/>
    <w:rsid w:val="00970234"/>
    <w:rsid w:val="009714A0"/>
    <w:rsid w:val="00973403"/>
    <w:rsid w:val="00973794"/>
    <w:rsid w:val="00973A69"/>
    <w:rsid w:val="00973FBF"/>
    <w:rsid w:val="00976FC9"/>
    <w:rsid w:val="00977F26"/>
    <w:rsid w:val="00980122"/>
    <w:rsid w:val="00980198"/>
    <w:rsid w:val="009811BD"/>
    <w:rsid w:val="009823C7"/>
    <w:rsid w:val="0098254A"/>
    <w:rsid w:val="00982B11"/>
    <w:rsid w:val="00983632"/>
    <w:rsid w:val="009838CD"/>
    <w:rsid w:val="00986D1B"/>
    <w:rsid w:val="00990E9E"/>
    <w:rsid w:val="0099193A"/>
    <w:rsid w:val="00991AE8"/>
    <w:rsid w:val="00992389"/>
    <w:rsid w:val="009928D8"/>
    <w:rsid w:val="009948FD"/>
    <w:rsid w:val="00995B8A"/>
    <w:rsid w:val="00995CC6"/>
    <w:rsid w:val="00995E11"/>
    <w:rsid w:val="00997735"/>
    <w:rsid w:val="00997A2C"/>
    <w:rsid w:val="009A2BC1"/>
    <w:rsid w:val="009A4BD8"/>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6D49"/>
    <w:rsid w:val="009D7844"/>
    <w:rsid w:val="009E081D"/>
    <w:rsid w:val="009E0ADE"/>
    <w:rsid w:val="009E10D3"/>
    <w:rsid w:val="009E1302"/>
    <w:rsid w:val="009E1BA6"/>
    <w:rsid w:val="009E2A8E"/>
    <w:rsid w:val="009E4A7E"/>
    <w:rsid w:val="009E591C"/>
    <w:rsid w:val="009E6909"/>
    <w:rsid w:val="009F148A"/>
    <w:rsid w:val="009F1554"/>
    <w:rsid w:val="009F1B58"/>
    <w:rsid w:val="009F23BC"/>
    <w:rsid w:val="009F3790"/>
    <w:rsid w:val="009F5756"/>
    <w:rsid w:val="009F62C4"/>
    <w:rsid w:val="00A01CB0"/>
    <w:rsid w:val="00A0232E"/>
    <w:rsid w:val="00A03998"/>
    <w:rsid w:val="00A04DCE"/>
    <w:rsid w:val="00A052EE"/>
    <w:rsid w:val="00A068BF"/>
    <w:rsid w:val="00A0757F"/>
    <w:rsid w:val="00A07A05"/>
    <w:rsid w:val="00A10B76"/>
    <w:rsid w:val="00A10BCA"/>
    <w:rsid w:val="00A10DA4"/>
    <w:rsid w:val="00A12E37"/>
    <w:rsid w:val="00A13961"/>
    <w:rsid w:val="00A13C78"/>
    <w:rsid w:val="00A13FEA"/>
    <w:rsid w:val="00A1404C"/>
    <w:rsid w:val="00A15F0E"/>
    <w:rsid w:val="00A20301"/>
    <w:rsid w:val="00A20C26"/>
    <w:rsid w:val="00A2246D"/>
    <w:rsid w:val="00A230F7"/>
    <w:rsid w:val="00A23885"/>
    <w:rsid w:val="00A244BD"/>
    <w:rsid w:val="00A25905"/>
    <w:rsid w:val="00A325CA"/>
    <w:rsid w:val="00A333B7"/>
    <w:rsid w:val="00A354A4"/>
    <w:rsid w:val="00A35F8C"/>
    <w:rsid w:val="00A3701B"/>
    <w:rsid w:val="00A46D92"/>
    <w:rsid w:val="00A51EFE"/>
    <w:rsid w:val="00A534AF"/>
    <w:rsid w:val="00A53E00"/>
    <w:rsid w:val="00A57AFD"/>
    <w:rsid w:val="00A57CA6"/>
    <w:rsid w:val="00A609C1"/>
    <w:rsid w:val="00A60C0B"/>
    <w:rsid w:val="00A60E2B"/>
    <w:rsid w:val="00A6125D"/>
    <w:rsid w:val="00A61A96"/>
    <w:rsid w:val="00A63339"/>
    <w:rsid w:val="00A65374"/>
    <w:rsid w:val="00A6622F"/>
    <w:rsid w:val="00A703D1"/>
    <w:rsid w:val="00A70A55"/>
    <w:rsid w:val="00A7637F"/>
    <w:rsid w:val="00A77E69"/>
    <w:rsid w:val="00A80CE2"/>
    <w:rsid w:val="00A81E01"/>
    <w:rsid w:val="00A83433"/>
    <w:rsid w:val="00A84065"/>
    <w:rsid w:val="00A85157"/>
    <w:rsid w:val="00A85A61"/>
    <w:rsid w:val="00A863AC"/>
    <w:rsid w:val="00A90E4A"/>
    <w:rsid w:val="00A93214"/>
    <w:rsid w:val="00A94A2C"/>
    <w:rsid w:val="00A954EE"/>
    <w:rsid w:val="00A979D5"/>
    <w:rsid w:val="00A97C82"/>
    <w:rsid w:val="00A97DB5"/>
    <w:rsid w:val="00AA09AA"/>
    <w:rsid w:val="00AA132D"/>
    <w:rsid w:val="00AA231B"/>
    <w:rsid w:val="00AA27BF"/>
    <w:rsid w:val="00AA5C48"/>
    <w:rsid w:val="00AA6D6C"/>
    <w:rsid w:val="00AB1674"/>
    <w:rsid w:val="00AB294D"/>
    <w:rsid w:val="00AB2D7C"/>
    <w:rsid w:val="00AB4B45"/>
    <w:rsid w:val="00AB54E3"/>
    <w:rsid w:val="00AB5881"/>
    <w:rsid w:val="00AB6C4E"/>
    <w:rsid w:val="00AB7366"/>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497E"/>
    <w:rsid w:val="00AD5A46"/>
    <w:rsid w:val="00AD67B0"/>
    <w:rsid w:val="00AD788E"/>
    <w:rsid w:val="00AE0512"/>
    <w:rsid w:val="00AE1CDC"/>
    <w:rsid w:val="00AE21CC"/>
    <w:rsid w:val="00AE3017"/>
    <w:rsid w:val="00AE4B86"/>
    <w:rsid w:val="00AE6E5B"/>
    <w:rsid w:val="00AF03CC"/>
    <w:rsid w:val="00AF08B1"/>
    <w:rsid w:val="00AF11EA"/>
    <w:rsid w:val="00AF2674"/>
    <w:rsid w:val="00AF2A2A"/>
    <w:rsid w:val="00AF2EC2"/>
    <w:rsid w:val="00AF3CC0"/>
    <w:rsid w:val="00AF49D8"/>
    <w:rsid w:val="00AF4D55"/>
    <w:rsid w:val="00AF54F2"/>
    <w:rsid w:val="00AF555F"/>
    <w:rsid w:val="00AF58E3"/>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0B55"/>
    <w:rsid w:val="00B7452C"/>
    <w:rsid w:val="00B74891"/>
    <w:rsid w:val="00B759D0"/>
    <w:rsid w:val="00B762BD"/>
    <w:rsid w:val="00B7770B"/>
    <w:rsid w:val="00B77F3E"/>
    <w:rsid w:val="00B805FB"/>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2C6"/>
    <w:rsid w:val="00BC4951"/>
    <w:rsid w:val="00BC529F"/>
    <w:rsid w:val="00BD148C"/>
    <w:rsid w:val="00BD3156"/>
    <w:rsid w:val="00BD3638"/>
    <w:rsid w:val="00BD481C"/>
    <w:rsid w:val="00BD5B64"/>
    <w:rsid w:val="00BE45BC"/>
    <w:rsid w:val="00BF0840"/>
    <w:rsid w:val="00BF3C1E"/>
    <w:rsid w:val="00BF4379"/>
    <w:rsid w:val="00BF4E2B"/>
    <w:rsid w:val="00BF65FD"/>
    <w:rsid w:val="00BF6A08"/>
    <w:rsid w:val="00C041C0"/>
    <w:rsid w:val="00C04A1A"/>
    <w:rsid w:val="00C1080B"/>
    <w:rsid w:val="00C11D18"/>
    <w:rsid w:val="00C14E34"/>
    <w:rsid w:val="00C14FDB"/>
    <w:rsid w:val="00C15172"/>
    <w:rsid w:val="00C237C1"/>
    <w:rsid w:val="00C244C4"/>
    <w:rsid w:val="00C25B10"/>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1C2C"/>
    <w:rsid w:val="00C5245F"/>
    <w:rsid w:val="00C53FB2"/>
    <w:rsid w:val="00C545DD"/>
    <w:rsid w:val="00C571DA"/>
    <w:rsid w:val="00C573F7"/>
    <w:rsid w:val="00C57B65"/>
    <w:rsid w:val="00C6084F"/>
    <w:rsid w:val="00C6132A"/>
    <w:rsid w:val="00C64B93"/>
    <w:rsid w:val="00C65E8A"/>
    <w:rsid w:val="00C669DC"/>
    <w:rsid w:val="00C70180"/>
    <w:rsid w:val="00C7082E"/>
    <w:rsid w:val="00C709BA"/>
    <w:rsid w:val="00C727E1"/>
    <w:rsid w:val="00C74416"/>
    <w:rsid w:val="00C75C26"/>
    <w:rsid w:val="00C7629A"/>
    <w:rsid w:val="00C83040"/>
    <w:rsid w:val="00C83634"/>
    <w:rsid w:val="00C8371A"/>
    <w:rsid w:val="00C8452B"/>
    <w:rsid w:val="00C855F1"/>
    <w:rsid w:val="00C8605E"/>
    <w:rsid w:val="00C8686D"/>
    <w:rsid w:val="00C92DF6"/>
    <w:rsid w:val="00C96262"/>
    <w:rsid w:val="00C963A5"/>
    <w:rsid w:val="00C976CF"/>
    <w:rsid w:val="00CA00D4"/>
    <w:rsid w:val="00CA0B32"/>
    <w:rsid w:val="00CA1802"/>
    <w:rsid w:val="00CA1F38"/>
    <w:rsid w:val="00CA23AF"/>
    <w:rsid w:val="00CA2BC9"/>
    <w:rsid w:val="00CA2C94"/>
    <w:rsid w:val="00CA4163"/>
    <w:rsid w:val="00CA4B4E"/>
    <w:rsid w:val="00CB188B"/>
    <w:rsid w:val="00CB2B64"/>
    <w:rsid w:val="00CB2E34"/>
    <w:rsid w:val="00CB34A9"/>
    <w:rsid w:val="00CB3F0E"/>
    <w:rsid w:val="00CB45ED"/>
    <w:rsid w:val="00CB582D"/>
    <w:rsid w:val="00CB5D33"/>
    <w:rsid w:val="00CC05E7"/>
    <w:rsid w:val="00CC1A60"/>
    <w:rsid w:val="00CC1B1C"/>
    <w:rsid w:val="00CC1C06"/>
    <w:rsid w:val="00CC2E46"/>
    <w:rsid w:val="00CC5F61"/>
    <w:rsid w:val="00CC6B0E"/>
    <w:rsid w:val="00CD014F"/>
    <w:rsid w:val="00CD2BBC"/>
    <w:rsid w:val="00CD3F50"/>
    <w:rsid w:val="00CD5D9F"/>
    <w:rsid w:val="00CD753A"/>
    <w:rsid w:val="00CD7B85"/>
    <w:rsid w:val="00CE0A0B"/>
    <w:rsid w:val="00CE0C96"/>
    <w:rsid w:val="00CE2025"/>
    <w:rsid w:val="00CE5985"/>
    <w:rsid w:val="00CF0956"/>
    <w:rsid w:val="00CF3A4A"/>
    <w:rsid w:val="00CF404A"/>
    <w:rsid w:val="00CF48CD"/>
    <w:rsid w:val="00CF7B97"/>
    <w:rsid w:val="00D005D9"/>
    <w:rsid w:val="00D00BFA"/>
    <w:rsid w:val="00D00C17"/>
    <w:rsid w:val="00D019A1"/>
    <w:rsid w:val="00D026B7"/>
    <w:rsid w:val="00D02724"/>
    <w:rsid w:val="00D119E4"/>
    <w:rsid w:val="00D14858"/>
    <w:rsid w:val="00D20E47"/>
    <w:rsid w:val="00D21184"/>
    <w:rsid w:val="00D2185C"/>
    <w:rsid w:val="00D23A1A"/>
    <w:rsid w:val="00D26529"/>
    <w:rsid w:val="00D266B2"/>
    <w:rsid w:val="00D270B6"/>
    <w:rsid w:val="00D3034F"/>
    <w:rsid w:val="00D30356"/>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AC2"/>
    <w:rsid w:val="00D57E16"/>
    <w:rsid w:val="00D607F5"/>
    <w:rsid w:val="00D618E2"/>
    <w:rsid w:val="00D629A4"/>
    <w:rsid w:val="00D634F2"/>
    <w:rsid w:val="00D63F19"/>
    <w:rsid w:val="00D6557F"/>
    <w:rsid w:val="00D658BA"/>
    <w:rsid w:val="00D66654"/>
    <w:rsid w:val="00D702A4"/>
    <w:rsid w:val="00D70778"/>
    <w:rsid w:val="00D70B22"/>
    <w:rsid w:val="00D71C06"/>
    <w:rsid w:val="00D7232D"/>
    <w:rsid w:val="00D7385D"/>
    <w:rsid w:val="00D743FD"/>
    <w:rsid w:val="00D779A8"/>
    <w:rsid w:val="00D803FF"/>
    <w:rsid w:val="00D81977"/>
    <w:rsid w:val="00D82717"/>
    <w:rsid w:val="00D8333A"/>
    <w:rsid w:val="00D83BF5"/>
    <w:rsid w:val="00D85EE2"/>
    <w:rsid w:val="00D87071"/>
    <w:rsid w:val="00D8742E"/>
    <w:rsid w:val="00D90961"/>
    <w:rsid w:val="00D90B0A"/>
    <w:rsid w:val="00D90F0F"/>
    <w:rsid w:val="00D9267A"/>
    <w:rsid w:val="00D9456F"/>
    <w:rsid w:val="00D959B5"/>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910"/>
    <w:rsid w:val="00DE3234"/>
    <w:rsid w:val="00DE5FA7"/>
    <w:rsid w:val="00DF036D"/>
    <w:rsid w:val="00DF364D"/>
    <w:rsid w:val="00DF393F"/>
    <w:rsid w:val="00DF3DB4"/>
    <w:rsid w:val="00DF4988"/>
    <w:rsid w:val="00DF7071"/>
    <w:rsid w:val="00E00009"/>
    <w:rsid w:val="00E02118"/>
    <w:rsid w:val="00E035FF"/>
    <w:rsid w:val="00E03A4A"/>
    <w:rsid w:val="00E06044"/>
    <w:rsid w:val="00E062C3"/>
    <w:rsid w:val="00E06496"/>
    <w:rsid w:val="00E06651"/>
    <w:rsid w:val="00E07B14"/>
    <w:rsid w:val="00E10B6F"/>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67"/>
    <w:rsid w:val="00E36D8C"/>
    <w:rsid w:val="00E405E8"/>
    <w:rsid w:val="00E42997"/>
    <w:rsid w:val="00E43376"/>
    <w:rsid w:val="00E5012D"/>
    <w:rsid w:val="00E505E1"/>
    <w:rsid w:val="00E532FB"/>
    <w:rsid w:val="00E53977"/>
    <w:rsid w:val="00E544E3"/>
    <w:rsid w:val="00E56E7E"/>
    <w:rsid w:val="00E5770F"/>
    <w:rsid w:val="00E60ADA"/>
    <w:rsid w:val="00E610F0"/>
    <w:rsid w:val="00E621C4"/>
    <w:rsid w:val="00E6385E"/>
    <w:rsid w:val="00E646DA"/>
    <w:rsid w:val="00E65AE6"/>
    <w:rsid w:val="00E66BB2"/>
    <w:rsid w:val="00E67C40"/>
    <w:rsid w:val="00E70F52"/>
    <w:rsid w:val="00E71584"/>
    <w:rsid w:val="00E73775"/>
    <w:rsid w:val="00E75D80"/>
    <w:rsid w:val="00E77070"/>
    <w:rsid w:val="00E77D5E"/>
    <w:rsid w:val="00E77F04"/>
    <w:rsid w:val="00E808CA"/>
    <w:rsid w:val="00E81401"/>
    <w:rsid w:val="00E81773"/>
    <w:rsid w:val="00E85F92"/>
    <w:rsid w:val="00E871D5"/>
    <w:rsid w:val="00E9136D"/>
    <w:rsid w:val="00E9329B"/>
    <w:rsid w:val="00E938D8"/>
    <w:rsid w:val="00E94B94"/>
    <w:rsid w:val="00E96F48"/>
    <w:rsid w:val="00E97801"/>
    <w:rsid w:val="00EA04E5"/>
    <w:rsid w:val="00EA0946"/>
    <w:rsid w:val="00EA6386"/>
    <w:rsid w:val="00EA6BE0"/>
    <w:rsid w:val="00EB09E5"/>
    <w:rsid w:val="00EB2FDB"/>
    <w:rsid w:val="00EB3563"/>
    <w:rsid w:val="00EB37A9"/>
    <w:rsid w:val="00EB59DD"/>
    <w:rsid w:val="00EB6024"/>
    <w:rsid w:val="00EB6C09"/>
    <w:rsid w:val="00EC12BB"/>
    <w:rsid w:val="00EC3D31"/>
    <w:rsid w:val="00EC3D39"/>
    <w:rsid w:val="00EC407B"/>
    <w:rsid w:val="00EC62D0"/>
    <w:rsid w:val="00EC6730"/>
    <w:rsid w:val="00EC6C02"/>
    <w:rsid w:val="00EC7DB0"/>
    <w:rsid w:val="00EC7FB9"/>
    <w:rsid w:val="00ED05AC"/>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F020B0"/>
    <w:rsid w:val="00F033DA"/>
    <w:rsid w:val="00F047AF"/>
    <w:rsid w:val="00F06011"/>
    <w:rsid w:val="00F10401"/>
    <w:rsid w:val="00F106E7"/>
    <w:rsid w:val="00F1076D"/>
    <w:rsid w:val="00F114AC"/>
    <w:rsid w:val="00F12F35"/>
    <w:rsid w:val="00F12FA2"/>
    <w:rsid w:val="00F131E0"/>
    <w:rsid w:val="00F1348F"/>
    <w:rsid w:val="00F13689"/>
    <w:rsid w:val="00F1628C"/>
    <w:rsid w:val="00F16A44"/>
    <w:rsid w:val="00F22EE4"/>
    <w:rsid w:val="00F23FB9"/>
    <w:rsid w:val="00F24C2B"/>
    <w:rsid w:val="00F26472"/>
    <w:rsid w:val="00F3166E"/>
    <w:rsid w:val="00F34053"/>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1BDA"/>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1B5"/>
    <w:rsid w:val="00FE132F"/>
    <w:rsid w:val="00FE27F1"/>
    <w:rsid w:val="00FE51DE"/>
    <w:rsid w:val="00FE5EB3"/>
    <w:rsid w:val="00FE6AA6"/>
    <w:rsid w:val="00FF2628"/>
    <w:rsid w:val="00FF44F1"/>
    <w:rsid w:val="00FF4902"/>
    <w:rsid w:val="00FF51B0"/>
    <w:rsid w:val="00FF52C8"/>
    <w:rsid w:val="00FF5CC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32015"/>
    <w:pPr>
      <w:keepNext/>
      <w:keepLines/>
      <w:spacing w:line="24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CB2E34"/>
    <w:pPr>
      <w:keepNext/>
      <w:keepLines/>
      <w:spacing w:before="240"/>
      <w:jc w:val="center"/>
      <w:outlineLvl w:val="1"/>
    </w:pPr>
    <w:rPr>
      <w:rFonts w:eastAsiaTheme="majorEastAsia" w:cs="Times New Roman"/>
      <w:bCs/>
      <w:szCs w:val="24"/>
    </w:rPr>
  </w:style>
  <w:style w:type="paragraph" w:styleId="Heading3">
    <w:name w:val="heading 3"/>
    <w:basedOn w:val="Normal"/>
    <w:link w:val="Heading3Char"/>
    <w:autoRedefine/>
    <w:uiPriority w:val="9"/>
    <w:qFormat/>
    <w:rsid w:val="00C244C4"/>
    <w:pPr>
      <w:spacing w:before="240"/>
      <w:jc w:val="center"/>
      <w:outlineLvl w:val="2"/>
    </w:pPr>
    <w:rPr>
      <w:rFonts w:eastAsia="Times New Roman" w:cs="Times New Roman"/>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01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B2E34"/>
    <w:rPr>
      <w:rFonts w:ascii="Times New Roman" w:eastAsiaTheme="majorEastAsia" w:hAnsi="Times New Roman" w:cs="Times New Roman"/>
      <w:bCs/>
      <w:sz w:val="24"/>
      <w:szCs w:val="24"/>
    </w:rPr>
  </w:style>
  <w:style w:type="character" w:customStyle="1" w:styleId="Heading3Char">
    <w:name w:val="Heading 3 Char"/>
    <w:basedOn w:val="DefaultParagraphFont"/>
    <w:link w:val="Heading3"/>
    <w:uiPriority w:val="9"/>
    <w:rsid w:val="00C244C4"/>
    <w:rPr>
      <w:rFonts w:ascii="Times New Roman" w:eastAsia="Times New Roman" w:hAnsi="Times New Roman" w:cs="Times New Roman"/>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66942244">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94474268">
      <w:bodyDiv w:val="1"/>
      <w:marLeft w:val="0"/>
      <w:marRight w:val="0"/>
      <w:marTop w:val="0"/>
      <w:marBottom w:val="0"/>
      <w:divBdr>
        <w:top w:val="none" w:sz="0" w:space="0" w:color="auto"/>
        <w:left w:val="none" w:sz="0" w:space="0" w:color="auto"/>
        <w:bottom w:val="none" w:sz="0" w:space="0" w:color="auto"/>
        <w:right w:val="none" w:sz="0" w:space="0" w:color="auto"/>
      </w:divBdr>
    </w:div>
    <w:div w:id="427166574">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87604">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50116813">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0047485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330</TotalTime>
  <Pages>7</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4</cp:revision>
  <cp:lastPrinted>2020-03-28T18:32:00Z</cp:lastPrinted>
  <dcterms:created xsi:type="dcterms:W3CDTF">2021-11-21T19:22:00Z</dcterms:created>
  <dcterms:modified xsi:type="dcterms:W3CDTF">2021-11-23T18:39:00Z</dcterms:modified>
</cp:coreProperties>
</file>