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6E240" w14:textId="58A84FC2" w:rsidR="005C4A53" w:rsidRDefault="005C4A53" w:rsidP="005C4A53">
      <w:pPr>
        <w:pStyle w:val="NormalWeb"/>
        <w:spacing w:before="0" w:beforeAutospacing="0" w:after="0" w:afterAutospacing="0"/>
        <w:rPr>
          <w:color w:val="0E101A"/>
        </w:rPr>
      </w:pPr>
      <w:r>
        <w:rPr>
          <w:color w:val="0E101A"/>
        </w:rPr>
        <w:t>Oscar, your thread does an excellent job demonstrating why you are vouching for the allegorical interpretation approach. In that regard, thank you for a well-written, needed, and useful interpretation of Song of Songs. My concern, however, is with the overwhelming emphasis you give to the allegorical interpretation. In my humble view, I believe it is necessary to heed the author’s original intent while interpreting the book. Though there are spiritual parallels that we could draw from the book, my take is that Solomon’s intent for writing this song, which is to demonstrate how to love a woman, overrides other meanings. In saying this, I am aware that some may question his love as he had an unquenchable appetite for women. Nonetheless, if Solomon meant all the words in this song, then it is unarguable that he truly loved the Shulammith woman. His love is to be emulated by all men. That being said, there is also nothing wrong with using the allegorical interpretation approach to find great encouragement in developing a deeper intimate relationship with the Lord Jesus. Daniel Estes calls for a blend of literal and allegorical approaches. He calls this blend the typological approach. According to him, “When Song of Songs is treated typologically, the basic meaning is the love between a man and a woman. In the broader canonical context, however, the Bible uses the image of human love and marriage to communicate the relationship between God and his people, both Israel in the Old Testament and the church in the New Testament.”</w:t>
      </w:r>
      <w:r>
        <w:rPr>
          <w:rStyle w:val="FootnoteReference"/>
        </w:rPr>
        <w:footnoteReference w:id="1"/>
      </w:r>
    </w:p>
    <w:p w14:paraId="419AC26B" w14:textId="77777777" w:rsidR="005C4A53" w:rsidRDefault="005C4A53" w:rsidP="00D45B7E"/>
    <w:p w14:paraId="48AE9F54" w14:textId="4DCD3141" w:rsidR="00D45B7E" w:rsidRDefault="00D45B7E"/>
    <w:sectPr w:rsidR="00D45B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EFB2A" w14:textId="77777777" w:rsidR="00CE58E9" w:rsidRDefault="00CE58E9" w:rsidP="00E348E3">
      <w:pPr>
        <w:spacing w:after="0" w:line="240" w:lineRule="auto"/>
      </w:pPr>
      <w:r>
        <w:separator/>
      </w:r>
    </w:p>
  </w:endnote>
  <w:endnote w:type="continuationSeparator" w:id="0">
    <w:p w14:paraId="510D849B" w14:textId="77777777" w:rsidR="00CE58E9" w:rsidRDefault="00CE58E9" w:rsidP="00E34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37548" w14:textId="77777777" w:rsidR="00CE58E9" w:rsidRDefault="00CE58E9" w:rsidP="00E348E3">
      <w:pPr>
        <w:spacing w:after="0" w:line="240" w:lineRule="auto"/>
      </w:pPr>
      <w:r>
        <w:separator/>
      </w:r>
    </w:p>
  </w:footnote>
  <w:footnote w:type="continuationSeparator" w:id="0">
    <w:p w14:paraId="236EFD37" w14:textId="77777777" w:rsidR="00CE58E9" w:rsidRDefault="00CE58E9" w:rsidP="00E348E3">
      <w:pPr>
        <w:spacing w:after="0" w:line="240" w:lineRule="auto"/>
      </w:pPr>
      <w:r>
        <w:continuationSeparator/>
      </w:r>
    </w:p>
  </w:footnote>
  <w:footnote w:id="1">
    <w:p w14:paraId="1952A2AD" w14:textId="77777777" w:rsidR="005C4A53" w:rsidRPr="00D9472B" w:rsidRDefault="005C4A53" w:rsidP="005C4A53">
      <w:pPr>
        <w:pStyle w:val="FootnoteText"/>
        <w:spacing w:before="240"/>
        <w:ind w:firstLine="720"/>
        <w:rPr>
          <w:rFonts w:ascii="Times New Roman" w:hAnsi="Times New Roman" w:cs="Times New Roman"/>
        </w:rPr>
      </w:pPr>
      <w:r>
        <w:rPr>
          <w:rStyle w:val="FootnoteReference"/>
        </w:rPr>
        <w:footnoteRef/>
      </w:r>
      <w:r>
        <w:t xml:space="preserve"> </w:t>
      </w:r>
      <w:r w:rsidRPr="00D9472B">
        <w:rPr>
          <w:rFonts w:ascii="Times New Roman" w:hAnsi="Times New Roman" w:cs="Times New Roman"/>
          <w:color w:val="212529"/>
          <w:shd w:val="clear" w:color="auto" w:fill="FFFFFF"/>
        </w:rPr>
        <w:t xml:space="preserve">Daniel J. Estes, </w:t>
      </w:r>
      <w:r w:rsidRPr="00D9472B">
        <w:rPr>
          <w:rStyle w:val="Emphasis"/>
          <w:rFonts w:ascii="Times New Roman" w:hAnsi="Times New Roman" w:cs="Times New Roman"/>
          <w:color w:val="212529"/>
          <w:shd w:val="clear" w:color="auto" w:fill="FFFFFF"/>
        </w:rPr>
        <w:t>Handbook on the Wisdom Books and Psalms</w:t>
      </w:r>
      <w:r w:rsidRPr="00D9472B">
        <w:rPr>
          <w:rFonts w:ascii="Times New Roman" w:hAnsi="Times New Roman" w:cs="Times New Roman"/>
          <w:color w:val="212529"/>
          <w:shd w:val="clear" w:color="auto" w:fill="FFFFFF"/>
        </w:rPr>
        <w:t xml:space="preserve"> (Grand Rapids, MI: Baker Publishing,2010), </w:t>
      </w:r>
      <w:r>
        <w:rPr>
          <w:rFonts w:ascii="Times New Roman" w:hAnsi="Times New Roman" w:cs="Times New Roman"/>
          <w:color w:val="212529"/>
          <w:shd w:val="clear" w:color="auto" w:fill="FFFFFF"/>
        </w:rPr>
        <w:t>400.</w:t>
      </w:r>
    </w:p>
    <w:p w14:paraId="12379513" w14:textId="77777777" w:rsidR="005C4A53" w:rsidRDefault="005C4A53" w:rsidP="005C4A53">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014"/>
    <w:rsid w:val="00203080"/>
    <w:rsid w:val="005C4A53"/>
    <w:rsid w:val="006042A6"/>
    <w:rsid w:val="006251BE"/>
    <w:rsid w:val="007C36F2"/>
    <w:rsid w:val="00CE58E9"/>
    <w:rsid w:val="00CE7014"/>
    <w:rsid w:val="00D45B7E"/>
    <w:rsid w:val="00E348E3"/>
    <w:rsid w:val="00EB7475"/>
    <w:rsid w:val="00ED2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85014"/>
  <w15:chartTrackingRefBased/>
  <w15:docId w15:val="{ECB2856D-67C4-45C6-8A80-3128A838F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45B7E"/>
    <w:rPr>
      <w:color w:val="0000FF"/>
      <w:u w:val="single"/>
    </w:rPr>
  </w:style>
  <w:style w:type="paragraph" w:styleId="FootnoteText">
    <w:name w:val="footnote text"/>
    <w:basedOn w:val="Normal"/>
    <w:link w:val="FootnoteTextChar"/>
    <w:uiPriority w:val="99"/>
    <w:semiHidden/>
    <w:unhideWhenUsed/>
    <w:rsid w:val="00E348E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48E3"/>
    <w:rPr>
      <w:sz w:val="20"/>
      <w:szCs w:val="20"/>
    </w:rPr>
  </w:style>
  <w:style w:type="character" w:styleId="FootnoteReference">
    <w:name w:val="footnote reference"/>
    <w:basedOn w:val="DefaultParagraphFont"/>
    <w:uiPriority w:val="99"/>
    <w:semiHidden/>
    <w:unhideWhenUsed/>
    <w:rsid w:val="00E348E3"/>
    <w:rPr>
      <w:vertAlign w:val="superscript"/>
    </w:rPr>
  </w:style>
  <w:style w:type="character" w:styleId="Emphasis">
    <w:name w:val="Emphasis"/>
    <w:basedOn w:val="DefaultParagraphFont"/>
    <w:uiPriority w:val="20"/>
    <w:qFormat/>
    <w:rsid w:val="00E348E3"/>
    <w:rPr>
      <w:i/>
      <w:iCs/>
    </w:rPr>
  </w:style>
  <w:style w:type="paragraph" w:styleId="NormalWeb">
    <w:name w:val="Normal (Web)"/>
    <w:basedOn w:val="Normal"/>
    <w:uiPriority w:val="99"/>
    <w:semiHidden/>
    <w:unhideWhenUsed/>
    <w:rsid w:val="005C4A5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98780">
      <w:bodyDiv w:val="1"/>
      <w:marLeft w:val="0"/>
      <w:marRight w:val="0"/>
      <w:marTop w:val="0"/>
      <w:marBottom w:val="0"/>
      <w:divBdr>
        <w:top w:val="none" w:sz="0" w:space="0" w:color="auto"/>
        <w:left w:val="none" w:sz="0" w:space="0" w:color="auto"/>
        <w:bottom w:val="none" w:sz="0" w:space="0" w:color="auto"/>
        <w:right w:val="none" w:sz="0" w:space="0" w:color="auto"/>
      </w:divBdr>
    </w:div>
    <w:div w:id="991636642">
      <w:bodyDiv w:val="1"/>
      <w:marLeft w:val="0"/>
      <w:marRight w:val="0"/>
      <w:marTop w:val="0"/>
      <w:marBottom w:val="0"/>
      <w:divBdr>
        <w:top w:val="none" w:sz="0" w:space="0" w:color="auto"/>
        <w:left w:val="none" w:sz="0" w:space="0" w:color="auto"/>
        <w:bottom w:val="none" w:sz="0" w:space="0" w:color="auto"/>
        <w:right w:val="none" w:sz="0" w:space="0" w:color="auto"/>
      </w:divBdr>
      <w:divsChild>
        <w:div w:id="2096902529">
          <w:marLeft w:val="0"/>
          <w:marRight w:val="0"/>
          <w:marTop w:val="0"/>
          <w:marBottom w:val="0"/>
          <w:divBdr>
            <w:top w:val="none" w:sz="0" w:space="0" w:color="auto"/>
            <w:left w:val="none" w:sz="0" w:space="0" w:color="auto"/>
            <w:bottom w:val="none" w:sz="0" w:space="0" w:color="auto"/>
            <w:right w:val="none" w:sz="0" w:space="0" w:color="auto"/>
          </w:divBdr>
        </w:div>
        <w:div w:id="11093549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3850FDD-2238-4F77-AE99-527FA1337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231</Words>
  <Characters>1318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2021-11-14T18:46:00Z</dcterms:created>
  <dcterms:modified xsi:type="dcterms:W3CDTF">2021-11-14T20:41:00Z</dcterms:modified>
</cp:coreProperties>
</file>