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327E86" w:rsidRDefault="00DF7AA0" w:rsidP="00DF7AA0">
      <w:pPr>
        <w:rPr>
          <w:rFonts w:cs="Times New Roman"/>
          <w:szCs w:val="24"/>
        </w:rPr>
      </w:pPr>
    </w:p>
    <w:p w14:paraId="70DCF435" w14:textId="77777777" w:rsidR="005F2562" w:rsidRPr="00327E86" w:rsidRDefault="005F2562" w:rsidP="005F2562">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bookmarkStart w:id="9" w:name="_Toc73326369"/>
      <w:bookmarkStart w:id="10" w:name="_Toc79949000"/>
      <w:bookmarkStart w:id="11" w:name="_Toc79948925"/>
      <w:r w:rsidRPr="00327E86">
        <w:rPr>
          <w:rFonts w:cs="Times New Roman"/>
          <w:szCs w:val="24"/>
        </w:rPr>
        <w:t>LIBERTY UNIVERSITY</w:t>
      </w:r>
    </w:p>
    <w:p w14:paraId="67918CEA" w14:textId="77777777" w:rsidR="005F2562" w:rsidRPr="00327E86" w:rsidRDefault="005F2562" w:rsidP="005F2562">
      <w:pPr>
        <w:jc w:val="center"/>
        <w:rPr>
          <w:rFonts w:cs="Times New Roman"/>
          <w:szCs w:val="24"/>
        </w:rPr>
      </w:pPr>
      <w:r w:rsidRPr="00327E86">
        <w:rPr>
          <w:rFonts w:cs="Times New Roman"/>
          <w:szCs w:val="24"/>
        </w:rPr>
        <w:t xml:space="preserve">JOHN W. RAWLINGS SCHOOL OF DIVINITY </w:t>
      </w:r>
    </w:p>
    <w:p w14:paraId="55D7C9FE" w14:textId="77777777" w:rsidR="005F2562" w:rsidRPr="00327E86" w:rsidRDefault="005F2562" w:rsidP="005F2562">
      <w:pPr>
        <w:jc w:val="center"/>
        <w:rPr>
          <w:rFonts w:cs="Times New Roman"/>
          <w:szCs w:val="24"/>
        </w:rPr>
      </w:pPr>
    </w:p>
    <w:p w14:paraId="526CFF12" w14:textId="77777777" w:rsidR="005F2562" w:rsidRPr="00327E86" w:rsidRDefault="005F2562" w:rsidP="005F2562">
      <w:pPr>
        <w:rPr>
          <w:rFonts w:cs="Times New Roman"/>
          <w:szCs w:val="24"/>
        </w:rPr>
      </w:pPr>
    </w:p>
    <w:p w14:paraId="3A8241A9" w14:textId="77777777" w:rsidR="005F2562" w:rsidRPr="00327E86" w:rsidRDefault="005F2562" w:rsidP="005F2562">
      <w:pPr>
        <w:rPr>
          <w:rFonts w:cs="Times New Roman"/>
          <w:szCs w:val="24"/>
        </w:rPr>
      </w:pPr>
    </w:p>
    <w:p w14:paraId="58472F90" w14:textId="74CBEF86" w:rsidR="005F2562" w:rsidRPr="00327E86" w:rsidRDefault="005F2562" w:rsidP="005F2562">
      <w:pPr>
        <w:spacing w:line="240" w:lineRule="auto"/>
        <w:jc w:val="center"/>
        <w:rPr>
          <w:rFonts w:cs="Times New Roman"/>
          <w:szCs w:val="24"/>
        </w:rPr>
      </w:pPr>
      <w:r w:rsidRPr="00327E86">
        <w:rPr>
          <w:rFonts w:cs="Times New Roman"/>
          <w:b/>
          <w:bCs/>
          <w:szCs w:val="24"/>
        </w:rPr>
        <w:t>Habakkuk Interpretive Commentary</w:t>
      </w:r>
    </w:p>
    <w:p w14:paraId="3C824A5B" w14:textId="77777777" w:rsidR="005F2562" w:rsidRPr="00327E86" w:rsidRDefault="005F2562" w:rsidP="005F2562">
      <w:pPr>
        <w:jc w:val="center"/>
        <w:rPr>
          <w:rFonts w:cs="Times New Roman"/>
          <w:b/>
          <w:bCs/>
          <w:szCs w:val="24"/>
        </w:rPr>
      </w:pPr>
    </w:p>
    <w:p w14:paraId="6D6B61F8" w14:textId="77777777" w:rsidR="005F2562" w:rsidRPr="00327E86" w:rsidRDefault="005F2562" w:rsidP="005F2562">
      <w:pPr>
        <w:jc w:val="center"/>
        <w:rPr>
          <w:rFonts w:cs="Times New Roman"/>
          <w:b/>
          <w:bCs/>
          <w:szCs w:val="24"/>
        </w:rPr>
      </w:pPr>
    </w:p>
    <w:p w14:paraId="4B9A49EC" w14:textId="77777777" w:rsidR="005F2562" w:rsidRPr="00327E86" w:rsidRDefault="005F2562" w:rsidP="005F2562">
      <w:pPr>
        <w:jc w:val="center"/>
        <w:rPr>
          <w:rFonts w:cs="Times New Roman"/>
          <w:szCs w:val="24"/>
        </w:rPr>
      </w:pPr>
    </w:p>
    <w:p w14:paraId="7912D30C" w14:textId="77777777" w:rsidR="005F2562" w:rsidRPr="00327E86" w:rsidRDefault="005F2562" w:rsidP="005F2562">
      <w:pPr>
        <w:jc w:val="center"/>
        <w:rPr>
          <w:rFonts w:cs="Times New Roman"/>
          <w:szCs w:val="24"/>
        </w:rPr>
      </w:pPr>
      <w:r w:rsidRPr="00327E86">
        <w:rPr>
          <w:rFonts w:cs="Times New Roman"/>
          <w:szCs w:val="24"/>
        </w:rPr>
        <w:t>Submitted to Dr. Mark McGinniss</w:t>
      </w:r>
    </w:p>
    <w:p w14:paraId="62377E46" w14:textId="77777777" w:rsidR="005F2562" w:rsidRPr="00327E86" w:rsidRDefault="005F2562" w:rsidP="005F2562">
      <w:pPr>
        <w:jc w:val="center"/>
        <w:rPr>
          <w:rFonts w:cs="Times New Roman"/>
          <w:szCs w:val="24"/>
        </w:rPr>
      </w:pPr>
      <w:r w:rsidRPr="00327E86">
        <w:rPr>
          <w:rFonts w:cs="Times New Roman"/>
          <w:szCs w:val="24"/>
        </w:rPr>
        <w:t xml:space="preserve">in partial fulfillment of the requirements for the completion of </w:t>
      </w:r>
    </w:p>
    <w:p w14:paraId="05F43AA5" w14:textId="77777777" w:rsidR="005F2562" w:rsidRPr="00327E86" w:rsidRDefault="005F2562" w:rsidP="005F2562">
      <w:pPr>
        <w:jc w:val="center"/>
        <w:rPr>
          <w:rFonts w:cs="Times New Roman"/>
          <w:szCs w:val="24"/>
        </w:rPr>
      </w:pPr>
    </w:p>
    <w:p w14:paraId="057A7F0C" w14:textId="77777777" w:rsidR="005F2562" w:rsidRPr="00327E86" w:rsidRDefault="005F2562" w:rsidP="005F2562">
      <w:pPr>
        <w:jc w:val="center"/>
        <w:rPr>
          <w:rFonts w:cs="Times New Roman"/>
          <w:szCs w:val="24"/>
        </w:rPr>
      </w:pPr>
    </w:p>
    <w:p w14:paraId="47689E30" w14:textId="77777777" w:rsidR="005F2562" w:rsidRPr="00327E86" w:rsidRDefault="005F2562" w:rsidP="005F2562">
      <w:pPr>
        <w:jc w:val="center"/>
        <w:rPr>
          <w:rFonts w:cs="Times New Roman"/>
          <w:szCs w:val="24"/>
        </w:rPr>
      </w:pPr>
      <w:r w:rsidRPr="00327E86">
        <w:rPr>
          <w:rFonts w:cs="Times New Roman"/>
          <w:szCs w:val="24"/>
        </w:rPr>
        <w:t>OBST 520- D06</w:t>
      </w:r>
    </w:p>
    <w:p w14:paraId="1389856F" w14:textId="77777777" w:rsidR="005F2562" w:rsidRPr="00327E86" w:rsidRDefault="005F2562" w:rsidP="005F2562">
      <w:pPr>
        <w:jc w:val="center"/>
        <w:rPr>
          <w:rFonts w:cs="Times New Roman"/>
          <w:szCs w:val="24"/>
        </w:rPr>
      </w:pPr>
      <w:r w:rsidRPr="00327E86">
        <w:rPr>
          <w:rFonts w:cs="Times New Roman"/>
          <w:szCs w:val="24"/>
        </w:rPr>
        <w:t>Old Testament Orientation II</w:t>
      </w:r>
    </w:p>
    <w:p w14:paraId="1DD0BFAE" w14:textId="77777777" w:rsidR="005F2562" w:rsidRPr="00327E86" w:rsidRDefault="005F2562" w:rsidP="005F2562">
      <w:pPr>
        <w:jc w:val="center"/>
        <w:rPr>
          <w:rFonts w:cs="Times New Roman"/>
          <w:szCs w:val="24"/>
        </w:rPr>
      </w:pPr>
    </w:p>
    <w:p w14:paraId="6C562D35" w14:textId="77777777" w:rsidR="005F2562" w:rsidRPr="00327E86" w:rsidRDefault="005F2562" w:rsidP="005F2562">
      <w:pPr>
        <w:jc w:val="center"/>
        <w:rPr>
          <w:rFonts w:cs="Times New Roman"/>
          <w:szCs w:val="24"/>
        </w:rPr>
      </w:pPr>
    </w:p>
    <w:p w14:paraId="41113088" w14:textId="77777777" w:rsidR="005F2562" w:rsidRPr="00327E86" w:rsidRDefault="005F2562" w:rsidP="005F2562">
      <w:pPr>
        <w:jc w:val="center"/>
        <w:rPr>
          <w:rFonts w:cs="Times New Roman"/>
          <w:szCs w:val="24"/>
        </w:rPr>
      </w:pPr>
      <w:r w:rsidRPr="00327E86">
        <w:rPr>
          <w:rFonts w:cs="Times New Roman"/>
          <w:szCs w:val="24"/>
        </w:rPr>
        <w:t>by</w:t>
      </w:r>
    </w:p>
    <w:p w14:paraId="4B7FA8FF" w14:textId="19E5C498" w:rsidR="005F2562" w:rsidRPr="00327E86" w:rsidRDefault="005F2562" w:rsidP="005F2562">
      <w:pPr>
        <w:rPr>
          <w:rFonts w:cs="Times New Roman"/>
          <w:szCs w:val="24"/>
        </w:rPr>
      </w:pPr>
    </w:p>
    <w:p w14:paraId="1EB3CB78" w14:textId="77777777" w:rsidR="005F2562" w:rsidRPr="00327E86" w:rsidRDefault="005F2562" w:rsidP="005F2562">
      <w:pPr>
        <w:rPr>
          <w:rFonts w:cs="Times New Roman"/>
          <w:szCs w:val="24"/>
        </w:rPr>
      </w:pPr>
    </w:p>
    <w:p w14:paraId="7B83256F" w14:textId="77777777" w:rsidR="005F2562" w:rsidRPr="00327E86" w:rsidRDefault="005F2562" w:rsidP="005F2562">
      <w:pPr>
        <w:jc w:val="center"/>
        <w:rPr>
          <w:rFonts w:cs="Times New Roman"/>
          <w:szCs w:val="24"/>
        </w:rPr>
      </w:pPr>
      <w:r w:rsidRPr="00327E86">
        <w:rPr>
          <w:rFonts w:cs="Times New Roman"/>
          <w:szCs w:val="24"/>
        </w:rPr>
        <w:t>Kingsley O. Nyakagwa</w:t>
      </w:r>
    </w:p>
    <w:p w14:paraId="71401B9E" w14:textId="235BFA3B" w:rsidR="005F2562" w:rsidRPr="00327E86" w:rsidRDefault="005F2562" w:rsidP="005F2562">
      <w:pPr>
        <w:jc w:val="center"/>
        <w:rPr>
          <w:rFonts w:cs="Times New Roman"/>
          <w:szCs w:val="24"/>
        </w:rPr>
      </w:pPr>
      <w:bookmarkStart w:id="12" w:name="__RefHeading___Toc523_3372919366"/>
      <w:bookmarkStart w:id="13" w:name="__RefHeading___Toc305_3372919366"/>
      <w:bookmarkEnd w:id="12"/>
      <w:bookmarkEnd w:id="13"/>
      <w:r w:rsidRPr="00327E86">
        <w:rPr>
          <w:rFonts w:cs="Times New Roman"/>
          <w:szCs w:val="24"/>
        </w:rPr>
        <w:t>December 1</w:t>
      </w:r>
      <w:r w:rsidR="00EB7A34" w:rsidRPr="00327E86">
        <w:rPr>
          <w:rFonts w:cs="Times New Roman"/>
          <w:szCs w:val="24"/>
        </w:rPr>
        <w:t>2</w:t>
      </w:r>
      <w:r w:rsidRPr="00327E86">
        <w:rPr>
          <w:rFonts w:cs="Times New Roman"/>
          <w:szCs w:val="24"/>
        </w:rPr>
        <w:t>, 2021</w:t>
      </w:r>
    </w:p>
    <w:p w14:paraId="72C565F8" w14:textId="77777777" w:rsidR="005F2562" w:rsidRPr="00327E86" w:rsidRDefault="005F2562" w:rsidP="005F2562">
      <w:pPr>
        <w:rPr>
          <w:rFonts w:cs="Times New Roman"/>
          <w:szCs w:val="24"/>
        </w:rPr>
      </w:pPr>
    </w:p>
    <w:bookmarkStart w:id="14" w:name="_Toc90241407" w:displacedByCustomXml="next"/>
    <w:sdt>
      <w:sdtPr>
        <w:rPr>
          <w:rFonts w:eastAsiaTheme="minorHAnsi" w:cs="Times New Roman"/>
          <w:b w:val="0"/>
          <w:bCs/>
          <w:color w:val="auto"/>
          <w:szCs w:val="24"/>
        </w:rPr>
        <w:id w:val="-2119129730"/>
        <w:docPartObj>
          <w:docPartGallery w:val="Table of Contents"/>
          <w:docPartUnique/>
        </w:docPartObj>
      </w:sdtPr>
      <w:sdtEndPr>
        <w:rPr>
          <w:bCs w:val="0"/>
          <w:noProof/>
        </w:rPr>
      </w:sdtEndPr>
      <w:sdtContent>
        <w:p w14:paraId="7201C569" w14:textId="77777777" w:rsidR="0023293F" w:rsidRDefault="00DF7AA0" w:rsidP="00CC1375">
          <w:pPr>
            <w:pStyle w:val="Heading1"/>
            <w:spacing w:before="240" w:line="240" w:lineRule="auto"/>
            <w:rPr>
              <w:noProof/>
            </w:rPr>
          </w:pPr>
          <w:r w:rsidRPr="00327E86">
            <w:rPr>
              <w:rFonts w:cs="Times New Roman"/>
              <w:color w:val="auto"/>
              <w:szCs w:val="24"/>
            </w:rPr>
            <w:t>Contents</w:t>
          </w:r>
          <w:bookmarkEnd w:id="0"/>
          <w:bookmarkEnd w:id="1"/>
          <w:bookmarkEnd w:id="2"/>
          <w:bookmarkEnd w:id="3"/>
          <w:bookmarkEnd w:id="4"/>
          <w:bookmarkEnd w:id="5"/>
          <w:bookmarkEnd w:id="6"/>
          <w:bookmarkEnd w:id="7"/>
          <w:bookmarkEnd w:id="8"/>
          <w:bookmarkEnd w:id="9"/>
          <w:bookmarkEnd w:id="10"/>
          <w:bookmarkEnd w:id="11"/>
          <w:bookmarkEnd w:id="14"/>
          <w:r w:rsidRPr="00327E86">
            <w:rPr>
              <w:rFonts w:eastAsia="Century Gothic" w:cs="Times New Roman"/>
              <w:color w:val="auto"/>
              <w:szCs w:val="24"/>
            </w:rPr>
            <w:fldChar w:fldCharType="begin"/>
          </w:r>
          <w:r w:rsidRPr="00327E86">
            <w:rPr>
              <w:rFonts w:cs="Times New Roman"/>
              <w:color w:val="auto"/>
              <w:szCs w:val="24"/>
            </w:rPr>
            <w:instrText xml:space="preserve"> TOC \o "1-3" \h \z \u </w:instrText>
          </w:r>
          <w:r w:rsidRPr="00327E86">
            <w:rPr>
              <w:rFonts w:eastAsia="Century Gothic" w:cs="Times New Roman"/>
              <w:color w:val="auto"/>
              <w:szCs w:val="24"/>
            </w:rPr>
            <w:fldChar w:fldCharType="separate"/>
          </w:r>
        </w:p>
        <w:p w14:paraId="05BFDBA7" w14:textId="2765F68C" w:rsidR="0023293F" w:rsidRPr="0023293F" w:rsidRDefault="0023293F" w:rsidP="0023293F">
          <w:pPr>
            <w:pStyle w:val="TOC1"/>
            <w:tabs>
              <w:tab w:val="right" w:leader="dot" w:pos="9350"/>
            </w:tabs>
            <w:rPr>
              <w:rFonts w:ascii="Times New Roman" w:eastAsiaTheme="minorEastAsia" w:hAnsi="Times New Roman" w:cs="Times New Roman"/>
              <w:b/>
              <w:bCs/>
              <w:noProof/>
              <w:sz w:val="22"/>
              <w:szCs w:val="22"/>
            </w:rPr>
          </w:pPr>
          <w:hyperlink w:anchor="_Toc90241408" w:history="1">
            <w:r w:rsidRPr="0023293F">
              <w:rPr>
                <w:rStyle w:val="Hyperlink"/>
                <w:rFonts w:ascii="Times New Roman" w:hAnsi="Times New Roman" w:cs="Times New Roman"/>
                <w:b/>
                <w:bCs/>
                <w:noProof/>
              </w:rPr>
              <w:t>Introduction</w:t>
            </w:r>
            <w:r w:rsidRPr="0023293F">
              <w:rPr>
                <w:rFonts w:ascii="Times New Roman" w:hAnsi="Times New Roman" w:cs="Times New Roman"/>
                <w:b/>
                <w:bCs/>
                <w:noProof/>
                <w:webHidden/>
              </w:rPr>
              <w:tab/>
            </w:r>
            <w:r w:rsidRPr="0023293F">
              <w:rPr>
                <w:rFonts w:ascii="Times New Roman" w:hAnsi="Times New Roman" w:cs="Times New Roman"/>
                <w:b/>
                <w:bCs/>
                <w:noProof/>
                <w:webHidden/>
              </w:rPr>
              <w:fldChar w:fldCharType="begin"/>
            </w:r>
            <w:r w:rsidRPr="0023293F">
              <w:rPr>
                <w:rFonts w:ascii="Times New Roman" w:hAnsi="Times New Roman" w:cs="Times New Roman"/>
                <w:b/>
                <w:bCs/>
                <w:noProof/>
                <w:webHidden/>
              </w:rPr>
              <w:instrText xml:space="preserve"> PAGEREF _Toc90241408 \h </w:instrText>
            </w:r>
            <w:r w:rsidRPr="0023293F">
              <w:rPr>
                <w:rFonts w:ascii="Times New Roman" w:hAnsi="Times New Roman" w:cs="Times New Roman"/>
                <w:b/>
                <w:bCs/>
                <w:noProof/>
                <w:webHidden/>
              </w:rPr>
            </w:r>
            <w:r w:rsidRPr="0023293F">
              <w:rPr>
                <w:rFonts w:ascii="Times New Roman" w:hAnsi="Times New Roman" w:cs="Times New Roman"/>
                <w:b/>
                <w:bCs/>
                <w:noProof/>
                <w:webHidden/>
              </w:rPr>
              <w:fldChar w:fldCharType="separate"/>
            </w:r>
            <w:r w:rsidR="00893B48">
              <w:rPr>
                <w:rFonts w:ascii="Times New Roman" w:hAnsi="Times New Roman" w:cs="Times New Roman"/>
                <w:b/>
                <w:bCs/>
                <w:noProof/>
                <w:webHidden/>
              </w:rPr>
              <w:t>1</w:t>
            </w:r>
            <w:r w:rsidRPr="0023293F">
              <w:rPr>
                <w:rFonts w:ascii="Times New Roman" w:hAnsi="Times New Roman" w:cs="Times New Roman"/>
                <w:b/>
                <w:bCs/>
                <w:noProof/>
                <w:webHidden/>
              </w:rPr>
              <w:fldChar w:fldCharType="end"/>
            </w:r>
          </w:hyperlink>
        </w:p>
        <w:p w14:paraId="2C5A3C08" w14:textId="3BA9EDCB" w:rsidR="0023293F" w:rsidRPr="0023293F" w:rsidRDefault="0023293F" w:rsidP="0023293F">
          <w:pPr>
            <w:pStyle w:val="TOC1"/>
            <w:tabs>
              <w:tab w:val="right" w:leader="dot" w:pos="9350"/>
            </w:tabs>
            <w:rPr>
              <w:rFonts w:ascii="Times New Roman" w:eastAsiaTheme="minorEastAsia" w:hAnsi="Times New Roman" w:cs="Times New Roman"/>
              <w:b/>
              <w:bCs/>
              <w:noProof/>
              <w:sz w:val="22"/>
              <w:szCs w:val="22"/>
            </w:rPr>
          </w:pPr>
          <w:hyperlink w:anchor="_Toc90241409" w:history="1">
            <w:r w:rsidRPr="0023293F">
              <w:rPr>
                <w:rStyle w:val="Hyperlink"/>
                <w:rFonts w:ascii="Times New Roman" w:hAnsi="Times New Roman" w:cs="Times New Roman"/>
                <w:b/>
                <w:bCs/>
                <w:noProof/>
              </w:rPr>
              <w:t>The Context of the Book of Habakkuk</w:t>
            </w:r>
            <w:r w:rsidRPr="0023293F">
              <w:rPr>
                <w:rFonts w:ascii="Times New Roman" w:hAnsi="Times New Roman" w:cs="Times New Roman"/>
                <w:b/>
                <w:bCs/>
                <w:noProof/>
                <w:webHidden/>
              </w:rPr>
              <w:tab/>
            </w:r>
            <w:r w:rsidRPr="0023293F">
              <w:rPr>
                <w:rFonts w:ascii="Times New Roman" w:hAnsi="Times New Roman" w:cs="Times New Roman"/>
                <w:b/>
                <w:bCs/>
                <w:noProof/>
                <w:webHidden/>
              </w:rPr>
              <w:fldChar w:fldCharType="begin"/>
            </w:r>
            <w:r w:rsidRPr="0023293F">
              <w:rPr>
                <w:rFonts w:ascii="Times New Roman" w:hAnsi="Times New Roman" w:cs="Times New Roman"/>
                <w:b/>
                <w:bCs/>
                <w:noProof/>
                <w:webHidden/>
              </w:rPr>
              <w:instrText xml:space="preserve"> PAGEREF _Toc90241409 \h </w:instrText>
            </w:r>
            <w:r w:rsidRPr="0023293F">
              <w:rPr>
                <w:rFonts w:ascii="Times New Roman" w:hAnsi="Times New Roman" w:cs="Times New Roman"/>
                <w:b/>
                <w:bCs/>
                <w:noProof/>
                <w:webHidden/>
              </w:rPr>
            </w:r>
            <w:r w:rsidRPr="0023293F">
              <w:rPr>
                <w:rFonts w:ascii="Times New Roman" w:hAnsi="Times New Roman" w:cs="Times New Roman"/>
                <w:b/>
                <w:bCs/>
                <w:noProof/>
                <w:webHidden/>
              </w:rPr>
              <w:fldChar w:fldCharType="separate"/>
            </w:r>
            <w:r w:rsidR="00893B48">
              <w:rPr>
                <w:rFonts w:ascii="Times New Roman" w:hAnsi="Times New Roman" w:cs="Times New Roman"/>
                <w:b/>
                <w:bCs/>
                <w:noProof/>
                <w:webHidden/>
              </w:rPr>
              <w:t>1</w:t>
            </w:r>
            <w:r w:rsidRPr="0023293F">
              <w:rPr>
                <w:rFonts w:ascii="Times New Roman" w:hAnsi="Times New Roman" w:cs="Times New Roman"/>
                <w:b/>
                <w:bCs/>
                <w:noProof/>
                <w:webHidden/>
              </w:rPr>
              <w:fldChar w:fldCharType="end"/>
            </w:r>
          </w:hyperlink>
        </w:p>
        <w:p w14:paraId="1CBDD8BF" w14:textId="06D94285" w:rsidR="0023293F" w:rsidRPr="0023293F" w:rsidRDefault="0023293F" w:rsidP="0023293F">
          <w:pPr>
            <w:pStyle w:val="TOC2"/>
            <w:spacing w:before="281" w:line="240" w:lineRule="auto"/>
            <w:rPr>
              <w:rFonts w:eastAsiaTheme="minorEastAsia" w:cs="Times New Roman"/>
              <w:noProof/>
              <w:sz w:val="22"/>
            </w:rPr>
          </w:pPr>
          <w:hyperlink w:anchor="_Toc90241410" w:history="1">
            <w:r w:rsidRPr="0023293F">
              <w:rPr>
                <w:rStyle w:val="Hyperlink"/>
                <w:rFonts w:cs="Times New Roman"/>
                <w:noProof/>
              </w:rPr>
              <w:t>The author</w:t>
            </w:r>
            <w:r w:rsidRPr="0023293F">
              <w:rPr>
                <w:rFonts w:cs="Times New Roman"/>
                <w:noProof/>
                <w:webHidden/>
              </w:rPr>
              <w:tab/>
            </w:r>
            <w:r w:rsidRPr="0023293F">
              <w:rPr>
                <w:rFonts w:cs="Times New Roman"/>
                <w:noProof/>
                <w:webHidden/>
              </w:rPr>
              <w:fldChar w:fldCharType="begin"/>
            </w:r>
            <w:r w:rsidRPr="0023293F">
              <w:rPr>
                <w:rFonts w:cs="Times New Roman"/>
                <w:noProof/>
                <w:webHidden/>
              </w:rPr>
              <w:instrText xml:space="preserve"> PAGEREF _Toc90241410 \h </w:instrText>
            </w:r>
            <w:r w:rsidRPr="0023293F">
              <w:rPr>
                <w:rFonts w:cs="Times New Roman"/>
                <w:noProof/>
                <w:webHidden/>
              </w:rPr>
            </w:r>
            <w:r w:rsidRPr="0023293F">
              <w:rPr>
                <w:rFonts w:cs="Times New Roman"/>
                <w:noProof/>
                <w:webHidden/>
              </w:rPr>
              <w:fldChar w:fldCharType="separate"/>
            </w:r>
            <w:r w:rsidR="00893B48">
              <w:rPr>
                <w:rFonts w:cs="Times New Roman"/>
                <w:noProof/>
                <w:webHidden/>
              </w:rPr>
              <w:t>1</w:t>
            </w:r>
            <w:r w:rsidRPr="0023293F">
              <w:rPr>
                <w:rFonts w:cs="Times New Roman"/>
                <w:noProof/>
                <w:webHidden/>
              </w:rPr>
              <w:fldChar w:fldCharType="end"/>
            </w:r>
          </w:hyperlink>
        </w:p>
        <w:p w14:paraId="3A30E90F" w14:textId="522C3891" w:rsidR="0023293F" w:rsidRPr="0023293F" w:rsidRDefault="0023293F" w:rsidP="0023293F">
          <w:pPr>
            <w:pStyle w:val="TOC2"/>
            <w:spacing w:before="281" w:line="240" w:lineRule="auto"/>
            <w:rPr>
              <w:rFonts w:eastAsiaTheme="minorEastAsia" w:cs="Times New Roman"/>
              <w:noProof/>
              <w:sz w:val="22"/>
            </w:rPr>
          </w:pPr>
          <w:hyperlink w:anchor="_Toc90241411" w:history="1">
            <w:r w:rsidRPr="0023293F">
              <w:rPr>
                <w:rStyle w:val="Hyperlink"/>
                <w:rFonts w:cs="Times New Roman"/>
                <w:noProof/>
              </w:rPr>
              <w:t>Dating the book</w:t>
            </w:r>
            <w:r w:rsidRPr="0023293F">
              <w:rPr>
                <w:rFonts w:cs="Times New Roman"/>
                <w:noProof/>
                <w:webHidden/>
              </w:rPr>
              <w:tab/>
            </w:r>
            <w:r w:rsidRPr="0023293F">
              <w:rPr>
                <w:rFonts w:cs="Times New Roman"/>
                <w:noProof/>
                <w:webHidden/>
              </w:rPr>
              <w:fldChar w:fldCharType="begin"/>
            </w:r>
            <w:r w:rsidRPr="0023293F">
              <w:rPr>
                <w:rFonts w:cs="Times New Roman"/>
                <w:noProof/>
                <w:webHidden/>
              </w:rPr>
              <w:instrText xml:space="preserve"> PAGEREF _Toc90241411 \h </w:instrText>
            </w:r>
            <w:r w:rsidRPr="0023293F">
              <w:rPr>
                <w:rFonts w:cs="Times New Roman"/>
                <w:noProof/>
                <w:webHidden/>
              </w:rPr>
            </w:r>
            <w:r w:rsidRPr="0023293F">
              <w:rPr>
                <w:rFonts w:cs="Times New Roman"/>
                <w:noProof/>
                <w:webHidden/>
              </w:rPr>
              <w:fldChar w:fldCharType="separate"/>
            </w:r>
            <w:r w:rsidR="00893B48">
              <w:rPr>
                <w:rFonts w:cs="Times New Roman"/>
                <w:noProof/>
                <w:webHidden/>
              </w:rPr>
              <w:t>3</w:t>
            </w:r>
            <w:r w:rsidRPr="0023293F">
              <w:rPr>
                <w:rFonts w:cs="Times New Roman"/>
                <w:noProof/>
                <w:webHidden/>
              </w:rPr>
              <w:fldChar w:fldCharType="end"/>
            </w:r>
          </w:hyperlink>
        </w:p>
        <w:p w14:paraId="0169BDD8" w14:textId="0A313BB5" w:rsidR="0023293F" w:rsidRPr="0023293F" w:rsidRDefault="0023293F" w:rsidP="0023293F">
          <w:pPr>
            <w:pStyle w:val="TOC1"/>
            <w:tabs>
              <w:tab w:val="right" w:leader="dot" w:pos="9350"/>
            </w:tabs>
            <w:rPr>
              <w:rFonts w:ascii="Times New Roman" w:eastAsiaTheme="minorEastAsia" w:hAnsi="Times New Roman" w:cs="Times New Roman"/>
              <w:b/>
              <w:bCs/>
              <w:noProof/>
              <w:sz w:val="22"/>
              <w:szCs w:val="22"/>
            </w:rPr>
          </w:pPr>
          <w:hyperlink w:anchor="_Toc90241412" w:history="1">
            <w:r w:rsidRPr="0023293F">
              <w:rPr>
                <w:rStyle w:val="Hyperlink"/>
                <w:rFonts w:ascii="Times New Roman" w:hAnsi="Times New Roman" w:cs="Times New Roman"/>
                <w:b/>
                <w:bCs/>
                <w:noProof/>
              </w:rPr>
              <w:t>Literary Genre</w:t>
            </w:r>
            <w:r w:rsidRPr="0023293F">
              <w:rPr>
                <w:rFonts w:ascii="Times New Roman" w:hAnsi="Times New Roman" w:cs="Times New Roman"/>
                <w:b/>
                <w:bCs/>
                <w:noProof/>
                <w:webHidden/>
              </w:rPr>
              <w:tab/>
            </w:r>
            <w:r w:rsidRPr="0023293F">
              <w:rPr>
                <w:rFonts w:ascii="Times New Roman" w:hAnsi="Times New Roman" w:cs="Times New Roman"/>
                <w:b/>
                <w:bCs/>
                <w:noProof/>
                <w:webHidden/>
              </w:rPr>
              <w:fldChar w:fldCharType="begin"/>
            </w:r>
            <w:r w:rsidRPr="0023293F">
              <w:rPr>
                <w:rFonts w:ascii="Times New Roman" w:hAnsi="Times New Roman" w:cs="Times New Roman"/>
                <w:b/>
                <w:bCs/>
                <w:noProof/>
                <w:webHidden/>
              </w:rPr>
              <w:instrText xml:space="preserve"> PAGEREF _Toc90241412 \h </w:instrText>
            </w:r>
            <w:r w:rsidRPr="0023293F">
              <w:rPr>
                <w:rFonts w:ascii="Times New Roman" w:hAnsi="Times New Roman" w:cs="Times New Roman"/>
                <w:b/>
                <w:bCs/>
                <w:noProof/>
                <w:webHidden/>
              </w:rPr>
            </w:r>
            <w:r w:rsidRPr="0023293F">
              <w:rPr>
                <w:rFonts w:ascii="Times New Roman" w:hAnsi="Times New Roman" w:cs="Times New Roman"/>
                <w:b/>
                <w:bCs/>
                <w:noProof/>
                <w:webHidden/>
              </w:rPr>
              <w:fldChar w:fldCharType="separate"/>
            </w:r>
            <w:r w:rsidR="00893B48">
              <w:rPr>
                <w:rFonts w:ascii="Times New Roman" w:hAnsi="Times New Roman" w:cs="Times New Roman"/>
                <w:b/>
                <w:bCs/>
                <w:noProof/>
                <w:webHidden/>
              </w:rPr>
              <w:t>4</w:t>
            </w:r>
            <w:r w:rsidRPr="0023293F">
              <w:rPr>
                <w:rFonts w:ascii="Times New Roman" w:hAnsi="Times New Roman" w:cs="Times New Roman"/>
                <w:b/>
                <w:bCs/>
                <w:noProof/>
                <w:webHidden/>
              </w:rPr>
              <w:fldChar w:fldCharType="end"/>
            </w:r>
          </w:hyperlink>
        </w:p>
        <w:p w14:paraId="50A4AF54" w14:textId="404C40A6" w:rsidR="0023293F" w:rsidRPr="0023293F" w:rsidRDefault="0023293F" w:rsidP="0023293F">
          <w:pPr>
            <w:pStyle w:val="TOC1"/>
            <w:tabs>
              <w:tab w:val="right" w:leader="dot" w:pos="9350"/>
            </w:tabs>
            <w:rPr>
              <w:rFonts w:ascii="Times New Roman" w:eastAsiaTheme="minorEastAsia" w:hAnsi="Times New Roman" w:cs="Times New Roman"/>
              <w:b/>
              <w:bCs/>
              <w:noProof/>
              <w:sz w:val="22"/>
              <w:szCs w:val="22"/>
            </w:rPr>
          </w:pPr>
          <w:hyperlink w:anchor="_Toc90241413" w:history="1">
            <w:r w:rsidRPr="0023293F">
              <w:rPr>
                <w:rStyle w:val="Hyperlink"/>
                <w:rFonts w:ascii="Times New Roman" w:hAnsi="Times New Roman" w:cs="Times New Roman"/>
                <w:b/>
                <w:bCs/>
                <w:noProof/>
              </w:rPr>
              <w:t>Interpretive Commentary of Habakkuk</w:t>
            </w:r>
            <w:r w:rsidRPr="0023293F">
              <w:rPr>
                <w:rFonts w:ascii="Times New Roman" w:hAnsi="Times New Roman" w:cs="Times New Roman"/>
                <w:b/>
                <w:bCs/>
                <w:noProof/>
                <w:webHidden/>
              </w:rPr>
              <w:tab/>
            </w:r>
            <w:r w:rsidRPr="0023293F">
              <w:rPr>
                <w:rFonts w:ascii="Times New Roman" w:hAnsi="Times New Roman" w:cs="Times New Roman"/>
                <w:b/>
                <w:bCs/>
                <w:noProof/>
                <w:webHidden/>
              </w:rPr>
              <w:fldChar w:fldCharType="begin"/>
            </w:r>
            <w:r w:rsidRPr="0023293F">
              <w:rPr>
                <w:rFonts w:ascii="Times New Roman" w:hAnsi="Times New Roman" w:cs="Times New Roman"/>
                <w:b/>
                <w:bCs/>
                <w:noProof/>
                <w:webHidden/>
              </w:rPr>
              <w:instrText xml:space="preserve"> PAGEREF _Toc90241413 \h </w:instrText>
            </w:r>
            <w:r w:rsidRPr="0023293F">
              <w:rPr>
                <w:rFonts w:ascii="Times New Roman" w:hAnsi="Times New Roman" w:cs="Times New Roman"/>
                <w:b/>
                <w:bCs/>
                <w:noProof/>
                <w:webHidden/>
              </w:rPr>
            </w:r>
            <w:r w:rsidRPr="0023293F">
              <w:rPr>
                <w:rFonts w:ascii="Times New Roman" w:hAnsi="Times New Roman" w:cs="Times New Roman"/>
                <w:b/>
                <w:bCs/>
                <w:noProof/>
                <w:webHidden/>
              </w:rPr>
              <w:fldChar w:fldCharType="separate"/>
            </w:r>
            <w:r w:rsidR="00893B48">
              <w:rPr>
                <w:rFonts w:ascii="Times New Roman" w:hAnsi="Times New Roman" w:cs="Times New Roman"/>
                <w:b/>
                <w:bCs/>
                <w:noProof/>
                <w:webHidden/>
              </w:rPr>
              <w:t>5</w:t>
            </w:r>
            <w:r w:rsidRPr="0023293F">
              <w:rPr>
                <w:rFonts w:ascii="Times New Roman" w:hAnsi="Times New Roman" w:cs="Times New Roman"/>
                <w:b/>
                <w:bCs/>
                <w:noProof/>
                <w:webHidden/>
              </w:rPr>
              <w:fldChar w:fldCharType="end"/>
            </w:r>
          </w:hyperlink>
        </w:p>
        <w:p w14:paraId="58E71BA2" w14:textId="1833929C" w:rsidR="0023293F" w:rsidRPr="0023293F" w:rsidRDefault="0023293F" w:rsidP="0023293F">
          <w:pPr>
            <w:pStyle w:val="TOC2"/>
            <w:spacing w:before="281" w:line="240" w:lineRule="auto"/>
            <w:rPr>
              <w:rFonts w:eastAsiaTheme="minorEastAsia" w:cs="Times New Roman"/>
              <w:noProof/>
              <w:sz w:val="22"/>
            </w:rPr>
          </w:pPr>
          <w:hyperlink w:anchor="_Toc90241414" w:history="1">
            <w:r w:rsidRPr="0023293F">
              <w:rPr>
                <w:rStyle w:val="Hyperlink"/>
                <w:rFonts w:cs="Times New Roman"/>
                <w:noProof/>
              </w:rPr>
              <w:t>The Superscription</w:t>
            </w:r>
            <w:r w:rsidRPr="0023293F">
              <w:rPr>
                <w:rFonts w:cs="Times New Roman"/>
                <w:noProof/>
                <w:webHidden/>
              </w:rPr>
              <w:tab/>
            </w:r>
            <w:r w:rsidRPr="0023293F">
              <w:rPr>
                <w:rFonts w:cs="Times New Roman"/>
                <w:noProof/>
                <w:webHidden/>
              </w:rPr>
              <w:fldChar w:fldCharType="begin"/>
            </w:r>
            <w:r w:rsidRPr="0023293F">
              <w:rPr>
                <w:rFonts w:cs="Times New Roman"/>
                <w:noProof/>
                <w:webHidden/>
              </w:rPr>
              <w:instrText xml:space="preserve"> PAGEREF _Toc90241414 \h </w:instrText>
            </w:r>
            <w:r w:rsidRPr="0023293F">
              <w:rPr>
                <w:rFonts w:cs="Times New Roman"/>
                <w:noProof/>
                <w:webHidden/>
              </w:rPr>
            </w:r>
            <w:r w:rsidRPr="0023293F">
              <w:rPr>
                <w:rFonts w:cs="Times New Roman"/>
                <w:noProof/>
                <w:webHidden/>
              </w:rPr>
              <w:fldChar w:fldCharType="separate"/>
            </w:r>
            <w:r w:rsidR="00893B48">
              <w:rPr>
                <w:rFonts w:cs="Times New Roman"/>
                <w:noProof/>
                <w:webHidden/>
              </w:rPr>
              <w:t>5</w:t>
            </w:r>
            <w:r w:rsidRPr="0023293F">
              <w:rPr>
                <w:rFonts w:cs="Times New Roman"/>
                <w:noProof/>
                <w:webHidden/>
              </w:rPr>
              <w:fldChar w:fldCharType="end"/>
            </w:r>
          </w:hyperlink>
        </w:p>
        <w:p w14:paraId="351BED4B" w14:textId="52C990D9" w:rsidR="0023293F" w:rsidRPr="0023293F" w:rsidRDefault="0023293F" w:rsidP="0023293F">
          <w:pPr>
            <w:pStyle w:val="TOC2"/>
            <w:spacing w:before="281" w:line="240" w:lineRule="auto"/>
            <w:rPr>
              <w:rFonts w:eastAsiaTheme="minorEastAsia" w:cs="Times New Roman"/>
              <w:noProof/>
              <w:sz w:val="22"/>
            </w:rPr>
          </w:pPr>
          <w:hyperlink w:anchor="_Toc90241415" w:history="1">
            <w:r w:rsidRPr="0023293F">
              <w:rPr>
                <w:rStyle w:val="Hyperlink"/>
                <w:rFonts w:cs="Times New Roman"/>
                <w:noProof/>
              </w:rPr>
              <w:t>Habakkuk 1 &amp; 2</w:t>
            </w:r>
            <w:r w:rsidRPr="0023293F">
              <w:rPr>
                <w:rFonts w:cs="Times New Roman"/>
                <w:noProof/>
                <w:webHidden/>
              </w:rPr>
              <w:tab/>
            </w:r>
            <w:r w:rsidRPr="0023293F">
              <w:rPr>
                <w:rFonts w:cs="Times New Roman"/>
                <w:noProof/>
                <w:webHidden/>
              </w:rPr>
              <w:fldChar w:fldCharType="begin"/>
            </w:r>
            <w:r w:rsidRPr="0023293F">
              <w:rPr>
                <w:rFonts w:cs="Times New Roman"/>
                <w:noProof/>
                <w:webHidden/>
              </w:rPr>
              <w:instrText xml:space="preserve"> PAGEREF _Toc90241415 \h </w:instrText>
            </w:r>
            <w:r w:rsidRPr="0023293F">
              <w:rPr>
                <w:rFonts w:cs="Times New Roman"/>
                <w:noProof/>
                <w:webHidden/>
              </w:rPr>
            </w:r>
            <w:r w:rsidRPr="0023293F">
              <w:rPr>
                <w:rFonts w:cs="Times New Roman"/>
                <w:noProof/>
                <w:webHidden/>
              </w:rPr>
              <w:fldChar w:fldCharType="separate"/>
            </w:r>
            <w:r w:rsidR="00893B48">
              <w:rPr>
                <w:rFonts w:cs="Times New Roman"/>
                <w:noProof/>
                <w:webHidden/>
              </w:rPr>
              <w:t>6</w:t>
            </w:r>
            <w:r w:rsidRPr="0023293F">
              <w:rPr>
                <w:rFonts w:cs="Times New Roman"/>
                <w:noProof/>
                <w:webHidden/>
              </w:rPr>
              <w:fldChar w:fldCharType="end"/>
            </w:r>
          </w:hyperlink>
        </w:p>
        <w:p w14:paraId="0B6B2F1D" w14:textId="76CBA6C8" w:rsidR="0023293F" w:rsidRPr="0023293F" w:rsidRDefault="0023293F" w:rsidP="0023293F">
          <w:pPr>
            <w:pStyle w:val="TOC2"/>
            <w:spacing w:before="281" w:line="240" w:lineRule="auto"/>
            <w:rPr>
              <w:rFonts w:eastAsiaTheme="minorEastAsia" w:cs="Times New Roman"/>
              <w:noProof/>
              <w:sz w:val="22"/>
            </w:rPr>
          </w:pPr>
          <w:hyperlink w:anchor="_Toc90241416" w:history="1">
            <w:r w:rsidRPr="0023293F">
              <w:rPr>
                <w:rStyle w:val="Hyperlink"/>
                <w:rFonts w:cs="Times New Roman"/>
                <w:noProof/>
              </w:rPr>
              <w:t>Habakkuk’s complaints</w:t>
            </w:r>
            <w:r w:rsidRPr="0023293F">
              <w:rPr>
                <w:rFonts w:cs="Times New Roman"/>
                <w:noProof/>
                <w:webHidden/>
              </w:rPr>
              <w:tab/>
            </w:r>
            <w:r w:rsidRPr="0023293F">
              <w:rPr>
                <w:rFonts w:cs="Times New Roman"/>
                <w:noProof/>
                <w:webHidden/>
              </w:rPr>
              <w:fldChar w:fldCharType="begin"/>
            </w:r>
            <w:r w:rsidRPr="0023293F">
              <w:rPr>
                <w:rFonts w:cs="Times New Roman"/>
                <w:noProof/>
                <w:webHidden/>
              </w:rPr>
              <w:instrText xml:space="preserve"> PAGEREF _Toc90241416 \h </w:instrText>
            </w:r>
            <w:r w:rsidRPr="0023293F">
              <w:rPr>
                <w:rFonts w:cs="Times New Roman"/>
                <w:noProof/>
                <w:webHidden/>
              </w:rPr>
            </w:r>
            <w:r w:rsidRPr="0023293F">
              <w:rPr>
                <w:rFonts w:cs="Times New Roman"/>
                <w:noProof/>
                <w:webHidden/>
              </w:rPr>
              <w:fldChar w:fldCharType="separate"/>
            </w:r>
            <w:r w:rsidR="00893B48">
              <w:rPr>
                <w:rFonts w:cs="Times New Roman"/>
                <w:noProof/>
                <w:webHidden/>
              </w:rPr>
              <w:t>7</w:t>
            </w:r>
            <w:r w:rsidRPr="0023293F">
              <w:rPr>
                <w:rFonts w:cs="Times New Roman"/>
                <w:noProof/>
                <w:webHidden/>
              </w:rPr>
              <w:fldChar w:fldCharType="end"/>
            </w:r>
          </w:hyperlink>
        </w:p>
        <w:p w14:paraId="29FB2F59" w14:textId="5346E0AB" w:rsidR="0023293F" w:rsidRPr="0023293F" w:rsidRDefault="0023293F" w:rsidP="0023293F">
          <w:pPr>
            <w:pStyle w:val="TOC3"/>
            <w:tabs>
              <w:tab w:val="right" w:leader="dot" w:pos="9350"/>
            </w:tabs>
            <w:spacing w:before="281" w:line="240" w:lineRule="auto"/>
            <w:rPr>
              <w:rFonts w:cs="Times New Roman"/>
              <w:noProof/>
            </w:rPr>
          </w:pPr>
          <w:hyperlink w:anchor="_Toc90241417" w:history="1">
            <w:r w:rsidRPr="0023293F">
              <w:rPr>
                <w:rStyle w:val="Hyperlink"/>
                <w:rFonts w:cs="Times New Roman"/>
                <w:noProof/>
              </w:rPr>
              <w:t>First Complaint (2-4)</w:t>
            </w:r>
            <w:r w:rsidRPr="0023293F">
              <w:rPr>
                <w:rFonts w:cs="Times New Roman"/>
                <w:noProof/>
                <w:webHidden/>
              </w:rPr>
              <w:tab/>
            </w:r>
            <w:r w:rsidRPr="0023293F">
              <w:rPr>
                <w:rFonts w:cs="Times New Roman"/>
                <w:noProof/>
                <w:webHidden/>
              </w:rPr>
              <w:fldChar w:fldCharType="begin"/>
            </w:r>
            <w:r w:rsidRPr="0023293F">
              <w:rPr>
                <w:rFonts w:cs="Times New Roman"/>
                <w:noProof/>
                <w:webHidden/>
              </w:rPr>
              <w:instrText xml:space="preserve"> PAGEREF _Toc90241417 \h </w:instrText>
            </w:r>
            <w:r w:rsidRPr="0023293F">
              <w:rPr>
                <w:rFonts w:cs="Times New Roman"/>
                <w:noProof/>
                <w:webHidden/>
              </w:rPr>
            </w:r>
            <w:r w:rsidRPr="0023293F">
              <w:rPr>
                <w:rFonts w:cs="Times New Roman"/>
                <w:noProof/>
                <w:webHidden/>
              </w:rPr>
              <w:fldChar w:fldCharType="separate"/>
            </w:r>
            <w:r w:rsidR="00893B48">
              <w:rPr>
                <w:rFonts w:cs="Times New Roman"/>
                <w:noProof/>
                <w:webHidden/>
              </w:rPr>
              <w:t>7</w:t>
            </w:r>
            <w:r w:rsidRPr="0023293F">
              <w:rPr>
                <w:rFonts w:cs="Times New Roman"/>
                <w:noProof/>
                <w:webHidden/>
              </w:rPr>
              <w:fldChar w:fldCharType="end"/>
            </w:r>
          </w:hyperlink>
        </w:p>
        <w:p w14:paraId="24542B92" w14:textId="02CE9390" w:rsidR="0023293F" w:rsidRPr="0023293F" w:rsidRDefault="0023293F" w:rsidP="0023293F">
          <w:pPr>
            <w:pStyle w:val="TOC3"/>
            <w:tabs>
              <w:tab w:val="right" w:leader="dot" w:pos="9350"/>
            </w:tabs>
            <w:spacing w:before="281" w:line="240" w:lineRule="auto"/>
            <w:rPr>
              <w:rFonts w:cs="Times New Roman"/>
              <w:noProof/>
            </w:rPr>
          </w:pPr>
          <w:hyperlink w:anchor="_Toc90241418" w:history="1">
            <w:r w:rsidRPr="0023293F">
              <w:rPr>
                <w:rStyle w:val="Hyperlink"/>
                <w:rFonts w:cs="Times New Roman"/>
                <w:noProof/>
              </w:rPr>
              <w:t>God’s Response (5-11)</w:t>
            </w:r>
            <w:r w:rsidRPr="0023293F">
              <w:rPr>
                <w:rFonts w:cs="Times New Roman"/>
                <w:noProof/>
                <w:webHidden/>
              </w:rPr>
              <w:tab/>
            </w:r>
            <w:r w:rsidRPr="0023293F">
              <w:rPr>
                <w:rFonts w:cs="Times New Roman"/>
                <w:noProof/>
                <w:webHidden/>
              </w:rPr>
              <w:fldChar w:fldCharType="begin"/>
            </w:r>
            <w:r w:rsidRPr="0023293F">
              <w:rPr>
                <w:rFonts w:cs="Times New Roman"/>
                <w:noProof/>
                <w:webHidden/>
              </w:rPr>
              <w:instrText xml:space="preserve"> PAGEREF _Toc90241418 \h </w:instrText>
            </w:r>
            <w:r w:rsidRPr="0023293F">
              <w:rPr>
                <w:rFonts w:cs="Times New Roman"/>
                <w:noProof/>
                <w:webHidden/>
              </w:rPr>
            </w:r>
            <w:r w:rsidRPr="0023293F">
              <w:rPr>
                <w:rFonts w:cs="Times New Roman"/>
                <w:noProof/>
                <w:webHidden/>
              </w:rPr>
              <w:fldChar w:fldCharType="separate"/>
            </w:r>
            <w:r w:rsidR="00893B48">
              <w:rPr>
                <w:rFonts w:cs="Times New Roman"/>
                <w:noProof/>
                <w:webHidden/>
              </w:rPr>
              <w:t>8</w:t>
            </w:r>
            <w:r w:rsidRPr="0023293F">
              <w:rPr>
                <w:rFonts w:cs="Times New Roman"/>
                <w:noProof/>
                <w:webHidden/>
              </w:rPr>
              <w:fldChar w:fldCharType="end"/>
            </w:r>
          </w:hyperlink>
        </w:p>
        <w:p w14:paraId="4C184965" w14:textId="702F1513" w:rsidR="0023293F" w:rsidRPr="0023293F" w:rsidRDefault="0023293F" w:rsidP="0023293F">
          <w:pPr>
            <w:pStyle w:val="TOC3"/>
            <w:tabs>
              <w:tab w:val="right" w:leader="dot" w:pos="9350"/>
            </w:tabs>
            <w:spacing w:before="281" w:line="240" w:lineRule="auto"/>
            <w:rPr>
              <w:rFonts w:cs="Times New Roman"/>
              <w:noProof/>
            </w:rPr>
          </w:pPr>
          <w:hyperlink w:anchor="_Toc90241419" w:history="1">
            <w:r w:rsidRPr="0023293F">
              <w:rPr>
                <w:rStyle w:val="Hyperlink"/>
                <w:rFonts w:cs="Times New Roman"/>
                <w:noProof/>
              </w:rPr>
              <w:t>The second Complaint (1:12-2:1)</w:t>
            </w:r>
            <w:r w:rsidRPr="0023293F">
              <w:rPr>
                <w:rFonts w:cs="Times New Roman"/>
                <w:noProof/>
                <w:webHidden/>
              </w:rPr>
              <w:tab/>
            </w:r>
            <w:r w:rsidRPr="0023293F">
              <w:rPr>
                <w:rFonts w:cs="Times New Roman"/>
                <w:noProof/>
                <w:webHidden/>
              </w:rPr>
              <w:fldChar w:fldCharType="begin"/>
            </w:r>
            <w:r w:rsidRPr="0023293F">
              <w:rPr>
                <w:rFonts w:cs="Times New Roman"/>
                <w:noProof/>
                <w:webHidden/>
              </w:rPr>
              <w:instrText xml:space="preserve"> PAGEREF _Toc90241419 \h </w:instrText>
            </w:r>
            <w:r w:rsidRPr="0023293F">
              <w:rPr>
                <w:rFonts w:cs="Times New Roman"/>
                <w:noProof/>
                <w:webHidden/>
              </w:rPr>
            </w:r>
            <w:r w:rsidRPr="0023293F">
              <w:rPr>
                <w:rFonts w:cs="Times New Roman"/>
                <w:noProof/>
                <w:webHidden/>
              </w:rPr>
              <w:fldChar w:fldCharType="separate"/>
            </w:r>
            <w:r w:rsidR="00893B48">
              <w:rPr>
                <w:rFonts w:cs="Times New Roman"/>
                <w:noProof/>
                <w:webHidden/>
              </w:rPr>
              <w:t>9</w:t>
            </w:r>
            <w:r w:rsidRPr="0023293F">
              <w:rPr>
                <w:rFonts w:cs="Times New Roman"/>
                <w:noProof/>
                <w:webHidden/>
              </w:rPr>
              <w:fldChar w:fldCharType="end"/>
            </w:r>
          </w:hyperlink>
        </w:p>
        <w:p w14:paraId="5AC47ADC" w14:textId="482E816C" w:rsidR="0023293F" w:rsidRPr="0023293F" w:rsidRDefault="0023293F" w:rsidP="0023293F">
          <w:pPr>
            <w:pStyle w:val="TOC3"/>
            <w:tabs>
              <w:tab w:val="right" w:leader="dot" w:pos="9350"/>
            </w:tabs>
            <w:spacing w:before="281" w:line="240" w:lineRule="auto"/>
            <w:rPr>
              <w:rFonts w:cs="Times New Roman"/>
              <w:noProof/>
            </w:rPr>
          </w:pPr>
          <w:hyperlink w:anchor="_Toc90241420" w:history="1">
            <w:r w:rsidRPr="0023293F">
              <w:rPr>
                <w:rStyle w:val="Hyperlink"/>
                <w:rFonts w:cs="Times New Roman"/>
                <w:noProof/>
              </w:rPr>
              <w:t>God’s response (2:2-20)</w:t>
            </w:r>
            <w:r w:rsidRPr="0023293F">
              <w:rPr>
                <w:rFonts w:cs="Times New Roman"/>
                <w:noProof/>
                <w:webHidden/>
              </w:rPr>
              <w:tab/>
            </w:r>
            <w:r w:rsidRPr="0023293F">
              <w:rPr>
                <w:rFonts w:cs="Times New Roman"/>
                <w:noProof/>
                <w:webHidden/>
              </w:rPr>
              <w:fldChar w:fldCharType="begin"/>
            </w:r>
            <w:r w:rsidRPr="0023293F">
              <w:rPr>
                <w:rFonts w:cs="Times New Roman"/>
                <w:noProof/>
                <w:webHidden/>
              </w:rPr>
              <w:instrText xml:space="preserve"> PAGEREF _Toc90241420 \h </w:instrText>
            </w:r>
            <w:r w:rsidRPr="0023293F">
              <w:rPr>
                <w:rFonts w:cs="Times New Roman"/>
                <w:noProof/>
                <w:webHidden/>
              </w:rPr>
            </w:r>
            <w:r w:rsidRPr="0023293F">
              <w:rPr>
                <w:rFonts w:cs="Times New Roman"/>
                <w:noProof/>
                <w:webHidden/>
              </w:rPr>
              <w:fldChar w:fldCharType="separate"/>
            </w:r>
            <w:r w:rsidR="00893B48">
              <w:rPr>
                <w:rFonts w:cs="Times New Roman"/>
                <w:noProof/>
                <w:webHidden/>
              </w:rPr>
              <w:t>10</w:t>
            </w:r>
            <w:r w:rsidRPr="0023293F">
              <w:rPr>
                <w:rFonts w:cs="Times New Roman"/>
                <w:noProof/>
                <w:webHidden/>
              </w:rPr>
              <w:fldChar w:fldCharType="end"/>
            </w:r>
          </w:hyperlink>
        </w:p>
        <w:p w14:paraId="3EAA3B97" w14:textId="0305EBD9" w:rsidR="0023293F" w:rsidRPr="0023293F" w:rsidRDefault="0023293F" w:rsidP="0023293F">
          <w:pPr>
            <w:pStyle w:val="TOC2"/>
            <w:spacing w:before="281" w:line="240" w:lineRule="auto"/>
            <w:rPr>
              <w:rFonts w:eastAsiaTheme="minorEastAsia" w:cs="Times New Roman"/>
              <w:noProof/>
              <w:sz w:val="22"/>
            </w:rPr>
          </w:pPr>
          <w:hyperlink w:anchor="_Toc90241421" w:history="1">
            <w:r w:rsidRPr="0023293F">
              <w:rPr>
                <w:rStyle w:val="Hyperlink"/>
                <w:rFonts w:cs="Times New Roman"/>
                <w:noProof/>
              </w:rPr>
              <w:t>Habakkuk 3</w:t>
            </w:r>
            <w:r w:rsidRPr="0023293F">
              <w:rPr>
                <w:rFonts w:cs="Times New Roman"/>
                <w:noProof/>
                <w:webHidden/>
              </w:rPr>
              <w:tab/>
            </w:r>
            <w:r w:rsidRPr="0023293F">
              <w:rPr>
                <w:rFonts w:cs="Times New Roman"/>
                <w:noProof/>
                <w:webHidden/>
              </w:rPr>
              <w:fldChar w:fldCharType="begin"/>
            </w:r>
            <w:r w:rsidRPr="0023293F">
              <w:rPr>
                <w:rFonts w:cs="Times New Roman"/>
                <w:noProof/>
                <w:webHidden/>
              </w:rPr>
              <w:instrText xml:space="preserve"> PAGEREF _Toc90241421 \h </w:instrText>
            </w:r>
            <w:r w:rsidRPr="0023293F">
              <w:rPr>
                <w:rFonts w:cs="Times New Roman"/>
                <w:noProof/>
                <w:webHidden/>
              </w:rPr>
            </w:r>
            <w:r w:rsidRPr="0023293F">
              <w:rPr>
                <w:rFonts w:cs="Times New Roman"/>
                <w:noProof/>
                <w:webHidden/>
              </w:rPr>
              <w:fldChar w:fldCharType="separate"/>
            </w:r>
            <w:r w:rsidR="00893B48">
              <w:rPr>
                <w:rFonts w:cs="Times New Roman"/>
                <w:noProof/>
                <w:webHidden/>
              </w:rPr>
              <w:t>12</w:t>
            </w:r>
            <w:r w:rsidRPr="0023293F">
              <w:rPr>
                <w:rFonts w:cs="Times New Roman"/>
                <w:noProof/>
                <w:webHidden/>
              </w:rPr>
              <w:fldChar w:fldCharType="end"/>
            </w:r>
          </w:hyperlink>
        </w:p>
        <w:p w14:paraId="23BCD863" w14:textId="43F1E3C3" w:rsidR="0023293F" w:rsidRPr="0023293F" w:rsidRDefault="0023293F" w:rsidP="0023293F">
          <w:pPr>
            <w:pStyle w:val="TOC1"/>
            <w:tabs>
              <w:tab w:val="right" w:leader="dot" w:pos="9350"/>
            </w:tabs>
            <w:rPr>
              <w:rFonts w:ascii="Times New Roman" w:eastAsiaTheme="minorEastAsia" w:hAnsi="Times New Roman" w:cs="Times New Roman"/>
              <w:b/>
              <w:bCs/>
              <w:noProof/>
              <w:sz w:val="22"/>
              <w:szCs w:val="22"/>
            </w:rPr>
          </w:pPr>
          <w:hyperlink w:anchor="_Toc90241422" w:history="1">
            <w:r w:rsidRPr="0023293F">
              <w:rPr>
                <w:rStyle w:val="Hyperlink"/>
                <w:rFonts w:ascii="Times New Roman" w:hAnsi="Times New Roman" w:cs="Times New Roman"/>
                <w:b/>
                <w:bCs/>
                <w:noProof/>
              </w:rPr>
              <w:t>Theological implications of Habakkuk</w:t>
            </w:r>
            <w:r w:rsidRPr="0023293F">
              <w:rPr>
                <w:rFonts w:ascii="Times New Roman" w:hAnsi="Times New Roman" w:cs="Times New Roman"/>
                <w:b/>
                <w:bCs/>
                <w:noProof/>
                <w:webHidden/>
              </w:rPr>
              <w:tab/>
            </w:r>
            <w:r w:rsidRPr="0023293F">
              <w:rPr>
                <w:rFonts w:ascii="Times New Roman" w:hAnsi="Times New Roman" w:cs="Times New Roman"/>
                <w:b/>
                <w:bCs/>
                <w:noProof/>
                <w:webHidden/>
              </w:rPr>
              <w:fldChar w:fldCharType="begin"/>
            </w:r>
            <w:r w:rsidRPr="0023293F">
              <w:rPr>
                <w:rFonts w:ascii="Times New Roman" w:hAnsi="Times New Roman" w:cs="Times New Roman"/>
                <w:b/>
                <w:bCs/>
                <w:noProof/>
                <w:webHidden/>
              </w:rPr>
              <w:instrText xml:space="preserve"> PAGEREF _Toc90241422 \h </w:instrText>
            </w:r>
            <w:r w:rsidRPr="0023293F">
              <w:rPr>
                <w:rFonts w:ascii="Times New Roman" w:hAnsi="Times New Roman" w:cs="Times New Roman"/>
                <w:b/>
                <w:bCs/>
                <w:noProof/>
                <w:webHidden/>
              </w:rPr>
            </w:r>
            <w:r w:rsidRPr="0023293F">
              <w:rPr>
                <w:rFonts w:ascii="Times New Roman" w:hAnsi="Times New Roman" w:cs="Times New Roman"/>
                <w:b/>
                <w:bCs/>
                <w:noProof/>
                <w:webHidden/>
              </w:rPr>
              <w:fldChar w:fldCharType="separate"/>
            </w:r>
            <w:r w:rsidR="00893B48">
              <w:rPr>
                <w:rFonts w:ascii="Times New Roman" w:hAnsi="Times New Roman" w:cs="Times New Roman"/>
                <w:b/>
                <w:bCs/>
                <w:noProof/>
                <w:webHidden/>
              </w:rPr>
              <w:t>13</w:t>
            </w:r>
            <w:r w:rsidRPr="0023293F">
              <w:rPr>
                <w:rFonts w:ascii="Times New Roman" w:hAnsi="Times New Roman" w:cs="Times New Roman"/>
                <w:b/>
                <w:bCs/>
                <w:noProof/>
                <w:webHidden/>
              </w:rPr>
              <w:fldChar w:fldCharType="end"/>
            </w:r>
          </w:hyperlink>
        </w:p>
        <w:p w14:paraId="1EC62136" w14:textId="02196FD6" w:rsidR="0023293F" w:rsidRPr="0023293F" w:rsidRDefault="0023293F" w:rsidP="0023293F">
          <w:pPr>
            <w:pStyle w:val="TOC1"/>
            <w:tabs>
              <w:tab w:val="right" w:leader="dot" w:pos="9350"/>
            </w:tabs>
            <w:rPr>
              <w:rFonts w:ascii="Times New Roman" w:eastAsiaTheme="minorEastAsia" w:hAnsi="Times New Roman" w:cs="Times New Roman"/>
              <w:b/>
              <w:bCs/>
              <w:noProof/>
              <w:sz w:val="22"/>
              <w:szCs w:val="22"/>
            </w:rPr>
          </w:pPr>
          <w:hyperlink w:anchor="_Toc90241423" w:history="1">
            <w:r w:rsidRPr="0023293F">
              <w:rPr>
                <w:rStyle w:val="Hyperlink"/>
                <w:rFonts w:ascii="Times New Roman" w:hAnsi="Times New Roman" w:cs="Times New Roman"/>
                <w:b/>
                <w:bCs/>
                <w:noProof/>
              </w:rPr>
              <w:t>Conclusion</w:t>
            </w:r>
            <w:r w:rsidRPr="0023293F">
              <w:rPr>
                <w:rFonts w:ascii="Times New Roman" w:hAnsi="Times New Roman" w:cs="Times New Roman"/>
                <w:b/>
                <w:bCs/>
                <w:noProof/>
                <w:webHidden/>
              </w:rPr>
              <w:tab/>
            </w:r>
            <w:r w:rsidRPr="0023293F">
              <w:rPr>
                <w:rFonts w:ascii="Times New Roman" w:hAnsi="Times New Roman" w:cs="Times New Roman"/>
                <w:b/>
                <w:bCs/>
                <w:noProof/>
                <w:webHidden/>
              </w:rPr>
              <w:fldChar w:fldCharType="begin"/>
            </w:r>
            <w:r w:rsidRPr="0023293F">
              <w:rPr>
                <w:rFonts w:ascii="Times New Roman" w:hAnsi="Times New Roman" w:cs="Times New Roman"/>
                <w:b/>
                <w:bCs/>
                <w:noProof/>
                <w:webHidden/>
              </w:rPr>
              <w:instrText xml:space="preserve"> PAGEREF _Toc90241423 \h </w:instrText>
            </w:r>
            <w:r w:rsidRPr="0023293F">
              <w:rPr>
                <w:rFonts w:ascii="Times New Roman" w:hAnsi="Times New Roman" w:cs="Times New Roman"/>
                <w:b/>
                <w:bCs/>
                <w:noProof/>
                <w:webHidden/>
              </w:rPr>
            </w:r>
            <w:r w:rsidRPr="0023293F">
              <w:rPr>
                <w:rFonts w:ascii="Times New Roman" w:hAnsi="Times New Roman" w:cs="Times New Roman"/>
                <w:b/>
                <w:bCs/>
                <w:noProof/>
                <w:webHidden/>
              </w:rPr>
              <w:fldChar w:fldCharType="separate"/>
            </w:r>
            <w:r w:rsidR="00893B48">
              <w:rPr>
                <w:rFonts w:ascii="Times New Roman" w:hAnsi="Times New Roman" w:cs="Times New Roman"/>
                <w:b/>
                <w:bCs/>
                <w:noProof/>
                <w:webHidden/>
              </w:rPr>
              <w:t>13</w:t>
            </w:r>
            <w:r w:rsidRPr="0023293F">
              <w:rPr>
                <w:rFonts w:ascii="Times New Roman" w:hAnsi="Times New Roman" w:cs="Times New Roman"/>
                <w:b/>
                <w:bCs/>
                <w:noProof/>
                <w:webHidden/>
              </w:rPr>
              <w:fldChar w:fldCharType="end"/>
            </w:r>
          </w:hyperlink>
        </w:p>
        <w:p w14:paraId="31F4E6E4" w14:textId="5D1A72AC" w:rsidR="0023293F" w:rsidRPr="0023293F" w:rsidRDefault="0023293F" w:rsidP="0023293F">
          <w:pPr>
            <w:pStyle w:val="TOC1"/>
            <w:tabs>
              <w:tab w:val="right" w:leader="dot" w:pos="9350"/>
            </w:tabs>
            <w:rPr>
              <w:rFonts w:ascii="Times New Roman" w:eastAsiaTheme="minorEastAsia" w:hAnsi="Times New Roman" w:cs="Times New Roman"/>
              <w:noProof/>
              <w:sz w:val="22"/>
              <w:szCs w:val="22"/>
            </w:rPr>
          </w:pPr>
          <w:hyperlink w:anchor="_Toc90241424" w:history="1">
            <w:r w:rsidRPr="0023293F">
              <w:rPr>
                <w:rStyle w:val="Hyperlink"/>
                <w:rFonts w:ascii="Times New Roman" w:hAnsi="Times New Roman" w:cs="Times New Roman"/>
                <w:b/>
                <w:bCs/>
                <w:noProof/>
              </w:rPr>
              <w:t>Bibliography</w:t>
            </w:r>
            <w:r w:rsidRPr="0023293F">
              <w:rPr>
                <w:rFonts w:ascii="Times New Roman" w:hAnsi="Times New Roman" w:cs="Times New Roman"/>
                <w:b/>
                <w:bCs/>
                <w:noProof/>
                <w:webHidden/>
              </w:rPr>
              <w:tab/>
            </w:r>
            <w:r w:rsidRPr="0023293F">
              <w:rPr>
                <w:rFonts w:ascii="Times New Roman" w:hAnsi="Times New Roman" w:cs="Times New Roman"/>
                <w:b/>
                <w:bCs/>
                <w:noProof/>
                <w:webHidden/>
              </w:rPr>
              <w:fldChar w:fldCharType="begin"/>
            </w:r>
            <w:r w:rsidRPr="0023293F">
              <w:rPr>
                <w:rFonts w:ascii="Times New Roman" w:hAnsi="Times New Roman" w:cs="Times New Roman"/>
                <w:b/>
                <w:bCs/>
                <w:noProof/>
                <w:webHidden/>
              </w:rPr>
              <w:instrText xml:space="preserve"> PAGEREF _Toc90241424 \h </w:instrText>
            </w:r>
            <w:r w:rsidRPr="0023293F">
              <w:rPr>
                <w:rFonts w:ascii="Times New Roman" w:hAnsi="Times New Roman" w:cs="Times New Roman"/>
                <w:b/>
                <w:bCs/>
                <w:noProof/>
                <w:webHidden/>
              </w:rPr>
            </w:r>
            <w:r w:rsidRPr="0023293F">
              <w:rPr>
                <w:rFonts w:ascii="Times New Roman" w:hAnsi="Times New Roman" w:cs="Times New Roman"/>
                <w:b/>
                <w:bCs/>
                <w:noProof/>
                <w:webHidden/>
              </w:rPr>
              <w:fldChar w:fldCharType="separate"/>
            </w:r>
            <w:r w:rsidR="00893B48">
              <w:rPr>
                <w:rFonts w:ascii="Times New Roman" w:hAnsi="Times New Roman" w:cs="Times New Roman"/>
                <w:b/>
                <w:bCs/>
                <w:noProof/>
                <w:webHidden/>
              </w:rPr>
              <w:t>15</w:t>
            </w:r>
            <w:r w:rsidRPr="0023293F">
              <w:rPr>
                <w:rFonts w:ascii="Times New Roman" w:hAnsi="Times New Roman" w:cs="Times New Roman"/>
                <w:b/>
                <w:bCs/>
                <w:noProof/>
                <w:webHidden/>
              </w:rPr>
              <w:fldChar w:fldCharType="end"/>
            </w:r>
          </w:hyperlink>
        </w:p>
        <w:p w14:paraId="077F3532" w14:textId="6129C11A" w:rsidR="00DF7AA0" w:rsidRPr="00327E86" w:rsidRDefault="00DF7AA0" w:rsidP="00CC1375">
          <w:pPr>
            <w:spacing w:before="240" w:line="240" w:lineRule="auto"/>
            <w:rPr>
              <w:rFonts w:cs="Times New Roman"/>
              <w:szCs w:val="24"/>
            </w:rPr>
            <w:sectPr w:rsidR="00DF7AA0" w:rsidRPr="00327E86"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r w:rsidRPr="00327E86">
            <w:rPr>
              <w:rFonts w:cs="Times New Roman"/>
              <w:b/>
              <w:bCs/>
              <w:noProof/>
              <w:szCs w:val="24"/>
            </w:rPr>
            <w:fldChar w:fldCharType="end"/>
          </w:r>
        </w:p>
      </w:sdtContent>
    </w:sdt>
    <w:p w14:paraId="015BB2EB" w14:textId="1A9B7EC8" w:rsidR="00F87F92" w:rsidRPr="00327E86" w:rsidRDefault="00375636" w:rsidP="00140EFC">
      <w:pPr>
        <w:pStyle w:val="Heading1"/>
        <w:rPr>
          <w:rFonts w:cs="Times New Roman"/>
          <w:color w:val="auto"/>
          <w:szCs w:val="24"/>
        </w:rPr>
      </w:pPr>
      <w:bookmarkStart w:id="15" w:name="_Toc90241408"/>
      <w:r w:rsidRPr="00327E86">
        <w:rPr>
          <w:rFonts w:cs="Times New Roman"/>
          <w:color w:val="auto"/>
          <w:szCs w:val="24"/>
        </w:rPr>
        <w:lastRenderedPageBreak/>
        <w:t>Introduction</w:t>
      </w:r>
      <w:bookmarkEnd w:id="15"/>
      <w:r w:rsidR="00D70FF1" w:rsidRPr="00327E86">
        <w:rPr>
          <w:rFonts w:cs="Times New Roman"/>
          <w:color w:val="auto"/>
          <w:szCs w:val="24"/>
        </w:rPr>
        <w:t xml:space="preserve"> </w:t>
      </w:r>
    </w:p>
    <w:p w14:paraId="1990DBF9" w14:textId="3EFC7C35" w:rsidR="00F11FE8" w:rsidRDefault="00F11FE8" w:rsidP="00CC57C7">
      <w:pPr>
        <w:ind w:firstLine="720"/>
        <w:rPr>
          <w:rFonts w:cs="Times New Roman"/>
          <w:szCs w:val="24"/>
        </w:rPr>
      </w:pPr>
      <w:r>
        <w:t>Few believers will dare openly debate with God. Even rarer, are believers who will face God and confront him for his actions. But this is what Habakkuk did. Beyond complaining, he challenged God to explain himself on the response that he gave (Hab 1:12-17, NIV).</w:t>
      </w:r>
      <w:r w:rsidRPr="00327E86">
        <w:rPr>
          <w:rStyle w:val="FootnoteReference"/>
          <w:rFonts w:cs="Times New Roman"/>
          <w:sz w:val="24"/>
          <w:szCs w:val="24"/>
        </w:rPr>
        <w:footnoteReference w:id="1"/>
      </w:r>
      <w:r>
        <w:t> The purpose of this paper is to offer a critical analysis of the book of Habakkuk; discuss its historical, literary, and theological points of interest and interpretive issues within the text. The paper also includes a conclusion that emphasizes application in areas of practice and theology.</w:t>
      </w:r>
    </w:p>
    <w:p w14:paraId="1D6E79A5" w14:textId="5A51C791" w:rsidR="00FD082D" w:rsidRPr="00327E86" w:rsidRDefault="00BB15E2" w:rsidP="00140EFC">
      <w:pPr>
        <w:pStyle w:val="Heading1"/>
        <w:rPr>
          <w:rFonts w:cs="Times New Roman"/>
          <w:color w:val="auto"/>
          <w:szCs w:val="24"/>
        </w:rPr>
      </w:pPr>
      <w:bookmarkStart w:id="16" w:name="_Toc90241409"/>
      <w:r w:rsidRPr="00327E86">
        <w:rPr>
          <w:rFonts w:cs="Times New Roman"/>
          <w:color w:val="auto"/>
          <w:szCs w:val="24"/>
        </w:rPr>
        <w:t>The</w:t>
      </w:r>
      <w:r w:rsidR="00214D68" w:rsidRPr="00327E86">
        <w:rPr>
          <w:rFonts w:cs="Times New Roman"/>
          <w:color w:val="auto"/>
          <w:szCs w:val="24"/>
        </w:rPr>
        <w:t xml:space="preserve"> </w:t>
      </w:r>
      <w:r w:rsidR="00E25305" w:rsidRPr="00327E86">
        <w:rPr>
          <w:rFonts w:cs="Times New Roman"/>
          <w:color w:val="auto"/>
          <w:szCs w:val="24"/>
        </w:rPr>
        <w:t xml:space="preserve">Context of the </w:t>
      </w:r>
      <w:r w:rsidRPr="00327E86">
        <w:rPr>
          <w:rFonts w:cs="Times New Roman"/>
          <w:color w:val="auto"/>
          <w:szCs w:val="24"/>
        </w:rPr>
        <w:t xml:space="preserve">Book of </w:t>
      </w:r>
      <w:r w:rsidR="005D221A" w:rsidRPr="00327E86">
        <w:rPr>
          <w:rFonts w:cs="Times New Roman"/>
          <w:color w:val="auto"/>
          <w:szCs w:val="24"/>
        </w:rPr>
        <w:t>Habakkuk</w:t>
      </w:r>
      <w:bookmarkEnd w:id="16"/>
    </w:p>
    <w:p w14:paraId="58848052" w14:textId="262052F2" w:rsidR="00F713E0" w:rsidRPr="00327E86" w:rsidRDefault="00F713E0" w:rsidP="00F713E0">
      <w:pPr>
        <w:rPr>
          <w:rFonts w:cs="Times New Roman"/>
          <w:szCs w:val="24"/>
        </w:rPr>
      </w:pPr>
      <w:r w:rsidRPr="00327E86">
        <w:rPr>
          <w:rFonts w:cs="Times New Roman"/>
          <w:szCs w:val="24"/>
        </w:rPr>
        <w:t>This section discusses the author, the dating</w:t>
      </w:r>
      <w:r w:rsidR="00FE38DE" w:rsidRPr="00327E86">
        <w:rPr>
          <w:rFonts w:cs="Times New Roman"/>
          <w:szCs w:val="24"/>
        </w:rPr>
        <w:t>, and the literary genre of the book</w:t>
      </w:r>
      <w:r w:rsidR="00647CAE">
        <w:rPr>
          <w:rFonts w:cs="Times New Roman"/>
          <w:szCs w:val="24"/>
        </w:rPr>
        <w:t xml:space="preserve"> of Habakkuk</w:t>
      </w:r>
      <w:r w:rsidR="00FE38DE" w:rsidRPr="00327E86">
        <w:rPr>
          <w:rFonts w:cs="Times New Roman"/>
          <w:szCs w:val="24"/>
        </w:rPr>
        <w:t>.</w:t>
      </w:r>
    </w:p>
    <w:p w14:paraId="33F784FE" w14:textId="3D3406ED" w:rsidR="00F713E0" w:rsidRPr="00327E86" w:rsidRDefault="00F713E0" w:rsidP="00986D2E">
      <w:pPr>
        <w:pStyle w:val="Heading2"/>
      </w:pPr>
      <w:bookmarkStart w:id="17" w:name="_Toc90241410"/>
      <w:r w:rsidRPr="00327E86">
        <w:t>The author</w:t>
      </w:r>
      <w:bookmarkEnd w:id="17"/>
    </w:p>
    <w:p w14:paraId="49A0B9FF" w14:textId="7456888A" w:rsidR="00925D90" w:rsidRDefault="00925D90" w:rsidP="00EF2269">
      <w:pPr>
        <w:pStyle w:val="NormalWeb"/>
        <w:spacing w:before="0" w:beforeAutospacing="0" w:after="0" w:afterAutospacing="0" w:line="480" w:lineRule="auto"/>
        <w:ind w:firstLine="720"/>
        <w:rPr>
          <w:color w:val="0E101A"/>
        </w:rPr>
      </w:pPr>
      <w:r>
        <w:rPr>
          <w:color w:val="0E101A"/>
        </w:rPr>
        <w:t>The book of Habakkuk, as its title suggests, was written by Habakkuk, the eighth of the twelve minor prophets. As a name, it is not typical of Hebrew formation. According to Thomas Renz, “While there have been attempts in the tradition to link the name to a Hebrew root, it is more likely that the name relates to an Akkadian root for a garden plant.”</w:t>
      </w:r>
      <w:r w:rsidR="00EF2269">
        <w:rPr>
          <w:rStyle w:val="FootnoteReference"/>
        </w:rPr>
        <w:footnoteReference w:id="2"/>
      </w:r>
    </w:p>
    <w:p w14:paraId="360C5031" w14:textId="366CD061" w:rsidR="00925D90" w:rsidRDefault="00925D90" w:rsidP="00EF2269">
      <w:pPr>
        <w:pStyle w:val="NormalWeb"/>
        <w:spacing w:before="0" w:beforeAutospacing="0" w:after="0" w:afterAutospacing="0" w:line="480" w:lineRule="auto"/>
        <w:ind w:firstLine="720"/>
        <w:rPr>
          <w:color w:val="0E101A"/>
        </w:rPr>
      </w:pPr>
      <w:r>
        <w:rPr>
          <w:color w:val="0E101A"/>
        </w:rPr>
        <w:t>Besides the name, Habakkuk does not tell the reader much about the author. Usually, the superscription suffices the reader with information concerning the date and historical time frame of a book.</w:t>
      </w:r>
      <w:r w:rsidR="00EF2269" w:rsidRPr="00327E86">
        <w:rPr>
          <w:rStyle w:val="FootnoteReference"/>
          <w:sz w:val="24"/>
        </w:rPr>
        <w:footnoteReference w:id="3"/>
      </w:r>
      <w:r>
        <w:rPr>
          <w:color w:val="0E101A"/>
        </w:rPr>
        <w:t xml:space="preserve">  However, for Habakkuk, only the name of the prophet is revealed; The book does not give information on where he came from, whose child he was, if he was married or if he had children. Even more bewildering is the fact that his name does not appear anywhere else in the Old Testament. Furthermore, No Scriptures nor outside sources provide any solid information </w:t>
      </w:r>
      <w:r>
        <w:rPr>
          <w:color w:val="0E101A"/>
        </w:rPr>
        <w:lastRenderedPageBreak/>
        <w:t>concerning his life.</w:t>
      </w:r>
      <w:r w:rsidR="00EF2269">
        <w:rPr>
          <w:rStyle w:val="FootnoteReference"/>
        </w:rPr>
        <w:footnoteReference w:id="4"/>
      </w:r>
      <w:r>
        <w:rPr>
          <w:color w:val="0E101A"/>
        </w:rPr>
        <w:t> In other words, virtually not much is known about Habakkuk. Owen Robertson speculates, perhaps this is the reason why various conjectures and myths have arisen to fill out the picture of Habakkuk’s life.</w:t>
      </w:r>
      <w:r w:rsidR="00EF2269">
        <w:rPr>
          <w:rStyle w:val="FootnoteReference"/>
        </w:rPr>
        <w:footnoteReference w:id="5"/>
      </w:r>
      <w:r>
        <w:rPr>
          <w:color w:val="0E101A"/>
        </w:rPr>
        <w:t> On the other hand, some think that the book of Habakkuk can still tell a lot about the author. These include Fanie Snyman, David G. Firth, and Tremper Longman III. Snyman and his company feel that situating Habakkuk is not complex as some scholars are claiming. A person who wants to situate Habakkuk merely needs to pay attention to the style and vocabulary used in the book. “The liturgical nature of these vocabularies,” they say, “possibly indicate that Habakkuk was closely related to the temple.”</w:t>
      </w:r>
      <w:r w:rsidR="00EF2269">
        <w:rPr>
          <w:rStyle w:val="FootnoteReference"/>
        </w:rPr>
        <w:footnoteReference w:id="6"/>
      </w:r>
      <w:r>
        <w:rPr>
          <w:color w:val="0E101A"/>
        </w:rPr>
        <w:t> Thomas Renz, the rector of Monken Hadley, a parish within the Church of England, however, thinks that that is not the case. In his commentary of Habakkuk, he writes, “It is impossible to know whether Habakkuk functioned as a prophet or worship leader within the context of the temple, either before or after receiving this revelation. On the one hand, it seems likely that the liturgical forms used and developed in the temple of Jerusalem were well known beyond the confines of the temple.”</w:t>
      </w:r>
      <w:r w:rsidR="00EF2269" w:rsidRPr="00327E86">
        <w:rPr>
          <w:rStyle w:val="FootnoteReference"/>
          <w:sz w:val="24"/>
          <w:shd w:val="clear" w:color="auto" w:fill="FFFFFF"/>
        </w:rPr>
        <w:footnoteReference w:id="7"/>
      </w:r>
      <w:r>
        <w:rPr>
          <w:color w:val="0E101A"/>
        </w:rPr>
        <w:t> That aside, the fact that Habakkuk is telling the history of God’s acts of deliverance in the past, plausibly indicates that he was very familiar with the main traditions of Israel.</w:t>
      </w:r>
      <w:r w:rsidR="00EF2269">
        <w:rPr>
          <w:rStyle w:val="FootnoteReference"/>
        </w:rPr>
        <w:footnoteReference w:id="8"/>
      </w:r>
    </w:p>
    <w:p w14:paraId="02D57117" w14:textId="77777777" w:rsidR="00925D90" w:rsidRDefault="00925D90" w:rsidP="00C01AC4">
      <w:pPr>
        <w:pStyle w:val="NormalWeb"/>
        <w:spacing w:before="0" w:beforeAutospacing="0" w:after="0" w:afterAutospacing="0" w:line="480" w:lineRule="auto"/>
        <w:ind w:firstLine="720"/>
      </w:pPr>
    </w:p>
    <w:p w14:paraId="77D13E36" w14:textId="2A3008B6" w:rsidR="0070792C" w:rsidRDefault="0070792C" w:rsidP="00986D2E">
      <w:pPr>
        <w:pStyle w:val="Heading2"/>
      </w:pPr>
      <w:bookmarkStart w:id="19" w:name="_Toc90241411"/>
      <w:r>
        <w:lastRenderedPageBreak/>
        <w:t>Dating the book</w:t>
      </w:r>
      <w:bookmarkEnd w:id="19"/>
    </w:p>
    <w:p w14:paraId="372EE7AC" w14:textId="730723D2" w:rsidR="005B586A" w:rsidRDefault="005B586A" w:rsidP="005B586A">
      <w:pPr>
        <w:pStyle w:val="NormalWeb"/>
        <w:spacing w:before="0" w:beforeAutospacing="0" w:after="0" w:afterAutospacing="0" w:line="480" w:lineRule="auto"/>
        <w:ind w:firstLine="720"/>
        <w:rPr>
          <w:color w:val="0E101A"/>
        </w:rPr>
      </w:pPr>
      <w:r>
        <w:rPr>
          <w:color w:val="0E101A"/>
        </w:rPr>
        <w:t>If it was established that determining Habakkuk the person is a subject of debate</w:t>
      </w:r>
      <w:r w:rsidR="00986D2E">
        <w:rPr>
          <w:color w:val="0E101A"/>
        </w:rPr>
        <w:t>,</w:t>
      </w:r>
      <w:r>
        <w:rPr>
          <w:color w:val="0E101A"/>
        </w:rPr>
        <w:t xml:space="preserve"> then, it follows that telling when his book was written is also a topic of lively debate. Most Old Testament scholars state that the book of Habakkuk might have been written just right before the Israelites went to exile, sometime in the seventh century, from the time of Manasseh right down to 600 BC or the very early years of the sixth century BC.</w:t>
      </w:r>
      <w:r>
        <w:rPr>
          <w:rStyle w:val="FootnoteReference"/>
          <w:shd w:val="clear" w:color="auto" w:fill="FFFFFF"/>
        </w:rPr>
        <w:footnoteReference w:id="9"/>
      </w:r>
      <w:r>
        <w:rPr>
          <w:color w:val="0E101A"/>
        </w:rPr>
        <w:t>  Carol J. Dempsey claims there is a general consensus that though the actual dating of the book remains a topic of debate, nevertheless the book was directed to Judah during the time of crisis that led up to Judah’s demise by the Babylonians.</w:t>
      </w:r>
      <w:r>
        <w:rPr>
          <w:rStyle w:val="FootnoteReference"/>
          <w:shd w:val="clear" w:color="auto" w:fill="FFFFFF"/>
        </w:rPr>
        <w:footnoteReference w:id="10"/>
      </w:r>
      <w:r>
        <w:rPr>
          <w:color w:val="0E101A"/>
        </w:rPr>
        <w:t> Likewise, Thomas Renz observes, “The book of Habakkuk seems to fit well into the period after the death of Josiah (609) and maybe (but not necessarily) before the deportation in 597.”</w:t>
      </w:r>
      <w:r w:rsidRPr="00327E86">
        <w:rPr>
          <w:rStyle w:val="FootnoteReference"/>
          <w:sz w:val="24"/>
          <w:shd w:val="clear" w:color="auto" w:fill="FFFFFF"/>
        </w:rPr>
        <w:footnoteReference w:id="11"/>
      </w:r>
      <w:r>
        <w:rPr>
          <w:color w:val="0E101A"/>
        </w:rPr>
        <w:t> Snyman </w:t>
      </w:r>
      <w:r>
        <w:rPr>
          <w:rStyle w:val="Emphasis"/>
          <w:color w:val="0E101A"/>
        </w:rPr>
        <w:t>et a</w:t>
      </w:r>
      <w:r>
        <w:rPr>
          <w:color w:val="0E101A"/>
        </w:rPr>
        <w:t>l concur and clai</w:t>
      </w:r>
      <w:r w:rsidR="00BE1347">
        <w:rPr>
          <w:color w:val="0E101A"/>
        </w:rPr>
        <w:t>m</w:t>
      </w:r>
      <w:r>
        <w:rPr>
          <w:color w:val="0E101A"/>
        </w:rPr>
        <w:t xml:space="preserve"> the mention of Babylon in Habakkuk 1:6 is a clear indication that the setting could have been around the end of the seventh century BC. From about 625 BC, the Neo-Babylonian Empire started to gain power under the leadership of </w:t>
      </w:r>
      <w:r>
        <w:rPr>
          <w:color w:val="0E101A"/>
        </w:rPr>
        <w:t>Nabopolasser</w:t>
      </w:r>
      <w:r>
        <w:rPr>
          <w:color w:val="0E101A"/>
        </w:rPr>
        <w:t>, the founder of the Chaldean dynasty. About this time, Neco, the King of Egypt had destroyed Nineveh, the heart of the Assyrian empire. In the aftermath, Nabopolasser waged war against Egypt and defeated it. King Neco was forced to retreat to Egypt.</w:t>
      </w:r>
      <w:hyperlink w:anchor="_ftn4" w:tgtFrame="_blank" w:history="1">
        <w:r>
          <w:rPr>
            <w:rStyle w:val="FootnoteReference"/>
            <w:shd w:val="clear" w:color="auto" w:fill="FFFFFF"/>
          </w:rPr>
          <w:footnoteReference w:id="12"/>
        </w:r>
        <w:r>
          <w:rPr>
            <w:rStyle w:val="Hyperlink"/>
            <w:color w:val="4A6EE0"/>
          </w:rPr>
          <w:t xml:space="preserve"> </w:t>
        </w:r>
      </w:hyperlink>
      <w:r>
        <w:rPr>
          <w:color w:val="0E101A"/>
        </w:rPr>
        <w:t xml:space="preserve">King </w:t>
      </w:r>
      <w:r>
        <w:rPr>
          <w:color w:val="0E101A"/>
        </w:rPr>
        <w:t>Nabopolasser</w:t>
      </w:r>
      <w:r>
        <w:rPr>
          <w:color w:val="0E101A"/>
        </w:rPr>
        <w:t xml:space="preserve"> and his Babylon now stood as the de facto superpower in the whole of Syria and Palestine. On the other hand, The Southern Kingdom and its inhabitants stood on the brink of </w:t>
      </w:r>
      <w:r>
        <w:rPr>
          <w:color w:val="0E101A"/>
        </w:rPr>
        <w:lastRenderedPageBreak/>
        <w:t>ruin and exile; the fall of Jerusalem and the destruction of the temple were imminently on the horizon.</w:t>
      </w:r>
      <w:hyperlink w:anchor="_ftn5" w:tgtFrame="_blank" w:history="1">
        <w:r>
          <w:rPr>
            <w:rStyle w:val="FootnoteReference"/>
            <w:shd w:val="clear" w:color="auto" w:fill="FFFFFF"/>
          </w:rPr>
          <w:footnoteReference w:id="13"/>
        </w:r>
        <w:r>
          <w:rPr>
            <w:rStyle w:val="Hyperlink"/>
            <w:color w:val="4A6EE0"/>
          </w:rPr>
          <w:t xml:space="preserve"> </w:t>
        </w:r>
      </w:hyperlink>
    </w:p>
    <w:p w14:paraId="0FCAF826" w14:textId="40F314A9" w:rsidR="005B586A" w:rsidRPr="00BE1347" w:rsidRDefault="005B586A" w:rsidP="00BE1347">
      <w:pPr>
        <w:pStyle w:val="NormalWeb"/>
        <w:spacing w:before="0" w:beforeAutospacing="0" w:after="0" w:afterAutospacing="0" w:line="480" w:lineRule="auto"/>
        <w:ind w:firstLine="720"/>
        <w:rPr>
          <w:color w:val="0E101A"/>
        </w:rPr>
      </w:pPr>
      <w:r>
        <w:rPr>
          <w:color w:val="0E101A"/>
        </w:rPr>
        <w:t>Further reflections on verse 2:20 indicate that Habakkuk viewed the temple as still the earthly dwelling of Yahweh. The temple thus had not yet been destroyed by the Babylonians. That means the probable date for the book is between 605 BC (as the start of Babylonian dominance) and 597 BC (as the date of the first deportation of Judeans into Babylonian exile).</w:t>
      </w:r>
      <w:r>
        <w:rPr>
          <w:rStyle w:val="FootnoteReference"/>
          <w:shd w:val="clear" w:color="auto" w:fill="FFFFFF"/>
        </w:rPr>
        <w:footnoteReference w:id="14"/>
      </w:r>
    </w:p>
    <w:p w14:paraId="7324E925" w14:textId="4780C6C1" w:rsidR="00E12519" w:rsidRPr="00327E86" w:rsidRDefault="00E12519" w:rsidP="00140EFC">
      <w:pPr>
        <w:pStyle w:val="Heading1"/>
        <w:rPr>
          <w:rFonts w:cs="Times New Roman"/>
          <w:color w:val="auto"/>
          <w:szCs w:val="24"/>
        </w:rPr>
      </w:pPr>
      <w:bookmarkStart w:id="20" w:name="_Toc90241412"/>
      <w:r w:rsidRPr="00327E86">
        <w:rPr>
          <w:rFonts w:cs="Times New Roman"/>
          <w:color w:val="auto"/>
          <w:szCs w:val="24"/>
        </w:rPr>
        <w:t>Literary Genre</w:t>
      </w:r>
      <w:bookmarkEnd w:id="20"/>
    </w:p>
    <w:p w14:paraId="57B1030B" w14:textId="09D6987D" w:rsidR="000D116D" w:rsidRDefault="00927D90" w:rsidP="00364B8B">
      <w:pPr>
        <w:pStyle w:val="NormalWeb"/>
        <w:spacing w:before="0" w:beforeAutospacing="0" w:after="0" w:afterAutospacing="0" w:line="480" w:lineRule="auto"/>
        <w:ind w:firstLine="720"/>
      </w:pPr>
      <w:r w:rsidRPr="00327E86">
        <w:t xml:space="preserve">Habakkuk </w:t>
      </w:r>
      <w:r w:rsidR="00F54E84">
        <w:t xml:space="preserve">makes use of various literary genres. </w:t>
      </w:r>
      <w:r w:rsidR="00CA4B87" w:rsidRPr="00CA4B87">
        <w:t>The headings for the two main parts of the book (1:1 and 3:1) indicate the genres used as being a prophetic announcement in 1:2 – 2:20 and a psalm of complaint in 3:1– 19.</w:t>
      </w:r>
      <w:r w:rsidR="00CA4B87">
        <w:rPr>
          <w:rStyle w:val="FootnoteReference"/>
        </w:rPr>
        <w:footnoteReference w:id="15"/>
      </w:r>
      <w:r w:rsidR="00AB64F5">
        <w:t xml:space="preserve"> </w:t>
      </w:r>
      <w:r w:rsidR="00662D3F">
        <w:t>O</w:t>
      </w:r>
      <w:r w:rsidR="00AB64F5">
        <w:t>ther scholars</w:t>
      </w:r>
      <w:r w:rsidR="00EA2B01">
        <w:t xml:space="preserve"> such as Robertson</w:t>
      </w:r>
      <w:r w:rsidR="005E09D1">
        <w:t xml:space="preserve"> and Dempsey</w:t>
      </w:r>
      <w:r w:rsidR="00AB64F5">
        <w:t xml:space="preserve"> </w:t>
      </w:r>
      <w:r w:rsidR="00D86170">
        <w:t>term the</w:t>
      </w:r>
      <w:r w:rsidR="00EA2B01">
        <w:t xml:space="preserve"> first two chapters </w:t>
      </w:r>
      <w:r w:rsidR="00D86170">
        <w:t>as the</w:t>
      </w:r>
      <w:r w:rsidR="00EA2B01">
        <w:t xml:space="preserve"> </w:t>
      </w:r>
      <w:r w:rsidR="00AB64F5">
        <w:t>dialogue form.</w:t>
      </w:r>
      <w:r w:rsidR="00EA2B01">
        <w:rPr>
          <w:rStyle w:val="FootnoteReference"/>
        </w:rPr>
        <w:footnoteReference w:id="16"/>
      </w:r>
      <w:r w:rsidR="00AB64F5">
        <w:t xml:space="preserve"> </w:t>
      </w:r>
      <w:r w:rsidR="00662D3F">
        <w:t xml:space="preserve">That said, no one renders a better description of literary forms as </w:t>
      </w:r>
      <w:r w:rsidR="005E09D1">
        <w:t>Carol J. Dempsey</w:t>
      </w:r>
      <w:r w:rsidR="00662D3F">
        <w:t>. In her commentary of Habakkuk, she notes:</w:t>
      </w:r>
    </w:p>
    <w:p w14:paraId="4B9C9C78" w14:textId="67056E81" w:rsidR="005E09D1" w:rsidRDefault="005E09D1" w:rsidP="00045F9F">
      <w:pPr>
        <w:pStyle w:val="NormalWeb"/>
        <w:spacing w:before="0" w:beforeAutospacing="0" w:after="240" w:afterAutospacing="0"/>
        <w:ind w:left="720"/>
      </w:pPr>
      <w:r w:rsidRPr="005E09D1">
        <w:t>The addresses and exchanges that take place come to life through the repetitive use of literary techniques such as direct address (1:2; 3:2), which is also achieved by the use of the pronoun “you” (see, e.g., 1:12, 14; 2:10, 16; 3:9, 13), rhetorical questions (see, e.g., 1:3, 12, 17; 2:13, 18, 19; 3:8), the use of imperative verb forms (see, e.g., 1:5; 2:2b, 4), and the cataloging of a series of woe prophecies (2:6b-8, 9-11, 12-14, 15-17, 18-19). Metaphorical language depicts a multi-faceted picture of God as “holy God” (1:12), “Rock” (1:12), one who not only listens but also responds (1:2– 2:1; 2:2-20), radiant (3:3-4), powerful (3:5-7), and an enraged warrior who will act on behalf of justice (3:2-15).</w:t>
      </w:r>
      <w:r>
        <w:rPr>
          <w:rStyle w:val="FootnoteReference"/>
        </w:rPr>
        <w:footnoteReference w:id="17"/>
      </w:r>
    </w:p>
    <w:p w14:paraId="566D2FA4" w14:textId="1CA70575" w:rsidR="00045F9F" w:rsidRPr="00327E86" w:rsidRDefault="00045F9F" w:rsidP="00045F9F">
      <w:pPr>
        <w:pStyle w:val="NormalWeb"/>
        <w:spacing w:before="0" w:beforeAutospacing="0" w:after="240" w:afterAutospacing="0"/>
      </w:pPr>
      <w:r>
        <w:t>That said, despite the diversity in form, the message is distinctively one.</w:t>
      </w:r>
    </w:p>
    <w:p w14:paraId="6DCBBD61" w14:textId="28B5315B" w:rsidR="00737F0A" w:rsidRDefault="00737F0A" w:rsidP="00140EFC">
      <w:pPr>
        <w:pStyle w:val="Heading1"/>
        <w:rPr>
          <w:rFonts w:cs="Times New Roman"/>
          <w:color w:val="auto"/>
          <w:szCs w:val="24"/>
        </w:rPr>
      </w:pPr>
      <w:bookmarkStart w:id="21" w:name="_Toc90241413"/>
      <w:r w:rsidRPr="00327E86">
        <w:rPr>
          <w:rFonts w:cs="Times New Roman"/>
          <w:color w:val="auto"/>
          <w:szCs w:val="24"/>
        </w:rPr>
        <w:lastRenderedPageBreak/>
        <w:t xml:space="preserve">Interpretive Commentary of </w:t>
      </w:r>
      <w:r w:rsidR="00AB64F5">
        <w:rPr>
          <w:rFonts w:cs="Times New Roman"/>
          <w:color w:val="auto"/>
          <w:szCs w:val="24"/>
        </w:rPr>
        <w:t>Habakkuk</w:t>
      </w:r>
      <w:bookmarkEnd w:id="21"/>
    </w:p>
    <w:p w14:paraId="5977B3E5" w14:textId="77777777" w:rsidR="00986D2E" w:rsidRDefault="00647CAE" w:rsidP="00986D2E">
      <w:pPr>
        <w:pStyle w:val="NormalWeb"/>
        <w:spacing w:before="0" w:beforeAutospacing="0" w:after="0" w:afterAutospacing="0" w:line="480" w:lineRule="auto"/>
        <w:ind w:firstLine="720"/>
      </w:pPr>
      <w:r>
        <w:t>The book of Habakkuk is</w:t>
      </w:r>
      <w:r w:rsidR="00117309" w:rsidRPr="004A5B6E">
        <w:t xml:space="preserve"> a record of a dialogue between the prophet and God</w:t>
      </w:r>
      <w:r w:rsidR="005738E6">
        <w:t xml:space="preserve"> (</w:t>
      </w:r>
      <w:r w:rsidR="005738E6" w:rsidRPr="004A5B6E">
        <w:t>not</w:t>
      </w:r>
      <w:r w:rsidR="00117309" w:rsidRPr="004A5B6E">
        <w:t xml:space="preserve"> the record of a ministry of a prophet addressing a nation</w:t>
      </w:r>
      <w:r w:rsidR="005738E6">
        <w:t>)</w:t>
      </w:r>
      <w:r w:rsidR="00117309">
        <w:t>.</w:t>
      </w:r>
      <w:r>
        <w:rPr>
          <w:rStyle w:val="FootnoteReference"/>
        </w:rPr>
        <w:footnoteReference w:id="18"/>
      </w:r>
      <w:r w:rsidR="005738E6">
        <w:t xml:space="preserve"> </w:t>
      </w:r>
      <w:r w:rsidR="00662D3F">
        <w:t xml:space="preserve">The dialogue is two way. On one hand, </w:t>
      </w:r>
      <w:r w:rsidR="005738E6">
        <w:t>Habakkuk voices his discomfort with the current conditions in his country</w:t>
      </w:r>
      <w:r w:rsidR="00662D3F">
        <w:t xml:space="preserve"> and on the other,</w:t>
      </w:r>
      <w:r w:rsidR="005738E6">
        <w:t xml:space="preserve"> God responds to his complaints.</w:t>
      </w:r>
      <w:r w:rsidR="005738E6">
        <w:rPr>
          <w:rStyle w:val="FootnoteReference"/>
        </w:rPr>
        <w:footnoteReference w:id="19"/>
      </w:r>
      <w:r w:rsidR="005738E6">
        <w:t xml:space="preserve"> </w:t>
      </w:r>
      <w:r w:rsidR="00986D2E">
        <w:t>On why Habakkuk was written, David Baker postulates that t</w:t>
      </w:r>
      <w:r w:rsidR="00105EF4">
        <w:t>he book was written to</w:t>
      </w:r>
      <w:r w:rsidR="00105EF4" w:rsidRPr="00105EF4">
        <w:t xml:space="preserve"> bring the nation and its leaders back to obedience to the covenant which God had made with his people at Sinai.</w:t>
      </w:r>
      <w:r w:rsidR="00105EF4">
        <w:rPr>
          <w:rStyle w:val="FootnoteReference"/>
        </w:rPr>
        <w:footnoteReference w:id="20"/>
      </w:r>
      <w:r w:rsidR="00105EF4">
        <w:t xml:space="preserve"> </w:t>
      </w:r>
    </w:p>
    <w:p w14:paraId="6A4D56D9" w14:textId="36835926" w:rsidR="00117309" w:rsidRPr="00117309" w:rsidRDefault="005738E6" w:rsidP="00986D2E">
      <w:pPr>
        <w:pStyle w:val="NormalWeb"/>
        <w:spacing w:before="0" w:beforeAutospacing="0" w:after="0" w:afterAutospacing="0" w:line="480" w:lineRule="auto"/>
        <w:ind w:firstLine="720"/>
      </w:pPr>
      <w:r>
        <w:t xml:space="preserve">This </w:t>
      </w:r>
      <w:r w:rsidR="00986D2E">
        <w:t>commentary</w:t>
      </w:r>
      <w:r w:rsidR="00117309" w:rsidRPr="00327E86">
        <w:t xml:space="preserve"> </w:t>
      </w:r>
      <w:r>
        <w:t xml:space="preserve">divides the book into three </w:t>
      </w:r>
      <w:r w:rsidR="00986D2E">
        <w:t>sections</w:t>
      </w:r>
      <w:r>
        <w:t>: The superscription, Habakkuk 1-2, Habakkuk 3.</w:t>
      </w:r>
    </w:p>
    <w:p w14:paraId="6A049219" w14:textId="3CF80C0B" w:rsidR="00AB64F5" w:rsidRDefault="00AB64F5" w:rsidP="00986D2E">
      <w:pPr>
        <w:pStyle w:val="Heading2"/>
      </w:pPr>
      <w:bookmarkStart w:id="22" w:name="_Toc90241414"/>
      <w:r>
        <w:t xml:space="preserve">The </w:t>
      </w:r>
      <w:r w:rsidR="00D5531B">
        <w:t>S</w:t>
      </w:r>
      <w:r>
        <w:t>uperscription</w:t>
      </w:r>
      <w:bookmarkEnd w:id="22"/>
    </w:p>
    <w:p w14:paraId="4939654B" w14:textId="64750704" w:rsidR="00AC5E7D" w:rsidRDefault="005F6B0F" w:rsidP="00782317">
      <w:pPr>
        <w:ind w:firstLine="720"/>
      </w:pPr>
      <w:r>
        <w:t xml:space="preserve">The first verse </w:t>
      </w:r>
      <w:r w:rsidR="00D5531B">
        <w:t xml:space="preserve">serves not only </w:t>
      </w:r>
      <w:r w:rsidR="00986D2E">
        <w:t xml:space="preserve">as </w:t>
      </w:r>
      <w:r w:rsidR="00D5531B">
        <w:t>an introduction of the book, but it also</w:t>
      </w:r>
      <w:r w:rsidR="00782317">
        <w:t xml:space="preserve"> set</w:t>
      </w:r>
      <w:r w:rsidR="00D5531B">
        <w:t>s</w:t>
      </w:r>
      <w:r w:rsidR="00782317">
        <w:t xml:space="preserve"> </w:t>
      </w:r>
      <w:r w:rsidR="00AC5E7D">
        <w:t xml:space="preserve">the </w:t>
      </w:r>
      <w:r w:rsidR="00986D2E">
        <w:t>theme</w:t>
      </w:r>
      <w:r w:rsidR="00782317">
        <w:t xml:space="preserve"> of the book</w:t>
      </w:r>
      <w:r w:rsidR="00986D2E">
        <w:t>; God is speaking to his people</w:t>
      </w:r>
      <w:r>
        <w:t xml:space="preserve">. The book is a prophecy or oracle. </w:t>
      </w:r>
      <w:r w:rsidR="00782317">
        <w:t xml:space="preserve">The noun “oracle” </w:t>
      </w:r>
      <w:r w:rsidR="004F5108">
        <w:t xml:space="preserve">or </w:t>
      </w:r>
      <w:r w:rsidR="004F5108" w:rsidRPr="00782317">
        <w:rPr>
          <w:rtl/>
          <w:lang w:bidi="he-IL"/>
        </w:rPr>
        <w:t>נבואה</w:t>
      </w:r>
      <w:r w:rsidR="004F5108">
        <w:t xml:space="preserve"> in Hebrew occurs about 57 times in the Bible</w:t>
      </w:r>
      <w:r w:rsidR="004F5108">
        <w:t xml:space="preserve">. It </w:t>
      </w:r>
      <w:r w:rsidR="00782317">
        <w:t xml:space="preserve">means to say or to speak. Some critics </w:t>
      </w:r>
      <w:r w:rsidR="004F5108">
        <w:t xml:space="preserve">also note that the noun could stand in place of a back chamber or simply holy of holies. In other words, oracle implicates that the words spoken are from a deity and as such carry a weight that cannot be ignored. </w:t>
      </w:r>
      <w:r>
        <w:t xml:space="preserve">Faine Snyman </w:t>
      </w:r>
      <w:r w:rsidR="004F5108">
        <w:t>says</w:t>
      </w:r>
      <w:r>
        <w:t>, “</w:t>
      </w:r>
      <w:r w:rsidRPr="005F6B0F">
        <w:t>The noun also has the notion of ‘burden’ or ‘load’, suggesting that the oracle is a kind of a burden upon the prophet that must be delivered.</w:t>
      </w:r>
      <w:r w:rsidR="004F5108">
        <w:rPr>
          <w:rStyle w:val="FootnoteReference"/>
        </w:rPr>
        <w:footnoteReference w:id="21"/>
      </w:r>
      <w:r w:rsidR="00AC5E7D">
        <w:t xml:space="preserve"> </w:t>
      </w:r>
      <w:r w:rsidR="009655FC">
        <w:t>Habakkuk</w:t>
      </w:r>
      <w:r w:rsidR="00727293">
        <w:t>, as a representative, is the</w:t>
      </w:r>
      <w:r w:rsidR="009B7747">
        <w:t xml:space="preserve"> mouthpiece of God</w:t>
      </w:r>
      <w:r w:rsidR="00727293">
        <w:t xml:space="preserve"> and therefore must relay his word</w:t>
      </w:r>
      <w:r w:rsidR="009B7747">
        <w:t xml:space="preserve">. </w:t>
      </w:r>
      <w:r w:rsidR="00727293">
        <w:lastRenderedPageBreak/>
        <w:t>Robertson writes, “</w:t>
      </w:r>
      <w:r w:rsidR="00AC5E7D" w:rsidRPr="00AC5E7D">
        <w:t>Like Elijah as well as John the Baptist, that prophet par excellence of the new covenant, Habakkuk appear</w:t>
      </w:r>
      <w:r w:rsidR="009B7747">
        <w:t>s</w:t>
      </w:r>
      <w:r w:rsidR="00AC5E7D" w:rsidRPr="00AC5E7D">
        <w:t xml:space="preserve"> as a “voice” and nothing more.</w:t>
      </w:r>
      <w:r w:rsidR="00727293">
        <w:t>”</w:t>
      </w:r>
      <w:r w:rsidR="009B7747">
        <w:rPr>
          <w:rStyle w:val="FootnoteReference"/>
        </w:rPr>
        <w:footnoteReference w:id="22"/>
      </w:r>
      <w:r w:rsidR="009B7747">
        <w:t xml:space="preserve"> </w:t>
      </w:r>
    </w:p>
    <w:p w14:paraId="75A9EF75" w14:textId="6BB892E8" w:rsidR="005738E6" w:rsidRPr="005738E6" w:rsidRDefault="009B7747" w:rsidP="00727293">
      <w:pPr>
        <w:ind w:firstLine="720"/>
      </w:pPr>
      <w:r>
        <w:t>Verse one also makes it clear that this prophecy is not a figment of</w:t>
      </w:r>
      <w:r w:rsidR="009655FC">
        <w:t xml:space="preserve"> Habakkuk’s</w:t>
      </w:r>
      <w:r>
        <w:t xml:space="preserve"> imagination. </w:t>
      </w:r>
      <w:r w:rsidR="009655FC">
        <w:t xml:space="preserve">Neither </w:t>
      </w:r>
      <w:r w:rsidR="00727293">
        <w:t xml:space="preserve">is it </w:t>
      </w:r>
      <w:r w:rsidR="009655FC">
        <w:t>his brainchild. Rather</w:t>
      </w:r>
      <w:r w:rsidR="00727293">
        <w:t>,</w:t>
      </w:r>
      <w:r w:rsidR="009655FC">
        <w:t xml:space="preserve"> it is a vision that he </w:t>
      </w:r>
      <w:r w:rsidR="00A17C72">
        <w:t>saw</w:t>
      </w:r>
      <w:r w:rsidR="000D1357">
        <w:t>. Renz observes, “</w:t>
      </w:r>
      <w:r w:rsidR="000D1357" w:rsidRPr="000D1357">
        <w:t>The verb, which is also found in other headings (Isa 1:1; 2:1; Amos 1:1; Mic 1:1; Nah 1:1), may include experiencing visions but seems to have been used more widely for receiving divine revelation in whatever form it was provided.</w:t>
      </w:r>
      <w:r w:rsidR="000D1357">
        <w:t>”</w:t>
      </w:r>
      <w:r w:rsidR="000D1357">
        <w:rPr>
          <w:rStyle w:val="FootnoteReference"/>
        </w:rPr>
        <w:footnoteReference w:id="23"/>
      </w:r>
      <w:r w:rsidR="00A17C72">
        <w:t xml:space="preserve"> </w:t>
      </w:r>
      <w:r w:rsidR="00727293">
        <w:t xml:space="preserve">In summary and as </w:t>
      </w:r>
      <w:r w:rsidR="00AC5E7D">
        <w:t xml:space="preserve">Owen Robertson notes, </w:t>
      </w:r>
      <w:r w:rsidR="00727293">
        <w:t>“</w:t>
      </w:r>
      <w:r w:rsidR="00AC5E7D" w:rsidRPr="00AC5E7D">
        <w:t>Habakkuk’s prophecy possesses a burdensome dimension from start to finish.</w:t>
      </w:r>
      <w:r w:rsidR="00727293">
        <w:t>”</w:t>
      </w:r>
    </w:p>
    <w:p w14:paraId="3D5E35BB" w14:textId="670E77D3" w:rsidR="00FC26FE" w:rsidRDefault="00AB64F5" w:rsidP="00986D2E">
      <w:pPr>
        <w:pStyle w:val="Heading2"/>
      </w:pPr>
      <w:bookmarkStart w:id="23" w:name="_Toc90241415"/>
      <w:r>
        <w:t>Habakkuk 1 &amp; 2</w:t>
      </w:r>
      <w:bookmarkEnd w:id="23"/>
    </w:p>
    <w:p w14:paraId="3117C2A1" w14:textId="433155EE" w:rsidR="004815B7" w:rsidRDefault="004815B7" w:rsidP="00AE6C8E">
      <w:pPr>
        <w:ind w:firstLine="720"/>
      </w:pPr>
      <w:r>
        <w:t xml:space="preserve">One would expect that since the superscription has categorically made </w:t>
      </w:r>
      <w:r w:rsidR="00BE58C5">
        <w:t>God as the originator of the prophecy, th</w:t>
      </w:r>
      <w:r w:rsidR="00417839">
        <w:t>en</w:t>
      </w:r>
      <w:r w:rsidR="00BE58C5">
        <w:t xml:space="preserve"> the </w:t>
      </w:r>
      <w:r w:rsidR="00417839">
        <w:t>words</w:t>
      </w:r>
      <w:r w:rsidR="00BE58C5">
        <w:t xml:space="preserve"> that follow </w:t>
      </w:r>
      <w:r w:rsidR="00417839">
        <w:t xml:space="preserve">must </w:t>
      </w:r>
      <w:r w:rsidR="00BE58C5">
        <w:t xml:space="preserve">descend from high. That is not the case however. Verse 1:2 begins with a rhetoric </w:t>
      </w:r>
      <w:r w:rsidR="00BE58C5" w:rsidRPr="00BE58C5">
        <w:rPr>
          <w:i/>
          <w:iCs/>
        </w:rPr>
        <w:t>How long</w:t>
      </w:r>
      <w:r w:rsidR="00BE58C5">
        <w:rPr>
          <w:i/>
          <w:iCs/>
        </w:rPr>
        <w:t xml:space="preserve">. </w:t>
      </w:r>
      <w:r w:rsidR="00BE58C5">
        <w:t>Habakkuk is complaining to God about the injustices that are all around him. a person may wonder, how can his complains be the word of God? Thomas explains, “</w:t>
      </w:r>
      <w:r w:rsidRPr="004815B7">
        <w:t>In its fullest sense, “word of God” is not only the Word that brings everything into existence and addresses human beings but also the Word that incorporates human experience into its life.</w:t>
      </w:r>
      <w:r w:rsidR="00BE58C5">
        <w:t>”</w:t>
      </w:r>
      <w:r w:rsidR="00BE58C5">
        <w:rPr>
          <w:rStyle w:val="FootnoteReference"/>
        </w:rPr>
        <w:footnoteReference w:id="24"/>
      </w:r>
      <w:r w:rsidR="00BE58C5">
        <w:t xml:space="preserve"> </w:t>
      </w:r>
      <w:r w:rsidR="004B4308">
        <w:t>Paul writ</w:t>
      </w:r>
      <w:r w:rsidR="00AE6C8E">
        <w:t>ing</w:t>
      </w:r>
      <w:r w:rsidR="004B4308">
        <w:t xml:space="preserve"> to the Romans</w:t>
      </w:r>
      <w:r w:rsidR="00417839">
        <w:t>,</w:t>
      </w:r>
      <w:r w:rsidR="00AE6C8E">
        <w:t xml:space="preserve"> talks of this experience</w:t>
      </w:r>
      <w:r w:rsidR="00417839">
        <w:t xml:space="preserve"> as well</w:t>
      </w:r>
      <w:r w:rsidR="00AE6C8E">
        <w:t>. He</w:t>
      </w:r>
      <w:r w:rsidR="004B4308">
        <w:t xml:space="preserve"> says, “</w:t>
      </w:r>
      <w:r w:rsidR="004B4308" w:rsidRPr="004B4308">
        <w:t>We do not know what we ought to pray for, but the Spirit himself intercedes for us through wordless</w:t>
      </w:r>
      <w:r w:rsidR="004B4308">
        <w:t xml:space="preserve"> groans” (Rom 8:26b). </w:t>
      </w:r>
      <w:r w:rsidR="00AE6C8E">
        <w:t xml:space="preserve">The spirit of God uses human experience to relate with human beings. </w:t>
      </w:r>
    </w:p>
    <w:p w14:paraId="6424F528" w14:textId="2E330775" w:rsidR="00AE6C8E" w:rsidRDefault="00AE6C8E" w:rsidP="00986D2E">
      <w:pPr>
        <w:pStyle w:val="Heading2"/>
      </w:pPr>
      <w:bookmarkStart w:id="24" w:name="_Toc90241416"/>
      <w:r>
        <w:lastRenderedPageBreak/>
        <w:t>Habakkuk’s complaints</w:t>
      </w:r>
      <w:bookmarkEnd w:id="24"/>
    </w:p>
    <w:p w14:paraId="2B2520D1" w14:textId="43CFF506" w:rsidR="00156A01" w:rsidRDefault="00AE6C8E" w:rsidP="00105EF4">
      <w:pPr>
        <w:ind w:firstLine="720"/>
      </w:pPr>
      <w:r>
        <w:t xml:space="preserve">Habakkuk makes two complaints towards God. </w:t>
      </w:r>
      <w:r w:rsidR="00156A01">
        <w:t>According to Owen Palmer Robertson, “</w:t>
      </w:r>
      <w:r w:rsidR="00156A01" w:rsidRPr="00156A01">
        <w:t>The specifics of Habakkuk’s complaint are spelled out more fully in three couplets: trouble and suffering, plundering and violence, strife and contention.</w:t>
      </w:r>
      <w:r w:rsidR="00156A01">
        <w:rPr>
          <w:rStyle w:val="FootnoteReference"/>
        </w:rPr>
        <w:footnoteReference w:id="25"/>
      </w:r>
      <w:r w:rsidR="00156A01">
        <w:t xml:space="preserve"> </w:t>
      </w:r>
    </w:p>
    <w:p w14:paraId="2FD141B9" w14:textId="4A5F4F07" w:rsidR="00156A01" w:rsidRPr="00156A01" w:rsidRDefault="00156A01" w:rsidP="00156A01">
      <w:pPr>
        <w:pStyle w:val="Heading3"/>
        <w:jc w:val="center"/>
        <w:rPr>
          <w:rFonts w:ascii="Times New Roman" w:hAnsi="Times New Roman" w:cs="Times New Roman"/>
          <w:color w:val="auto"/>
        </w:rPr>
      </w:pPr>
      <w:bookmarkStart w:id="25" w:name="_Toc90241417"/>
      <w:r w:rsidRPr="00156A01">
        <w:rPr>
          <w:rFonts w:ascii="Times New Roman" w:hAnsi="Times New Roman" w:cs="Times New Roman"/>
          <w:color w:val="auto"/>
        </w:rPr>
        <w:t>First Complaint</w:t>
      </w:r>
      <w:r w:rsidR="003B58C7">
        <w:rPr>
          <w:rFonts w:ascii="Times New Roman" w:hAnsi="Times New Roman" w:cs="Times New Roman"/>
          <w:color w:val="auto"/>
        </w:rPr>
        <w:t xml:space="preserve"> (</w:t>
      </w:r>
      <w:r w:rsidR="00417839">
        <w:rPr>
          <w:rFonts w:ascii="Times New Roman" w:hAnsi="Times New Roman" w:cs="Times New Roman"/>
          <w:color w:val="auto"/>
        </w:rPr>
        <w:t>1:</w:t>
      </w:r>
      <w:r w:rsidR="003B58C7">
        <w:rPr>
          <w:rFonts w:ascii="Times New Roman" w:hAnsi="Times New Roman" w:cs="Times New Roman"/>
          <w:color w:val="auto"/>
        </w:rPr>
        <w:t>2-4)</w:t>
      </w:r>
      <w:bookmarkEnd w:id="25"/>
    </w:p>
    <w:p w14:paraId="7A5B6E9A" w14:textId="31E3D420" w:rsidR="00C736A9" w:rsidRDefault="00AE6C8E" w:rsidP="00105EF4">
      <w:pPr>
        <w:ind w:firstLine="720"/>
      </w:pPr>
      <w:r>
        <w:t>H</w:t>
      </w:r>
      <w:r w:rsidR="00156A01">
        <w:t>abakkuk’s</w:t>
      </w:r>
      <w:r>
        <w:t xml:space="preserve"> first complain is a rallying cry to God to </w:t>
      </w:r>
      <w:r w:rsidR="00105EF4">
        <w:t>expeditiously</w:t>
      </w:r>
      <w:r w:rsidR="00595842">
        <w:t xml:space="preserve"> punish the wicked. </w:t>
      </w:r>
      <w:r w:rsidR="00595842" w:rsidRPr="00595842">
        <w:rPr>
          <w:i/>
          <w:iCs/>
        </w:rPr>
        <w:t>How long, Lord must I call for help</w:t>
      </w:r>
      <w:r>
        <w:t xml:space="preserve"> </w:t>
      </w:r>
      <w:r w:rsidR="00595842" w:rsidRPr="00595842">
        <w:rPr>
          <w:i/>
          <w:iCs/>
        </w:rPr>
        <w:t>but you do not listen</w:t>
      </w:r>
      <w:r w:rsidR="00595842">
        <w:t xml:space="preserve"> (vs. 2). Habakkuk here seems to be saying that the pressing issue at hand is not new to his lips. He has been praying </w:t>
      </w:r>
      <w:r w:rsidR="00C736A9">
        <w:t xml:space="preserve">it </w:t>
      </w:r>
      <w:r w:rsidR="00595842">
        <w:t xml:space="preserve">to God before. Also, it shows that he is frustrated that despite showing persistence in prayer, God </w:t>
      </w:r>
      <w:r w:rsidR="00417839">
        <w:t>indifferent.</w:t>
      </w:r>
      <w:r w:rsidR="00595842">
        <w:t xml:space="preserve"> </w:t>
      </w:r>
      <w:r w:rsidR="00C736A9">
        <w:t xml:space="preserve">It may be said, in his heart, he feels that if God cared he would have acted on his complaint. </w:t>
      </w:r>
      <w:r w:rsidR="00EA7E4C">
        <w:t xml:space="preserve">Otherwise, the situation </w:t>
      </w:r>
      <w:r w:rsidR="006B2E99">
        <w:t xml:space="preserve">he is describing </w:t>
      </w:r>
      <w:r w:rsidR="00C736A9">
        <w:t xml:space="preserve">has </w:t>
      </w:r>
      <w:r w:rsidR="006B2E99">
        <w:t>been going on for a long period of time</w:t>
      </w:r>
      <w:r w:rsidR="00C736A9">
        <w:t xml:space="preserve">. Snyman et al aver that such complaint is not privy to Habakkuk alone. On the contrary, it </w:t>
      </w:r>
      <w:r w:rsidR="00C736A9" w:rsidRPr="00C736A9">
        <w:t>bears a striking resemblance to the complaints of individuals often found in the book of Psalms (4:2; 6:3; 13:1; 35:17; 62:3; 74:10; 79:5; 80:4; 82:2; 90:13; 94:3).</w:t>
      </w:r>
      <w:r w:rsidR="00C736A9">
        <w:rPr>
          <w:rStyle w:val="FootnoteReference"/>
        </w:rPr>
        <w:footnoteReference w:id="26"/>
      </w:r>
    </w:p>
    <w:p w14:paraId="3F754979" w14:textId="65B8C72A" w:rsidR="00AE6C8E" w:rsidRDefault="00EA7E4C" w:rsidP="002D1412">
      <w:pPr>
        <w:ind w:firstLine="720"/>
      </w:pPr>
      <w:r>
        <w:t xml:space="preserve">The words </w:t>
      </w:r>
      <w:r w:rsidRPr="00EA7E4C">
        <w:rPr>
          <w:i/>
          <w:iCs/>
        </w:rPr>
        <w:t>call for help</w:t>
      </w:r>
      <w:r>
        <w:t xml:space="preserve"> suggests a degree of urgency, </w:t>
      </w:r>
      <w:r w:rsidRPr="00EA7E4C">
        <w:t>an intensity of dire need, on the side of the prophet.</w:t>
      </w:r>
      <w:r>
        <w:t xml:space="preserve"> </w:t>
      </w:r>
      <w:r w:rsidR="009C1672">
        <w:t>One may misunderstand Habakkuk that he is calling for help</w:t>
      </w:r>
      <w:r w:rsidR="003B3755">
        <w:t xml:space="preserve"> for the nation (though often this is the case elsewhere in Psalms</w:t>
      </w:r>
      <w:r w:rsidR="00417839">
        <w:t>)</w:t>
      </w:r>
      <w:r w:rsidR="009C1672">
        <w:t>. The context of verse 2-4</w:t>
      </w:r>
      <w:r w:rsidR="003B3755">
        <w:t xml:space="preserve"> suggests that </w:t>
      </w:r>
      <w:r w:rsidR="003B3755" w:rsidRPr="003B3755">
        <w:rPr>
          <w:i/>
          <w:iCs/>
        </w:rPr>
        <w:t>call for help</w:t>
      </w:r>
      <w:r w:rsidR="003B3755">
        <w:t xml:space="preserve"> refers to a call for judgement on the wicked.  </w:t>
      </w:r>
      <w:r w:rsidR="006B2E99">
        <w:t xml:space="preserve">Now than ever, the prophet needs God to come </w:t>
      </w:r>
      <w:r w:rsidR="003B3755">
        <w:t>and punish the wicked</w:t>
      </w:r>
      <w:r w:rsidR="006B2E99">
        <w:t xml:space="preserve">. </w:t>
      </w:r>
      <w:r w:rsidR="002D1412">
        <w:t xml:space="preserve">In saying this, it is important to note that the real issue that Habakkuk is raising is not the occurrence of violence and destruction. Neither is </w:t>
      </w:r>
      <w:r w:rsidR="00417839">
        <w:t xml:space="preserve">it </w:t>
      </w:r>
      <w:r w:rsidR="002D1412">
        <w:t xml:space="preserve">the emphasis on those who are committing the violence. Rather, the issue is that a just God who loathes </w:t>
      </w:r>
      <w:r w:rsidR="002D1412">
        <w:lastRenderedPageBreak/>
        <w:t>wickedness is apparently passive and ignorant of the plight of the righteous in the land</w:t>
      </w:r>
      <w:r w:rsidR="00F10F2C">
        <w:t xml:space="preserve">. </w:t>
      </w:r>
      <w:r w:rsidR="00E3211F">
        <w:t>this poses</w:t>
      </w:r>
      <w:r w:rsidR="00F10F2C">
        <w:t xml:space="preserve"> </w:t>
      </w:r>
      <w:r w:rsidR="00F86565">
        <w:t>a</w:t>
      </w:r>
      <w:r w:rsidR="00E3211F">
        <w:t xml:space="preserve"> theologica</w:t>
      </w:r>
      <w:r w:rsidR="0000688E">
        <w:t>l</w:t>
      </w:r>
      <w:r w:rsidR="00F86565">
        <w:t xml:space="preserve"> question</w:t>
      </w:r>
      <w:r w:rsidR="00E3211F">
        <w:t xml:space="preserve">: If God is omnipotent, omnipresent and omnibenevolent, </w:t>
      </w:r>
      <w:r w:rsidR="00FC4A11">
        <w:t>how</w:t>
      </w:r>
      <w:r w:rsidR="00E3211F">
        <w:t xml:space="preserve"> can he possibly allow wickedness to thrive? </w:t>
      </w:r>
      <w:r w:rsidR="0039690C">
        <w:t xml:space="preserve"> </w:t>
      </w:r>
    </w:p>
    <w:p w14:paraId="1CB70A40" w14:textId="470EDE09" w:rsidR="0039690C" w:rsidRDefault="0039690C" w:rsidP="0039690C">
      <w:pPr>
        <w:pStyle w:val="Heading3"/>
        <w:jc w:val="center"/>
      </w:pPr>
      <w:bookmarkStart w:id="26" w:name="_Toc90241418"/>
      <w:r w:rsidRPr="0039690C">
        <w:rPr>
          <w:rFonts w:ascii="Times New Roman" w:hAnsi="Times New Roman" w:cs="Times New Roman"/>
          <w:color w:val="auto"/>
        </w:rPr>
        <w:t>God’s</w:t>
      </w:r>
      <w:r>
        <w:t xml:space="preserve"> </w:t>
      </w:r>
      <w:r w:rsidRPr="0039690C">
        <w:rPr>
          <w:rFonts w:ascii="Times New Roman" w:hAnsi="Times New Roman" w:cs="Times New Roman"/>
          <w:color w:val="auto"/>
        </w:rPr>
        <w:t>Response</w:t>
      </w:r>
      <w:r w:rsidR="003B58C7">
        <w:rPr>
          <w:rFonts w:ascii="Times New Roman" w:hAnsi="Times New Roman" w:cs="Times New Roman"/>
          <w:color w:val="auto"/>
        </w:rPr>
        <w:t xml:space="preserve"> (5-11)</w:t>
      </w:r>
      <w:bookmarkEnd w:id="26"/>
    </w:p>
    <w:p w14:paraId="231DECE5" w14:textId="7CBD8A78" w:rsidR="006963DE" w:rsidRDefault="0039690C" w:rsidP="006963DE">
      <w:pPr>
        <w:ind w:firstLine="720"/>
      </w:pPr>
      <w:r>
        <w:t>V</w:t>
      </w:r>
      <w:r w:rsidR="00E3211F">
        <w:t>erse 5-11</w:t>
      </w:r>
      <w:r>
        <w:t xml:space="preserve"> </w:t>
      </w:r>
      <w:r w:rsidR="0000688E">
        <w:t>describes</w:t>
      </w:r>
      <w:r>
        <w:t xml:space="preserve"> the Lord’s answer</w:t>
      </w:r>
      <w:r w:rsidR="00E3211F">
        <w:t>.</w:t>
      </w:r>
      <w:r>
        <w:t xml:space="preserve"> Though there is no direct evidence that indeed it’s God who is answering, the imperatives, look, watch and be utterly amazed (5) indicate a change in who is speaking</w:t>
      </w:r>
      <w:r w:rsidR="0000688E">
        <w:t>. God and not</w:t>
      </w:r>
      <w:r>
        <w:t xml:space="preserve"> Habakkuk </w:t>
      </w:r>
      <w:r w:rsidR="0000688E">
        <w:t xml:space="preserve">is </w:t>
      </w:r>
      <w:r>
        <w:t xml:space="preserve">speaking. </w:t>
      </w:r>
      <w:r w:rsidR="0000688E">
        <w:t xml:space="preserve">The first words </w:t>
      </w:r>
      <w:r w:rsidR="00C74E2B" w:rsidRPr="00C74E2B">
        <w:rPr>
          <w:i/>
          <w:iCs/>
        </w:rPr>
        <w:t>Look at the nation</w:t>
      </w:r>
      <w:r w:rsidR="006963DE">
        <w:rPr>
          <w:i/>
          <w:iCs/>
        </w:rPr>
        <w:t xml:space="preserve">s </w:t>
      </w:r>
      <w:r w:rsidR="006963DE">
        <w:t xml:space="preserve">boldly states that God is not only interested in one nation Judah but is watching over all the nations. This might have caught Habakkuk back. How could a God that is apparently silent and absent in the affair of one nation claim to have a view of all nations of the world. </w:t>
      </w:r>
      <w:r w:rsidR="0000688E">
        <w:t>W</w:t>
      </w:r>
      <w:r w:rsidR="00C74E2B">
        <w:t xml:space="preserve">hat </w:t>
      </w:r>
      <w:r w:rsidR="006963DE">
        <w:t>is he thinking?</w:t>
      </w:r>
      <w:r w:rsidR="00C74E2B">
        <w:t xml:space="preserve"> </w:t>
      </w:r>
    </w:p>
    <w:p w14:paraId="7DC33FA8" w14:textId="71B45573" w:rsidR="00F10F2C" w:rsidRDefault="00C74E2B" w:rsidP="006963DE">
      <w:pPr>
        <w:ind w:firstLine="720"/>
      </w:pPr>
      <w:r>
        <w:t xml:space="preserve">In verse </w:t>
      </w:r>
      <w:r w:rsidR="00225D1A">
        <w:t>6</w:t>
      </w:r>
      <w:r>
        <w:t xml:space="preserve">, he makes clear his plan. He is </w:t>
      </w:r>
      <w:r w:rsidR="006963DE">
        <w:t xml:space="preserve">not just watching the affairs of </w:t>
      </w:r>
      <w:r w:rsidR="00DE3E93">
        <w:t>Judah,</w:t>
      </w:r>
      <w:r w:rsidR="006963DE">
        <w:t xml:space="preserve"> but he has a view of other nations beyond Judah. </w:t>
      </w:r>
      <w:r w:rsidR="00225D1A">
        <w:t xml:space="preserve">To show his reach and sovereignty, he is </w:t>
      </w:r>
      <w:r>
        <w:t xml:space="preserve">going to raise the Babylonians to sweep across the lands. </w:t>
      </w:r>
      <w:r w:rsidR="00225D1A">
        <w:t xml:space="preserve">Verse 6 also </w:t>
      </w:r>
      <w:r>
        <w:t>describes the Babylonians as ruthless and impetuous.</w:t>
      </w:r>
      <w:r w:rsidR="00B7211B">
        <w:t xml:space="preserve"> Carol Dempsey further notes, they had no sense of justice.</w:t>
      </w:r>
      <w:r w:rsidR="00B7211B">
        <w:rPr>
          <w:rStyle w:val="FootnoteReference"/>
        </w:rPr>
        <w:footnoteReference w:id="27"/>
      </w:r>
      <w:r>
        <w:t xml:space="preserve"> </w:t>
      </w:r>
      <w:r w:rsidR="00DE3E93">
        <w:t>I</w:t>
      </w:r>
      <w:r>
        <w:t xml:space="preserve">t is ironic that these are the kind of people God wants to use to punish the people of Judah. </w:t>
      </w:r>
      <w:r w:rsidR="0041382D">
        <w:t xml:space="preserve">Verse 7 says they are feared and dreaded, a law to themselves. </w:t>
      </w:r>
      <w:r w:rsidR="0041382D">
        <w:t>As people with a reputation of committing heinous sins, it would surprise any Israelite that that’s the kind of people God has chosen to use.</w:t>
      </w:r>
      <w:r w:rsidR="00DE3E93">
        <w:t xml:space="preserve"> </w:t>
      </w:r>
      <w:r w:rsidR="00F81092">
        <w:t>A</w:t>
      </w:r>
      <w:r w:rsidR="00FC4A11">
        <w:t xml:space="preserve"> lesson presented here is that </w:t>
      </w:r>
      <w:r w:rsidR="00FC4A11" w:rsidRPr="00FC4A11">
        <w:t xml:space="preserve">the way in which </w:t>
      </w:r>
      <w:r w:rsidR="00FC4A11">
        <w:t>God</w:t>
      </w:r>
      <w:r w:rsidR="00FC4A11" w:rsidRPr="00FC4A11">
        <w:t xml:space="preserve"> maintains justice by instigating even more injustice is incomprehensible</w:t>
      </w:r>
      <w:r w:rsidR="00FC4A11">
        <w:t>, but he can be trusted.</w:t>
      </w:r>
    </w:p>
    <w:p w14:paraId="342C4353" w14:textId="69F16187" w:rsidR="004B25B8" w:rsidRDefault="004B25B8" w:rsidP="006963DE">
      <w:pPr>
        <w:ind w:firstLine="720"/>
      </w:pPr>
      <w:r>
        <w:t xml:space="preserve">Verse 8 describes Babylon using metaphors from the animal world. Babylonians are compared to leopards in terms of swiftness, wolves in terms of fierceness, </w:t>
      </w:r>
      <w:r w:rsidR="0041382D">
        <w:t xml:space="preserve">and eagles in terms of </w:t>
      </w:r>
      <w:r>
        <w:lastRenderedPageBreak/>
        <w:t xml:space="preserve">precision. </w:t>
      </w:r>
      <w:r w:rsidR="008B3C92">
        <w:t>Faine Snyman et al suggest,</w:t>
      </w:r>
      <w:r w:rsidR="008B3C92" w:rsidRPr="008B3C92">
        <w:rPr>
          <w:rFonts w:ascii="Helvetica" w:hAnsi="Helvetica" w:cs="Helvetica"/>
          <w:color w:val="555555"/>
          <w:sz w:val="21"/>
          <w:szCs w:val="21"/>
          <w:shd w:val="clear" w:color="auto" w:fill="FFFFFF"/>
        </w:rPr>
        <w:t xml:space="preserve"> </w:t>
      </w:r>
      <w:r w:rsidR="008B3C92">
        <w:rPr>
          <w:rFonts w:ascii="Helvetica" w:hAnsi="Helvetica" w:cs="Helvetica"/>
          <w:color w:val="555555"/>
          <w:sz w:val="21"/>
          <w:szCs w:val="21"/>
          <w:shd w:val="clear" w:color="auto" w:fill="FFFFFF"/>
        </w:rPr>
        <w:t>“</w:t>
      </w:r>
      <w:r w:rsidR="008B3C92" w:rsidRPr="008B3C92">
        <w:t>The metaphor of preda</w:t>
      </w:r>
      <w:r w:rsidR="008B3C92" w:rsidRPr="008B3C92">
        <w:softHyphen/>
        <w:t xml:space="preserve">tors is used, then, to </w:t>
      </w:r>
      <w:r w:rsidR="008B3C92" w:rsidRPr="008B3C92">
        <w:t>instill</w:t>
      </w:r>
      <w:r w:rsidR="008B3C92" w:rsidRPr="008B3C92">
        <w:t xml:space="preserve"> fear of the coming Babylonian army that will hunt people down as predators hunt their prey.</w:t>
      </w:r>
      <w:r w:rsidR="008B3C92">
        <w:rPr>
          <w:rStyle w:val="FootnoteReference"/>
        </w:rPr>
        <w:footnoteReference w:id="28"/>
      </w:r>
      <w:r w:rsidR="008B3C92">
        <w:t xml:space="preserve"> In other words, more violence is God’s punishment for Judah. </w:t>
      </w:r>
    </w:p>
    <w:p w14:paraId="1769AB45" w14:textId="61F113BB" w:rsidR="003B58C7" w:rsidRDefault="008B3C92" w:rsidP="00FC4A11">
      <w:pPr>
        <w:ind w:firstLine="720"/>
      </w:pPr>
      <w:r>
        <w:t xml:space="preserve">Verse 9-11 adds to the </w:t>
      </w:r>
      <w:r w:rsidR="00BC3411">
        <w:t xml:space="preserve">animal </w:t>
      </w:r>
      <w:r>
        <w:t>metaphor and compares the Babylonians to the wind.</w:t>
      </w:r>
      <w:r w:rsidR="00BC3411">
        <w:t xml:space="preserve"> </w:t>
      </w:r>
      <w:r w:rsidR="00FC4A11">
        <w:t>Using the metaphor of wind presents a</w:t>
      </w:r>
      <w:r w:rsidR="00BC3411">
        <w:t xml:space="preserve"> vivid description of an attacking army occupying land and taking captives. Baker observes</w:t>
      </w:r>
      <w:r>
        <w:t xml:space="preserve"> </w:t>
      </w:r>
      <w:r w:rsidR="00BC3411" w:rsidRPr="00BC3411">
        <w:t>that the simile of sand is often used in the Old Testament in a positive sense as a blessing (Gen. 32:12; 41:49), but here it is used in a negative sense.</w:t>
      </w:r>
      <w:r w:rsidR="00BC3411">
        <w:rPr>
          <w:rStyle w:val="FootnoteReference"/>
        </w:rPr>
        <w:footnoteReference w:id="29"/>
      </w:r>
      <w:r w:rsidR="00BC3411">
        <w:t xml:space="preserve"> As</w:t>
      </w:r>
      <w:r w:rsidR="00BC3411" w:rsidRPr="00BC3411">
        <w:t xml:space="preserve"> the wind changes its direction, so too the Babylonians may suddenly move in another direction from what was expected.</w:t>
      </w:r>
      <w:r w:rsidR="00BC3411">
        <w:rPr>
          <w:rStyle w:val="FootnoteReference"/>
        </w:rPr>
        <w:footnoteReference w:id="30"/>
      </w:r>
    </w:p>
    <w:p w14:paraId="5F7430AC" w14:textId="047D62D4" w:rsidR="003B58C7" w:rsidRDefault="003B58C7" w:rsidP="003B58C7">
      <w:pPr>
        <w:pStyle w:val="Heading3"/>
        <w:jc w:val="center"/>
        <w:rPr>
          <w:rFonts w:ascii="Times New Roman" w:hAnsi="Times New Roman" w:cs="Times New Roman"/>
          <w:color w:val="auto"/>
        </w:rPr>
      </w:pPr>
      <w:bookmarkStart w:id="27" w:name="_Toc90241419"/>
      <w:r w:rsidRPr="003B58C7">
        <w:rPr>
          <w:rFonts w:ascii="Times New Roman" w:hAnsi="Times New Roman" w:cs="Times New Roman"/>
          <w:color w:val="auto"/>
        </w:rPr>
        <w:t>The second Complaint</w:t>
      </w:r>
      <w:r>
        <w:rPr>
          <w:rFonts w:ascii="Times New Roman" w:hAnsi="Times New Roman" w:cs="Times New Roman"/>
          <w:color w:val="auto"/>
        </w:rPr>
        <w:t xml:space="preserve"> (</w:t>
      </w:r>
      <w:r w:rsidR="00FC4A11">
        <w:rPr>
          <w:rFonts w:ascii="Times New Roman" w:hAnsi="Times New Roman" w:cs="Times New Roman"/>
          <w:color w:val="auto"/>
        </w:rPr>
        <w:t>1:</w:t>
      </w:r>
      <w:r>
        <w:rPr>
          <w:rFonts w:ascii="Times New Roman" w:hAnsi="Times New Roman" w:cs="Times New Roman"/>
          <w:color w:val="auto"/>
        </w:rPr>
        <w:t>12-</w:t>
      </w:r>
      <w:r w:rsidR="00FC4A11">
        <w:rPr>
          <w:rFonts w:ascii="Times New Roman" w:hAnsi="Times New Roman" w:cs="Times New Roman"/>
          <w:color w:val="auto"/>
        </w:rPr>
        <w:t>2:1</w:t>
      </w:r>
      <w:r>
        <w:rPr>
          <w:rFonts w:ascii="Times New Roman" w:hAnsi="Times New Roman" w:cs="Times New Roman"/>
          <w:color w:val="auto"/>
        </w:rPr>
        <w:t>)</w:t>
      </w:r>
      <w:bookmarkEnd w:id="27"/>
    </w:p>
    <w:p w14:paraId="7B3C4358" w14:textId="6C3774CC" w:rsidR="00F81092" w:rsidRDefault="004B25B8" w:rsidP="00FC4A11">
      <w:pPr>
        <w:ind w:firstLine="720"/>
      </w:pPr>
      <w:r>
        <w:t xml:space="preserve">Habakkuk is not satisfied with the response to the first complaint. </w:t>
      </w:r>
      <w:r w:rsidR="00F81092">
        <w:t xml:space="preserve">The fact that God wants to maintain justice by instigating more injustices does not seem to make sense to him. </w:t>
      </w:r>
      <w:r w:rsidR="00FC4A11">
        <w:t>Therefore</w:t>
      </w:r>
      <w:r w:rsidR="008B4EDB">
        <w:t>,</w:t>
      </w:r>
      <w:r w:rsidR="00FC4A11">
        <w:t xml:space="preserve"> he launches </w:t>
      </w:r>
      <w:r w:rsidR="00F81092">
        <w:t>a</w:t>
      </w:r>
      <w:r w:rsidR="00FC4A11">
        <w:t xml:space="preserve"> second complaint. Again, like in the first complaint, Habakkuk still</w:t>
      </w:r>
      <w:r w:rsidR="00F81092">
        <w:t xml:space="preserve"> raises the issue of justice. </w:t>
      </w:r>
    </w:p>
    <w:p w14:paraId="7C2B9F04" w14:textId="77777777" w:rsidR="00DB5B34" w:rsidRDefault="00F81092" w:rsidP="00FC4A11">
      <w:pPr>
        <w:ind w:firstLine="720"/>
      </w:pPr>
      <w:r>
        <w:t>In verse 12-13, Habakkuk appeals to the character of God.</w:t>
      </w:r>
      <w:r w:rsidR="005D06F9">
        <w:t xml:space="preserve"> God is everlasting. Calling him e</w:t>
      </w:r>
      <w:r w:rsidR="008B4EDB">
        <w:t>verlasting</w:t>
      </w:r>
      <w:r w:rsidR="005D06F9" w:rsidRPr="005D06F9">
        <w:rPr>
          <w:rFonts w:ascii="Helvetica" w:hAnsi="Helvetica" w:cs="Helvetica"/>
          <w:color w:val="555555"/>
          <w:sz w:val="21"/>
          <w:szCs w:val="21"/>
          <w:shd w:val="clear" w:color="auto" w:fill="FFFFFF"/>
        </w:rPr>
        <w:t xml:space="preserve"> </w:t>
      </w:r>
      <w:r w:rsidR="005D06F9" w:rsidRPr="005D06F9">
        <w:t>is often employed in the Old Testament to refer to God’s role as creator and master of the world (Deut. 33:27; Prov. 8:22– 23; Isa. 40:12– 17; 44:2)</w:t>
      </w:r>
      <w:r w:rsidR="00681987">
        <w:t>.</w:t>
      </w:r>
      <w:r w:rsidR="00681987">
        <w:rPr>
          <w:rStyle w:val="FootnoteReference"/>
        </w:rPr>
        <w:footnoteReference w:id="31"/>
      </w:r>
      <w:r w:rsidR="005D06F9">
        <w:t>. He is also</w:t>
      </w:r>
      <w:r w:rsidR="00FC4A11">
        <w:t xml:space="preserve"> </w:t>
      </w:r>
      <w:r w:rsidR="008B4EDB">
        <w:t xml:space="preserve">the Holy </w:t>
      </w:r>
      <w:r w:rsidR="008B4EDB">
        <w:lastRenderedPageBreak/>
        <w:t>One</w:t>
      </w:r>
      <w:r w:rsidR="00A62BA1">
        <w:t xml:space="preserve">. Habakkuk uses a first-person pronoun describing God here. Most likely he is making known his conviction about God. </w:t>
      </w:r>
      <w:r w:rsidR="00DB5B34">
        <w:t xml:space="preserve">God is mine, or so he speaks. </w:t>
      </w:r>
    </w:p>
    <w:p w14:paraId="1A889F3F" w14:textId="713C8A7D" w:rsidR="004B25B8" w:rsidRDefault="00DB5B34" w:rsidP="00FC4A11">
      <w:pPr>
        <w:ind w:firstLine="720"/>
      </w:pPr>
      <w:r>
        <w:t xml:space="preserve">The second part of verse 12 seems to suggest that Habakkuk now has come to terms with God’s appointing authority. God has appointed Babylon to execute judgment. </w:t>
      </w:r>
      <w:r w:rsidR="00A4209F">
        <w:t>Verse</w:t>
      </w:r>
      <w:r>
        <w:t xml:space="preserve"> 13a</w:t>
      </w:r>
      <w:r w:rsidR="00A4209F">
        <w:t xml:space="preserve"> continues with the description of who God is. Habakkuk</w:t>
      </w:r>
      <w:r>
        <w:t xml:space="preserve"> recognizes the </w:t>
      </w:r>
      <w:r w:rsidR="00A4209F">
        <w:t xml:space="preserve">holiness of God </w:t>
      </w:r>
      <w:r w:rsidR="00C631CA">
        <w:t>that i</w:t>
      </w:r>
      <w:r w:rsidR="00A4209F">
        <w:t xml:space="preserve">s characterized by </w:t>
      </w:r>
      <w:r>
        <w:t>intoleran</w:t>
      </w:r>
      <w:r w:rsidR="00A4209F">
        <w:t>ce</w:t>
      </w:r>
      <w:r>
        <w:t xml:space="preserve"> to wrong doing. </w:t>
      </w:r>
      <w:r w:rsidR="00A4209F">
        <w:t>The second part of the verse nevertheless depicts his wondering thoughts, from the adoration of God to complaints about his inactivity in the presence of injustices.</w:t>
      </w:r>
    </w:p>
    <w:p w14:paraId="269BD25D" w14:textId="6E74785C" w:rsidR="00A4209F" w:rsidRDefault="00A4209F" w:rsidP="00FC4A11">
      <w:pPr>
        <w:ind w:firstLine="720"/>
      </w:pPr>
      <w:r>
        <w:t xml:space="preserve">As in the previous complaint, Habakkuk again uses metaphors in verse 14-17 to illustrate his dissatisfaction. </w:t>
      </w:r>
      <w:r w:rsidR="00C631CA">
        <w:t>The people of Judah</w:t>
      </w:r>
      <w:r w:rsidR="00245146">
        <w:t xml:space="preserve"> are compared to fish. Call to remembrance, in Genesis 1:2</w:t>
      </w:r>
      <w:r w:rsidR="00C631CA">
        <w:t>8</w:t>
      </w:r>
      <w:r w:rsidR="00245146">
        <w:t xml:space="preserve"> man was to rule over fish. Now, he is being likened to fish. Snyman et all opines, “</w:t>
      </w:r>
      <w:r w:rsidR="00245146" w:rsidRPr="00245146">
        <w:t>Just as fish are vulnerable to being caught by humans without</w:t>
      </w:r>
      <w:r w:rsidR="00245146" w:rsidRPr="00245146">
        <w:rPr>
          <w:rFonts w:ascii="Helvetica" w:hAnsi="Helvetica" w:cs="Helvetica"/>
          <w:color w:val="555555"/>
          <w:sz w:val="21"/>
          <w:szCs w:val="21"/>
          <w:shd w:val="clear" w:color="auto" w:fill="FFFFFF"/>
        </w:rPr>
        <w:t xml:space="preserve"> </w:t>
      </w:r>
      <w:r w:rsidR="00245146" w:rsidRPr="00245146">
        <w:t xml:space="preserve">any real </w:t>
      </w:r>
      <w:r w:rsidR="00E17E0A" w:rsidRPr="00245146">
        <w:t>defense</w:t>
      </w:r>
      <w:r w:rsidR="00245146" w:rsidRPr="00245146">
        <w:t xml:space="preserve"> mechanism, so the people of God are vulnerable to the viciousness of the Babylonian army as an instrument in God’s hand.</w:t>
      </w:r>
      <w:r w:rsidR="00245146">
        <w:t>”</w:t>
      </w:r>
      <w:r w:rsidR="00245146">
        <w:rPr>
          <w:rStyle w:val="FootnoteReference"/>
        </w:rPr>
        <w:footnoteReference w:id="32"/>
      </w:r>
      <w:r w:rsidR="00245146">
        <w:t xml:space="preserve"> Verse 15 brings the image closer. The </w:t>
      </w:r>
      <w:r w:rsidR="00E17E0A">
        <w:t>Babylonians</w:t>
      </w:r>
      <w:r w:rsidR="00245146">
        <w:t xml:space="preserve"> that are God’s instrument, are </w:t>
      </w:r>
      <w:r w:rsidR="00E17E0A">
        <w:t>implicitly thought of as the fishermen. They will catch the people of Judah. Verse 16 and 17 describes the idolatrous practices of the Babylonians. The military strength that the Babylonians will use to destroy the Israelites will become their object of worship.</w:t>
      </w:r>
    </w:p>
    <w:p w14:paraId="39BA0007" w14:textId="6B5714A2" w:rsidR="00E17E0A" w:rsidRDefault="00E17E0A" w:rsidP="00276E3F">
      <w:pPr>
        <w:pStyle w:val="Heading3"/>
        <w:jc w:val="center"/>
        <w:rPr>
          <w:rFonts w:ascii="Times New Roman" w:hAnsi="Times New Roman" w:cs="Times New Roman"/>
          <w:color w:val="auto"/>
        </w:rPr>
      </w:pPr>
      <w:bookmarkStart w:id="28" w:name="_Toc90241420"/>
      <w:r w:rsidRPr="00276E3F">
        <w:rPr>
          <w:rFonts w:ascii="Times New Roman" w:hAnsi="Times New Roman" w:cs="Times New Roman"/>
          <w:color w:val="auto"/>
        </w:rPr>
        <w:t>God’s response (2:</w:t>
      </w:r>
      <w:r w:rsidR="00276E3F" w:rsidRPr="00276E3F">
        <w:rPr>
          <w:rFonts w:ascii="Times New Roman" w:hAnsi="Times New Roman" w:cs="Times New Roman"/>
          <w:color w:val="auto"/>
        </w:rPr>
        <w:t>2-20)</w:t>
      </w:r>
      <w:bookmarkEnd w:id="28"/>
    </w:p>
    <w:p w14:paraId="06BF6C30" w14:textId="7539121B" w:rsidR="00276E3F" w:rsidRDefault="00EB1562" w:rsidP="00276E3F">
      <w:r>
        <w:t>God does not seem distraught by Habakkuk’s complain</w:t>
      </w:r>
      <w:r w:rsidR="00C631CA">
        <w:t>t</w:t>
      </w:r>
      <w:r>
        <w:t xml:space="preserve">s. Instead, he is demonstrative that he is in charge. Nothing is out of control. Thus, in verse 2, he continues to paint his picture of what he intends to do. Habakkuk must </w:t>
      </w:r>
      <w:r w:rsidR="00C631CA">
        <w:t>write</w:t>
      </w:r>
      <w:r>
        <w:t xml:space="preserve"> down this new revelation that he is about to give. Verse 3 is </w:t>
      </w:r>
      <w:r>
        <w:lastRenderedPageBreak/>
        <w:t xml:space="preserve">a promise that the revelation that he will give is a reliable one and so can be trusted. Habakkuk needs to be patient. </w:t>
      </w:r>
      <w:r w:rsidR="00986D2E">
        <w:t>So,</w:t>
      </w:r>
      <w:r>
        <w:t xml:space="preserve"> t</w:t>
      </w:r>
      <w:r w:rsidRPr="00EB1562">
        <w:t xml:space="preserve">o a certain extent, </w:t>
      </w:r>
      <w:r w:rsidR="00986D2E" w:rsidRPr="00EB1562">
        <w:t>the</w:t>
      </w:r>
      <w:r w:rsidRPr="00EB1562">
        <w:t xml:space="preserve"> problem is not </w:t>
      </w:r>
      <w:r>
        <w:t>God’s</w:t>
      </w:r>
      <w:r w:rsidRPr="00EB1562">
        <w:t xml:space="preserve"> inability to notice the destruction and injustice in society; the problem is the lack of patience on the part of the </w:t>
      </w:r>
      <w:r w:rsidR="009A56FB">
        <w:t>Habakkuk</w:t>
      </w:r>
      <w:r w:rsidRPr="00EB1562">
        <w:t>.</w:t>
      </w:r>
      <w:r w:rsidR="009A56FB">
        <w:rPr>
          <w:rStyle w:val="FootnoteReference"/>
        </w:rPr>
        <w:footnoteReference w:id="33"/>
      </w:r>
    </w:p>
    <w:p w14:paraId="3B6CD5B9" w14:textId="0F6AA38C" w:rsidR="00E23A8D" w:rsidRDefault="009A56FB" w:rsidP="00E23A8D">
      <w:pPr>
        <w:ind w:firstLine="720"/>
      </w:pPr>
      <w:r>
        <w:t>Verse 4 calls to mind the need to see. As mentioned before, the oracle was a seeable vision. Again, in this verse, God draws the attention of Habakkuk to seeing. From a Deuteronomistic view, the enemy is pitted against the righteous. The enemy is puffed up but the righteous lives by his faithfulness. Faithfulness sin this sense means steadfastness. The righteous thus are to continue to trust in God despite the prevailing wickedness.</w:t>
      </w:r>
      <w:r w:rsidR="00E23A8D">
        <w:t xml:space="preserve"> Verse 5 continues to describe the enemy mentioned before. It is not clear who this enemy is but perhaps, Habakkuk is talking about the wicked people of Judah or the Babylonians. More evidence suggest that he is referring to the Israelites as in the</w:t>
      </w:r>
      <w:r w:rsidR="00E23A8D">
        <w:t xml:space="preserve"> first complaint</w:t>
      </w:r>
      <w:r w:rsidR="00C631CA">
        <w:t xml:space="preserve"> where he</w:t>
      </w:r>
      <w:r w:rsidR="00E23A8D">
        <w:t xml:space="preserve"> mentioned strife by the people (1:3). </w:t>
      </w:r>
      <w:r w:rsidR="00E23A8D">
        <w:t xml:space="preserve">In any case, </w:t>
      </w:r>
      <w:r w:rsidR="007843E6">
        <w:t>God wants Habakkuk to see the wickedness of the people to appreciate the judgement meted against them.</w:t>
      </w:r>
    </w:p>
    <w:p w14:paraId="5E8E5A2F" w14:textId="5BF892FC" w:rsidR="00E23A8D" w:rsidRDefault="00E23A8D" w:rsidP="00F660D5">
      <w:pPr>
        <w:ind w:firstLine="720"/>
      </w:pPr>
      <w:r>
        <w:t>Verse 6-20</w:t>
      </w:r>
      <w:r w:rsidR="007843E6">
        <w:t xml:space="preserve"> highlights five woes. The first woe (2:6), is against the greedy. These are people who steal and extort other people. in their quest to accumulate wealthy they have shed innocent blood (8). God will cause them to be plundered also (8b). The second woe is directed to those who have accumulated wealth by unjust gains. Their punishment is that God will expose them (11)</w:t>
      </w:r>
      <w:r w:rsidR="00F660D5">
        <w:t xml:space="preserve">. The third woe is directed to those who kill others to get what they want (12). The fourth woe is directed to those who mislead their neighbors using intoxicating drinks (15). God will shame them too (16).  The final woe touches on those who worship idols. </w:t>
      </w:r>
    </w:p>
    <w:p w14:paraId="5B94794B" w14:textId="386E03EC" w:rsidR="003B58C7" w:rsidRDefault="00F660D5" w:rsidP="003A673F">
      <w:pPr>
        <w:ind w:firstLine="720"/>
      </w:pPr>
      <w:r>
        <w:lastRenderedPageBreak/>
        <w:t xml:space="preserve">By God describing all the wickedness of the land, he is making it clear that nothing goes on without his knowledge. Habakkuk can rest assured that </w:t>
      </w:r>
      <w:r w:rsidR="00DE0F44">
        <w:t>God has everything in control. As verse 20 puts it, He is in his holy temple, let all the earth be silent before him.</w:t>
      </w:r>
    </w:p>
    <w:p w14:paraId="66808D92" w14:textId="77777777" w:rsidR="00DE0F44" w:rsidRDefault="00DE0F44" w:rsidP="00986D2E">
      <w:pPr>
        <w:pStyle w:val="Heading2"/>
      </w:pPr>
      <w:bookmarkStart w:id="29" w:name="_Toc90241421"/>
      <w:r>
        <w:t>Habakkuk 3</w:t>
      </w:r>
      <w:bookmarkEnd w:id="29"/>
    </w:p>
    <w:p w14:paraId="318F45F5" w14:textId="77777777" w:rsidR="009B53EB" w:rsidRDefault="007D425A" w:rsidP="009B53EB">
      <w:pPr>
        <w:ind w:firstLine="720"/>
      </w:pPr>
      <w:r>
        <w:t xml:space="preserve">Providing a firm date for the composition of </w:t>
      </w:r>
      <w:r w:rsidR="00DE0F44">
        <w:t>Habakkuk 3</w:t>
      </w:r>
      <w:r>
        <w:t xml:space="preserve"> is an arduous task.</w:t>
      </w:r>
      <w:r>
        <w:rPr>
          <w:rStyle w:val="FootnoteReference"/>
        </w:rPr>
        <w:footnoteReference w:id="34"/>
      </w:r>
      <w:r>
        <w:t xml:space="preserve"> But even more difficult is the contention of whether this chapter is part and parcel of Habakkuk’s work. </w:t>
      </w:r>
      <w:r w:rsidR="006B3988">
        <w:t xml:space="preserve">Most biblical scholarship maintain that the chapter is original to the book and possibly even </w:t>
      </w:r>
      <w:r w:rsidR="000547E2">
        <w:t>a composition</w:t>
      </w:r>
      <w:r w:rsidR="006B3988">
        <w:t xml:space="preserve"> by the prophet.</w:t>
      </w:r>
      <w:r w:rsidR="000547E2">
        <w:rPr>
          <w:rStyle w:val="FootnoteReference"/>
        </w:rPr>
        <w:footnoteReference w:id="35"/>
      </w:r>
      <w:r w:rsidR="006B3988">
        <w:t xml:space="preserve"> </w:t>
      </w:r>
      <w:r w:rsidR="000547E2">
        <w:t>A</w:t>
      </w:r>
      <w:r w:rsidR="006B3988">
        <w:t xml:space="preserve"> few scholars on the other hand suppose that this chapter is not original to the book but was</w:t>
      </w:r>
      <w:r w:rsidR="000547E2">
        <w:t xml:space="preserve"> added later to the book.</w:t>
      </w:r>
      <w:r w:rsidR="006B3988">
        <w:t xml:space="preserve"> </w:t>
      </w:r>
      <w:r w:rsidR="009B53EB">
        <w:t xml:space="preserve">It is this author’s view that seems more the majority are right. The reason is that the message of </w:t>
      </w:r>
      <w:r w:rsidR="006B3988">
        <w:t xml:space="preserve">chapter 3 </w:t>
      </w:r>
      <w:r w:rsidR="009B53EB">
        <w:t xml:space="preserve">tends to naturally flow from </w:t>
      </w:r>
      <w:r w:rsidR="000547E2">
        <w:t>chapter 1 and 2</w:t>
      </w:r>
      <w:r w:rsidR="00B63275">
        <w:t xml:space="preserve">. </w:t>
      </w:r>
      <w:r w:rsidR="009B53EB">
        <w:t xml:space="preserve">Also, chapter three vividly shows the growth of the prophet as one of the main characters in the plot. </w:t>
      </w:r>
    </w:p>
    <w:p w14:paraId="291BE3C7" w14:textId="1C48D7E6" w:rsidR="009B53EB" w:rsidRDefault="000547E2" w:rsidP="009B53EB">
      <w:pPr>
        <w:ind w:firstLine="720"/>
      </w:pPr>
      <w:r>
        <w:t>The first two chapters indicated his desire to find answers from God. In chapter 3, it is clear that he is found his answers</w:t>
      </w:r>
      <w:r w:rsidR="009B53EB">
        <w:t>. H</w:t>
      </w:r>
      <w:r>
        <w:t>e is</w:t>
      </w:r>
      <w:r w:rsidR="00DE0F44">
        <w:t xml:space="preserve"> satisfied with</w:t>
      </w:r>
      <w:r w:rsidR="00B63275">
        <w:t xml:space="preserve"> and</w:t>
      </w:r>
      <w:r w:rsidR="00DE0F44">
        <w:t xml:space="preserve"> utterly amazed by God’s response. </w:t>
      </w:r>
      <w:r w:rsidR="00B63275">
        <w:t xml:space="preserve">Unlike before, where he accused God, he now speaks in reverence. Humility has taken hold of him. He can only call for God’s mercy. Verse 3-7 describe God’s coming. </w:t>
      </w:r>
      <w:r w:rsidR="00B63275" w:rsidRPr="00B63275">
        <w:t xml:space="preserve">As </w:t>
      </w:r>
      <w:r w:rsidR="00B63275">
        <w:t>He</w:t>
      </w:r>
      <w:r w:rsidR="00B63275" w:rsidRPr="00B63275">
        <w:t xml:space="preserve"> came in the past to deliver his people, so he will come to deliver his people again.</w:t>
      </w:r>
      <w:r w:rsidR="00B63275">
        <w:rPr>
          <w:rStyle w:val="FootnoteReference"/>
        </w:rPr>
        <w:footnoteReference w:id="36"/>
      </w:r>
      <w:r w:rsidR="00B63275">
        <w:t xml:space="preserve"> </w:t>
      </w:r>
    </w:p>
    <w:p w14:paraId="0DD442EA" w14:textId="6A6C9F3D" w:rsidR="000A4483" w:rsidRDefault="00B63275" w:rsidP="009B53EB">
      <w:pPr>
        <w:ind w:firstLine="720"/>
      </w:pPr>
      <w:r>
        <w:t xml:space="preserve">Verse 8-15 vividly describes how </w:t>
      </w:r>
      <w:r w:rsidR="009B53EB">
        <w:t>God</w:t>
      </w:r>
      <w:r>
        <w:t xml:space="preserve"> comes like a mighty warrior. </w:t>
      </w:r>
      <w:r w:rsidR="00415671">
        <w:t xml:space="preserve">Because of his majestic show of strength, Habakkuk humbles himself the more (16-17). At the beginning, Habakkuk was agitated that God was not coming to administer justice, but now after all the </w:t>
      </w:r>
      <w:r w:rsidR="00415671">
        <w:lastRenderedPageBreak/>
        <w:t xml:space="preserve">glorious and majestic </w:t>
      </w:r>
      <w:r w:rsidR="003A673F">
        <w:t>revelation</w:t>
      </w:r>
      <w:r w:rsidR="00415671">
        <w:t xml:space="preserve"> of God, he does not mind waiting. God’s demonstrative has given him the strength to continue waiting and trusting for God’s deliverance (19). Furthermore, he will rejoice in God no matter the circumstances. </w:t>
      </w:r>
      <w:r w:rsidR="003A673F">
        <w:t xml:space="preserve">The </w:t>
      </w:r>
      <w:r w:rsidR="00415671">
        <w:t xml:space="preserve">Habakkuk that began </w:t>
      </w:r>
      <w:r w:rsidR="000A4483">
        <w:t xml:space="preserve">in sorrow because of </w:t>
      </w:r>
      <w:r w:rsidR="003A673F">
        <w:t>calamitous</w:t>
      </w:r>
      <w:r w:rsidR="000A4483">
        <w:t xml:space="preserve"> circumstances</w:t>
      </w:r>
      <w:r w:rsidR="003A673F">
        <w:t>, now</w:t>
      </w:r>
      <w:r w:rsidR="000A4483">
        <w:t xml:space="preserve"> finishes rejoicing despite </w:t>
      </w:r>
      <w:r w:rsidR="003A673F">
        <w:t xml:space="preserve">the said </w:t>
      </w:r>
      <w:r w:rsidR="000A4483">
        <w:t xml:space="preserve">circumstances. It is fair to say, </w:t>
      </w:r>
      <w:r w:rsidR="003A673F">
        <w:t>he has spiritually grown</w:t>
      </w:r>
      <w:r w:rsidR="000A4483">
        <w:t xml:space="preserve">. </w:t>
      </w:r>
    </w:p>
    <w:p w14:paraId="60DEB5BF" w14:textId="3E7FF1A8" w:rsidR="000A4483" w:rsidRDefault="000A4483" w:rsidP="00567558">
      <w:pPr>
        <w:pStyle w:val="Heading1"/>
      </w:pPr>
      <w:bookmarkStart w:id="30" w:name="_Toc90241422"/>
      <w:r>
        <w:t xml:space="preserve">Theological implications of </w:t>
      </w:r>
      <w:r w:rsidR="00F86565">
        <w:t>Habakkuk</w:t>
      </w:r>
      <w:bookmarkEnd w:id="30"/>
    </w:p>
    <w:p w14:paraId="2AB766C2" w14:textId="77777777" w:rsidR="002F59EF" w:rsidRDefault="00567558" w:rsidP="002F59EF">
      <w:pPr>
        <w:ind w:firstLine="720"/>
      </w:pPr>
      <w:r>
        <w:t xml:space="preserve">The book of Habakkuk raises pertinent issues, mainly the issue of theodicy. How a good God can allow evil to thrive, is something that many people will never understand. But a careful analysis of Habakkuk shows that the answer lies in the sovereignty of God. </w:t>
      </w:r>
      <w:r w:rsidR="002F59EF">
        <w:t xml:space="preserve">In the long run, God reigns and consequently will achieve his purposes. </w:t>
      </w:r>
    </w:p>
    <w:p w14:paraId="26213CB6" w14:textId="78E9F3E2" w:rsidR="00F86565" w:rsidRDefault="002F59EF" w:rsidP="002F59EF">
      <w:pPr>
        <w:ind w:firstLine="720"/>
      </w:pPr>
      <w:r>
        <w:t xml:space="preserve">For </w:t>
      </w:r>
      <w:r w:rsidR="00F86565">
        <w:t>Habakkuk</w:t>
      </w:r>
      <w:r>
        <w:t xml:space="preserve">, there are not </w:t>
      </w:r>
      <w:r w:rsidR="00066200">
        <w:t xml:space="preserve">many impressions about who God is. </w:t>
      </w:r>
      <w:r>
        <w:t>God is simply sovereign.</w:t>
      </w:r>
      <w:r w:rsidR="00066200">
        <w:t xml:space="preserve"> Though, </w:t>
      </w:r>
      <w:r>
        <w:t>at one point he felt</w:t>
      </w:r>
      <w:r w:rsidR="00066200">
        <w:t xml:space="preserve"> like </w:t>
      </w:r>
      <w:r w:rsidR="003A673F">
        <w:t xml:space="preserve">God was indifferent, </w:t>
      </w:r>
      <w:r w:rsidR="00066200">
        <w:t xml:space="preserve">God </w:t>
      </w:r>
      <w:r>
        <w:t>was</w:t>
      </w:r>
      <w:r w:rsidR="00066200">
        <w:t xml:space="preserve"> still in charge. </w:t>
      </w:r>
      <w:r w:rsidR="009A542D">
        <w:t>Likewise, the modern Christian, can rest assured that even when in the darkest valley, t</w:t>
      </w:r>
      <w:r w:rsidR="00066200">
        <w:t>here’s nothing that ca</w:t>
      </w:r>
      <w:r w:rsidR="009A542D">
        <w:t>tches God</w:t>
      </w:r>
      <w:r w:rsidR="00066200">
        <w:t xml:space="preserve"> by surprise</w:t>
      </w:r>
      <w:r w:rsidR="00567558">
        <w:t xml:space="preserve">, neither </w:t>
      </w:r>
      <w:r w:rsidR="009A542D">
        <w:t>i</w:t>
      </w:r>
      <w:r>
        <w:t>s</w:t>
      </w:r>
      <w:r w:rsidR="00567558">
        <w:t xml:space="preserve"> there anything that c</w:t>
      </w:r>
      <w:r w:rsidR="009A542D">
        <w:t>an</w:t>
      </w:r>
      <w:r w:rsidR="00567558">
        <w:t xml:space="preserve"> alter his plans. He is both God to the oppressor and God to the oppressed. </w:t>
      </w:r>
      <w:r>
        <w:t xml:space="preserve">There </w:t>
      </w:r>
      <w:r w:rsidR="009A542D">
        <w:t>i</w:t>
      </w:r>
      <w:r>
        <w:t xml:space="preserve">s nothing that </w:t>
      </w:r>
      <w:r w:rsidR="009A542D">
        <w:t>i</w:t>
      </w:r>
      <w:r>
        <w:t>s outside his disposal</w:t>
      </w:r>
      <w:r w:rsidR="00567558">
        <w:t>.</w:t>
      </w:r>
      <w:r w:rsidR="009A542D">
        <w:t xml:space="preserve"> This truth is liberating as it helps us focus on him and not </w:t>
      </w:r>
      <w:r w:rsidR="003A673F">
        <w:t xml:space="preserve">on </w:t>
      </w:r>
      <w:r w:rsidR="009A542D">
        <w:t xml:space="preserve">the circumstances. Also, it helps the believer keep his joy as circumstances cannot take it. </w:t>
      </w:r>
    </w:p>
    <w:p w14:paraId="2BB859C5" w14:textId="2AD10D6B" w:rsidR="000A4483" w:rsidRDefault="000A4483" w:rsidP="00F86565">
      <w:pPr>
        <w:pStyle w:val="Heading1"/>
      </w:pPr>
      <w:bookmarkStart w:id="31" w:name="_Toc90241423"/>
      <w:r>
        <w:t>Conclusion</w:t>
      </w:r>
      <w:bookmarkEnd w:id="31"/>
    </w:p>
    <w:p w14:paraId="30FC798B" w14:textId="4E951CEB" w:rsidR="000A4483" w:rsidRDefault="000A4483" w:rsidP="00DE0F44">
      <w:pPr>
        <w:ind w:firstLine="720"/>
      </w:pPr>
      <w:r>
        <w:t xml:space="preserve">Habakkuk is a story that exemplifies the journey that believers must take. From a grumbling child of God, Habakkuk goes through stages of maturity to a point whereby he does not allow present circumstances deprive him of his joy. Today, believers across the world find themselves in a situation like Habakkuk. With the unpleasant situation of covid-19, it is easier to start complaining and asking </w:t>
      </w:r>
      <w:r w:rsidR="00F86565">
        <w:t>God questions like</w:t>
      </w:r>
      <w:r>
        <w:t xml:space="preserve">, </w:t>
      </w:r>
      <w:r w:rsidR="00F86565" w:rsidRPr="00F86565">
        <w:rPr>
          <w:i/>
          <w:iCs/>
        </w:rPr>
        <w:t>how</w:t>
      </w:r>
      <w:r w:rsidRPr="00F86565">
        <w:rPr>
          <w:i/>
          <w:iCs/>
        </w:rPr>
        <w:t xml:space="preserve"> long?</w:t>
      </w:r>
      <w:r w:rsidR="00F86565">
        <w:t xml:space="preserve"> Nevertheless, as Habakkuk has </w:t>
      </w:r>
      <w:r w:rsidR="00F86565">
        <w:lastRenderedPageBreak/>
        <w:t xml:space="preserve">shown, believers </w:t>
      </w:r>
      <w:r w:rsidR="00066200">
        <w:t>can obtain strength to keep them going by tapping into the sovereignty of God. By taking their eyes from the circumstances and fixing them on the sovereignty of God, Believers will find joy unbeknownst to man.</w:t>
      </w:r>
    </w:p>
    <w:p w14:paraId="79E7B5D6" w14:textId="607B92B5" w:rsidR="00B63275" w:rsidRPr="00327E86" w:rsidRDefault="000F3A13" w:rsidP="009B53EB">
      <w:pPr>
        <w:ind w:firstLine="720"/>
      </w:pPr>
      <w:r w:rsidRPr="00327E86">
        <w:br w:type="page"/>
      </w:r>
    </w:p>
    <w:p w14:paraId="2A8EB99C" w14:textId="7FB80743" w:rsidR="002F0962" w:rsidRPr="009B53EB" w:rsidRDefault="00375636" w:rsidP="00893B48">
      <w:pPr>
        <w:pStyle w:val="Heading1"/>
        <w:spacing w:after="240" w:line="240" w:lineRule="auto"/>
        <w:rPr>
          <w:rFonts w:cs="Times New Roman"/>
          <w:color w:val="auto"/>
          <w:szCs w:val="24"/>
        </w:rPr>
      </w:pPr>
      <w:bookmarkStart w:id="32" w:name="_Toc90241424"/>
      <w:r w:rsidRPr="00327E86">
        <w:rPr>
          <w:rFonts w:cs="Times New Roman"/>
          <w:color w:val="auto"/>
          <w:szCs w:val="24"/>
        </w:rPr>
        <w:lastRenderedPageBreak/>
        <w:t>Bibliography</w:t>
      </w:r>
      <w:bookmarkStart w:id="33" w:name="_Hlk90249454"/>
      <w:bookmarkEnd w:id="32"/>
    </w:p>
    <w:p w14:paraId="40736FBC" w14:textId="77777777" w:rsidR="002F0962" w:rsidRPr="00327E86" w:rsidRDefault="002F0962" w:rsidP="00893B48">
      <w:pPr>
        <w:spacing w:after="240" w:line="240" w:lineRule="auto"/>
        <w:ind w:left="720" w:hanging="720"/>
        <w:rPr>
          <w:rFonts w:cs="Times New Roman"/>
          <w:szCs w:val="24"/>
        </w:rPr>
      </w:pPr>
      <w:r w:rsidRPr="00327E86">
        <w:rPr>
          <w:rFonts w:cs="Times New Roman"/>
          <w:szCs w:val="24"/>
        </w:rPr>
        <w:t xml:space="preserve">Anderson, John Edward. "Awaiting an Answered Prayer: The Development and Reinterpretation of Habakkuk 3 in its Contexts." </w:t>
      </w:r>
      <w:r w:rsidRPr="00327E86">
        <w:rPr>
          <w:rFonts w:cs="Times New Roman"/>
          <w:i/>
          <w:iCs/>
          <w:szCs w:val="24"/>
        </w:rPr>
        <w:t>Zeitschrift Für Die Alttestamentliche Wissenschaft</w:t>
      </w:r>
      <w:r w:rsidRPr="00327E86">
        <w:rPr>
          <w:rFonts w:cs="Times New Roman"/>
          <w:szCs w:val="24"/>
        </w:rPr>
        <w:t xml:space="preserve"> 123, no. 1 (2011): 57-71.</w:t>
      </w:r>
    </w:p>
    <w:bookmarkEnd w:id="33"/>
    <w:p w14:paraId="279265E0" w14:textId="77777777" w:rsidR="002F0962" w:rsidRPr="00327E86" w:rsidRDefault="002F0962" w:rsidP="002F0962">
      <w:pPr>
        <w:spacing w:after="240" w:line="240" w:lineRule="auto"/>
        <w:ind w:left="720" w:hanging="720"/>
        <w:rPr>
          <w:rFonts w:cs="Times New Roman"/>
          <w:szCs w:val="24"/>
        </w:rPr>
      </w:pPr>
      <w:r w:rsidRPr="00327E86">
        <w:rPr>
          <w:rFonts w:cs="Times New Roman"/>
          <w:szCs w:val="24"/>
        </w:rPr>
        <w:t xml:space="preserve">Baker, David W. and Donald J. Wiseman. </w:t>
      </w:r>
      <w:r w:rsidRPr="00327E86">
        <w:rPr>
          <w:rFonts w:cs="Times New Roman"/>
          <w:i/>
          <w:iCs/>
          <w:szCs w:val="24"/>
        </w:rPr>
        <w:t>Nahum, Habakkuk, Zephaniah</w:t>
      </w:r>
      <w:r w:rsidRPr="00327E86">
        <w:rPr>
          <w:rFonts w:cs="Times New Roman"/>
          <w:szCs w:val="24"/>
        </w:rPr>
        <w:t>. Illinois: InterVarsity Press, 20</w:t>
      </w:r>
      <w:r>
        <w:rPr>
          <w:rFonts w:cs="Times New Roman"/>
          <w:szCs w:val="24"/>
        </w:rPr>
        <w:t>09</w:t>
      </w:r>
      <w:r w:rsidRPr="00327E86">
        <w:rPr>
          <w:rFonts w:cs="Times New Roman"/>
          <w:szCs w:val="24"/>
        </w:rPr>
        <w:t>.</w:t>
      </w:r>
    </w:p>
    <w:p w14:paraId="365B0F67" w14:textId="77777777" w:rsidR="002F0962" w:rsidRPr="00327E86" w:rsidRDefault="002F0962" w:rsidP="002F0962">
      <w:pPr>
        <w:spacing w:after="240" w:line="240" w:lineRule="auto"/>
        <w:ind w:left="720" w:hanging="720"/>
        <w:rPr>
          <w:rFonts w:cs="Times New Roman"/>
          <w:szCs w:val="24"/>
        </w:rPr>
      </w:pPr>
      <w:bookmarkStart w:id="34" w:name="_Hlk90230609"/>
      <w:r w:rsidRPr="00327E86">
        <w:rPr>
          <w:rFonts w:cs="Times New Roman"/>
          <w:szCs w:val="24"/>
        </w:rPr>
        <w:t xml:space="preserve">Baker, David W. </w:t>
      </w:r>
      <w:r w:rsidRPr="00327E86">
        <w:rPr>
          <w:rFonts w:cs="Times New Roman"/>
          <w:i/>
          <w:iCs/>
          <w:szCs w:val="24"/>
        </w:rPr>
        <w:t>Nahum, Habakkuk, and Zephaniah: An Introduction and Commentary</w:t>
      </w:r>
      <w:r w:rsidRPr="00327E86">
        <w:rPr>
          <w:rFonts w:cs="Times New Roman"/>
          <w:szCs w:val="24"/>
        </w:rPr>
        <w:t>. Vol. 23b. Downers Grove: Inter-Varsity Press, 1988.</w:t>
      </w:r>
    </w:p>
    <w:bookmarkEnd w:id="34"/>
    <w:p w14:paraId="5E6AB1C4" w14:textId="77777777" w:rsidR="002F0962" w:rsidRPr="00327E86" w:rsidRDefault="002F0962" w:rsidP="002F0962">
      <w:pPr>
        <w:spacing w:after="240" w:line="240" w:lineRule="auto"/>
        <w:ind w:left="720" w:hanging="720"/>
        <w:rPr>
          <w:rFonts w:cs="Times New Roman"/>
          <w:szCs w:val="24"/>
        </w:rPr>
      </w:pPr>
      <w:r w:rsidRPr="00327E86">
        <w:rPr>
          <w:rFonts w:cs="Times New Roman"/>
          <w:szCs w:val="24"/>
        </w:rPr>
        <w:t xml:space="preserve">Dempsey, Carol J. </w:t>
      </w:r>
      <w:r>
        <w:rPr>
          <w:rFonts w:cs="Times New Roman"/>
          <w:szCs w:val="24"/>
        </w:rPr>
        <w:t xml:space="preserve"> “Habakkuk” In </w:t>
      </w:r>
      <w:r w:rsidRPr="00327E86">
        <w:rPr>
          <w:rFonts w:cs="Times New Roman"/>
          <w:i/>
          <w:iCs/>
          <w:szCs w:val="24"/>
        </w:rPr>
        <w:t>Amos, Hosea, Micah, Nahum, Zephaniah, Habakkuk.</w:t>
      </w:r>
      <w:r w:rsidRPr="00327E86">
        <w:rPr>
          <w:rFonts w:cs="Times New Roman"/>
          <w:szCs w:val="24"/>
        </w:rPr>
        <w:t xml:space="preserve"> Vol. 15. Collegeville, Minnesota: Liturgical Press, 2013</w:t>
      </w:r>
      <w:r>
        <w:rPr>
          <w:rFonts w:cs="Times New Roman"/>
          <w:szCs w:val="24"/>
        </w:rPr>
        <w:t>, 1-19.</w:t>
      </w:r>
    </w:p>
    <w:p w14:paraId="3E3293C1" w14:textId="77777777" w:rsidR="002F0962" w:rsidRPr="00327E86" w:rsidRDefault="002F0962" w:rsidP="002F0962">
      <w:pPr>
        <w:spacing w:after="240" w:line="240" w:lineRule="auto"/>
        <w:ind w:left="720" w:hanging="720"/>
        <w:rPr>
          <w:rFonts w:cs="Times New Roman"/>
          <w:szCs w:val="24"/>
        </w:rPr>
      </w:pPr>
      <w:r w:rsidRPr="00327E86">
        <w:rPr>
          <w:rFonts w:cs="Times New Roman"/>
          <w:szCs w:val="24"/>
        </w:rPr>
        <w:t xml:space="preserve">Gossai, Hemchand. “Wrath and Mercy: A Commentary on the Books of Habakkuk and Zephaniah.” </w:t>
      </w:r>
      <w:r w:rsidRPr="00327E86">
        <w:rPr>
          <w:rFonts w:cs="Times New Roman"/>
          <w:i/>
          <w:iCs/>
          <w:szCs w:val="24"/>
        </w:rPr>
        <w:t>Hebrew studies</w:t>
      </w:r>
      <w:r w:rsidRPr="00327E86">
        <w:rPr>
          <w:rFonts w:cs="Times New Roman"/>
          <w:szCs w:val="24"/>
        </w:rPr>
        <w:t>. 30 (1989).</w:t>
      </w:r>
    </w:p>
    <w:p w14:paraId="355B2E01" w14:textId="77777777" w:rsidR="002F0962" w:rsidRPr="00327E86" w:rsidRDefault="002F0962" w:rsidP="002F0962">
      <w:pPr>
        <w:spacing w:after="240" w:line="240" w:lineRule="auto"/>
        <w:ind w:left="720" w:hanging="720"/>
        <w:rPr>
          <w:rFonts w:cs="Times New Roman"/>
          <w:szCs w:val="24"/>
        </w:rPr>
      </w:pPr>
      <w:r w:rsidRPr="00327E86">
        <w:rPr>
          <w:rFonts w:cs="Times New Roman"/>
          <w:szCs w:val="24"/>
        </w:rPr>
        <w:t xml:space="preserve">Renz, Thomas. </w:t>
      </w:r>
      <w:r w:rsidRPr="00327E86">
        <w:rPr>
          <w:rFonts w:cs="Times New Roman"/>
          <w:i/>
          <w:iCs/>
          <w:szCs w:val="24"/>
        </w:rPr>
        <w:t>The Books of Nahum, Habakkuk, and Zephaniah</w:t>
      </w:r>
      <w:r w:rsidRPr="00327E86">
        <w:rPr>
          <w:rFonts w:cs="Times New Roman"/>
          <w:szCs w:val="24"/>
        </w:rPr>
        <w:t>. Chicago: Wm. B. Eerdmans Publishing Co, 2021.</w:t>
      </w:r>
    </w:p>
    <w:p w14:paraId="06009C81" w14:textId="77777777" w:rsidR="002F0962" w:rsidRPr="00327E86" w:rsidRDefault="002F0962" w:rsidP="002F0962">
      <w:pPr>
        <w:spacing w:after="240" w:line="240" w:lineRule="auto"/>
        <w:ind w:left="720" w:hanging="720"/>
        <w:rPr>
          <w:rFonts w:cs="Times New Roman"/>
          <w:szCs w:val="24"/>
        </w:rPr>
      </w:pPr>
      <w:r w:rsidRPr="00327E86">
        <w:rPr>
          <w:rFonts w:cs="Times New Roman"/>
          <w:szCs w:val="24"/>
        </w:rPr>
        <w:t xml:space="preserve">Robertson, O. Palmer. </w:t>
      </w:r>
      <w:r w:rsidRPr="00327E86">
        <w:rPr>
          <w:rFonts w:cs="Times New Roman"/>
          <w:i/>
          <w:iCs/>
          <w:szCs w:val="24"/>
        </w:rPr>
        <w:t>The Books of Nahum, Habakkuk, and Zephaniah</w:t>
      </w:r>
      <w:r w:rsidRPr="00327E86">
        <w:rPr>
          <w:rFonts w:cs="Times New Roman"/>
          <w:szCs w:val="24"/>
        </w:rPr>
        <w:t>. Grand Rapids, Michigan: William B. Eerdmans, 1990.</w:t>
      </w:r>
    </w:p>
    <w:p w14:paraId="6080C6EB" w14:textId="77777777" w:rsidR="002F0962" w:rsidRPr="00327E86" w:rsidRDefault="002F0962" w:rsidP="002F0962">
      <w:pPr>
        <w:spacing w:after="240" w:line="240" w:lineRule="auto"/>
        <w:ind w:left="720" w:hanging="720"/>
        <w:rPr>
          <w:rFonts w:cs="Times New Roman"/>
          <w:szCs w:val="24"/>
        </w:rPr>
      </w:pPr>
      <w:bookmarkStart w:id="35" w:name="_Hlk89926500"/>
      <w:r w:rsidRPr="00327E86">
        <w:rPr>
          <w:rFonts w:cs="Times New Roman"/>
          <w:szCs w:val="24"/>
        </w:rPr>
        <w:t xml:space="preserve">Snyman, Fanie, David G. Firth, and Tremper Longman III. </w:t>
      </w:r>
      <w:r w:rsidRPr="00327E86">
        <w:rPr>
          <w:rFonts w:cs="Times New Roman"/>
          <w:i/>
          <w:iCs/>
          <w:szCs w:val="24"/>
        </w:rPr>
        <w:t>Nahum, Habakkuk and Zephaniah: An Introduction and Commentary</w:t>
      </w:r>
      <w:r w:rsidRPr="00327E86">
        <w:rPr>
          <w:rFonts w:cs="Times New Roman"/>
          <w:szCs w:val="24"/>
        </w:rPr>
        <w:t>. Vol. 27. Downers Grove: InterVarsity Press, 2020.</w:t>
      </w:r>
    </w:p>
    <w:bookmarkEnd w:id="35"/>
    <w:p w14:paraId="475C1F34" w14:textId="77777777" w:rsidR="002F0962" w:rsidRPr="00681987" w:rsidRDefault="002F0962" w:rsidP="002F0962">
      <w:pPr>
        <w:spacing w:after="240" w:line="240" w:lineRule="auto"/>
        <w:ind w:left="720" w:hanging="720"/>
        <w:rPr>
          <w:rFonts w:cs="Times New Roman"/>
          <w:szCs w:val="24"/>
        </w:rPr>
      </w:pPr>
      <w:r w:rsidRPr="00681987">
        <w:rPr>
          <w:rFonts w:cs="Times New Roman"/>
          <w:szCs w:val="24"/>
        </w:rPr>
        <w:t xml:space="preserve">Sweeney, Marvin A. “Structure, Genre, and Intent in the Book of Habakkuk.” </w:t>
      </w:r>
      <w:r w:rsidRPr="00681987">
        <w:rPr>
          <w:rFonts w:cs="Times New Roman"/>
          <w:i/>
          <w:iCs/>
          <w:szCs w:val="24"/>
        </w:rPr>
        <w:t>Vetus Testamentum</w:t>
      </w:r>
      <w:r w:rsidRPr="00681987">
        <w:rPr>
          <w:rFonts w:cs="Times New Roman"/>
          <w:szCs w:val="24"/>
        </w:rPr>
        <w:t xml:space="preserve"> 41, no. 1 (1991): 63–83. https://doi.org/10.2307/1518680.</w:t>
      </w:r>
    </w:p>
    <w:p w14:paraId="3425F511" w14:textId="77777777" w:rsidR="002F0962" w:rsidRDefault="002F0962" w:rsidP="002F0962">
      <w:pPr>
        <w:spacing w:after="240" w:line="240" w:lineRule="auto"/>
        <w:ind w:left="720" w:hanging="720"/>
        <w:rPr>
          <w:rFonts w:cs="Times New Roman"/>
          <w:szCs w:val="24"/>
        </w:rPr>
      </w:pPr>
      <w:r w:rsidRPr="00327E86">
        <w:rPr>
          <w:rFonts w:cs="Times New Roman"/>
          <w:szCs w:val="24"/>
        </w:rPr>
        <w:t xml:space="preserve">Thomas, Heath. </w:t>
      </w:r>
      <w:r w:rsidRPr="00327E86">
        <w:rPr>
          <w:rFonts w:cs="Times New Roman"/>
          <w:i/>
          <w:iCs/>
          <w:szCs w:val="24"/>
        </w:rPr>
        <w:t>Habakkuk</w:t>
      </w:r>
      <w:r w:rsidRPr="00327E86">
        <w:rPr>
          <w:rFonts w:cs="Times New Roman"/>
          <w:szCs w:val="24"/>
        </w:rPr>
        <w:t>. Grand Rapids, Michigan: William B. Eerdmans Publishing Company, 2018.</w:t>
      </w:r>
    </w:p>
    <w:sectPr w:rsidR="002F0962"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3FD76" w14:textId="77777777" w:rsidR="00D51C8D" w:rsidRDefault="00D51C8D" w:rsidP="00DF7AA0">
      <w:pPr>
        <w:spacing w:line="240" w:lineRule="auto"/>
      </w:pPr>
      <w:r>
        <w:separator/>
      </w:r>
    </w:p>
  </w:endnote>
  <w:endnote w:type="continuationSeparator" w:id="0">
    <w:p w14:paraId="062EE05F" w14:textId="77777777" w:rsidR="00D51C8D" w:rsidRDefault="00D51C8D"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D51C8D"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75E69" w14:textId="77777777" w:rsidR="00D51C8D" w:rsidRDefault="00D51C8D" w:rsidP="00DF7AA0">
      <w:pPr>
        <w:spacing w:line="240" w:lineRule="auto"/>
      </w:pPr>
      <w:r>
        <w:separator/>
      </w:r>
    </w:p>
  </w:footnote>
  <w:footnote w:type="continuationSeparator" w:id="0">
    <w:p w14:paraId="0CE3DB90" w14:textId="77777777" w:rsidR="00D51C8D" w:rsidRDefault="00D51C8D" w:rsidP="00DF7AA0">
      <w:pPr>
        <w:spacing w:line="240" w:lineRule="auto"/>
      </w:pPr>
      <w:r>
        <w:continuationSeparator/>
      </w:r>
    </w:p>
  </w:footnote>
  <w:footnote w:id="1">
    <w:p w14:paraId="77601DF9" w14:textId="77777777" w:rsidR="00F11FE8" w:rsidRDefault="00F11FE8" w:rsidP="00F11FE8">
      <w:pPr>
        <w:pStyle w:val="FootnoteText"/>
      </w:pPr>
      <w:r>
        <w:rPr>
          <w:rStyle w:val="FootnoteReference"/>
        </w:rPr>
        <w:footnoteRef/>
      </w:r>
      <w:r>
        <w:t xml:space="preserve"> </w:t>
      </w:r>
      <w:r w:rsidRPr="00923E71">
        <w:rPr>
          <w:rFonts w:cs="Times New Roman"/>
        </w:rPr>
        <w:t>Unless otherwise noted, all biblical passages referenced are in the New International Version (Grand Rapids, MI: Zondervan, 2011).</w:t>
      </w:r>
    </w:p>
  </w:footnote>
  <w:footnote w:id="2">
    <w:p w14:paraId="34175025" w14:textId="77777777" w:rsidR="00EF2269" w:rsidRDefault="00EF2269" w:rsidP="00EF2269">
      <w:pPr>
        <w:pStyle w:val="FootnoteText"/>
      </w:pPr>
      <w:r>
        <w:rPr>
          <w:rStyle w:val="FootnoteReference"/>
        </w:rPr>
        <w:footnoteRef/>
      </w:r>
      <w:r>
        <w:t xml:space="preserve"> </w:t>
      </w:r>
      <w:r w:rsidRPr="00CC57C7">
        <w:t xml:space="preserve">Renz, </w:t>
      </w:r>
      <w:r w:rsidRPr="00CC57C7">
        <w:rPr>
          <w:i/>
          <w:iCs/>
        </w:rPr>
        <w:t>The Books of Nahum, Habakkuk, and Zephaniah</w:t>
      </w:r>
      <w:r>
        <w:rPr>
          <w:i/>
          <w:iCs/>
        </w:rPr>
        <w:t xml:space="preserve">, </w:t>
      </w:r>
      <w:r>
        <w:t>219.</w:t>
      </w:r>
    </w:p>
  </w:footnote>
  <w:footnote w:id="3">
    <w:p w14:paraId="104BB821" w14:textId="77777777" w:rsidR="00EF2269" w:rsidRDefault="00EF2269" w:rsidP="00EF2269">
      <w:pPr>
        <w:pStyle w:val="FootnoteText"/>
      </w:pPr>
      <w:r>
        <w:rPr>
          <w:rStyle w:val="FootnoteReference"/>
        </w:rPr>
        <w:footnoteRef/>
      </w:r>
      <w:r>
        <w:t xml:space="preserve"> </w:t>
      </w:r>
      <w:bookmarkStart w:id="18" w:name="_Hlk89986019"/>
      <w:r w:rsidRPr="00F713E0">
        <w:t>Fanie</w:t>
      </w:r>
      <w:r>
        <w:t xml:space="preserve"> </w:t>
      </w:r>
      <w:r w:rsidRPr="00F713E0">
        <w:t>Snyman</w:t>
      </w:r>
      <w:r>
        <w:t xml:space="preserve">, </w:t>
      </w:r>
      <w:r w:rsidRPr="00F713E0">
        <w:t>David G. Firth, and Tremper Longman III</w:t>
      </w:r>
      <w:bookmarkEnd w:id="18"/>
      <w:r w:rsidRPr="00F713E0">
        <w:t xml:space="preserve">. </w:t>
      </w:r>
      <w:r w:rsidRPr="00F713E0">
        <w:rPr>
          <w:i/>
          <w:iCs/>
        </w:rPr>
        <w:t>Nahum, Habakkuk and Zephaniah: An Introduction and Commentary</w:t>
      </w:r>
      <w:r w:rsidRPr="00F713E0">
        <w:t>. Vol. 27</w:t>
      </w:r>
      <w:r>
        <w:t xml:space="preserve"> (</w:t>
      </w:r>
      <w:r w:rsidRPr="00F713E0">
        <w:t>Downers Grove: InterVarsity Press, 2020</w:t>
      </w:r>
      <w:r>
        <w:t>) 46</w:t>
      </w:r>
      <w:r w:rsidRPr="00F713E0">
        <w:t>.</w:t>
      </w:r>
    </w:p>
  </w:footnote>
  <w:footnote w:id="4">
    <w:p w14:paraId="736178F6" w14:textId="77777777" w:rsidR="00EF2269" w:rsidRDefault="00EF2269" w:rsidP="00EF2269">
      <w:pPr>
        <w:pStyle w:val="FootnoteText"/>
      </w:pPr>
      <w:r>
        <w:rPr>
          <w:rStyle w:val="FootnoteReference"/>
        </w:rPr>
        <w:footnoteRef/>
      </w:r>
      <w:r>
        <w:t xml:space="preserve"> </w:t>
      </w:r>
      <w:r w:rsidRPr="00B9369C">
        <w:t>O</w:t>
      </w:r>
      <w:r>
        <w:t>wen</w:t>
      </w:r>
      <w:r w:rsidRPr="00B9369C">
        <w:t xml:space="preserve"> Palmer</w:t>
      </w:r>
      <w:r>
        <w:t xml:space="preserve"> </w:t>
      </w:r>
      <w:r w:rsidRPr="00B9369C">
        <w:t xml:space="preserve">Robertson, </w:t>
      </w:r>
      <w:r w:rsidRPr="00B9369C">
        <w:rPr>
          <w:i/>
          <w:iCs/>
        </w:rPr>
        <w:t>The Books of Nahum, Habakkuk, and Zephaniah</w:t>
      </w:r>
      <w:r>
        <w:t xml:space="preserve"> (</w:t>
      </w:r>
      <w:r w:rsidRPr="00B9369C">
        <w:t>Grand Rapids, Michigan: William B. Eerdmans, 1990</w:t>
      </w:r>
      <w:r>
        <w:t>), 112.</w:t>
      </w:r>
    </w:p>
  </w:footnote>
  <w:footnote w:id="5">
    <w:p w14:paraId="798886F6" w14:textId="77777777" w:rsidR="00EF2269" w:rsidRDefault="00EF2269" w:rsidP="00EF2269">
      <w:pPr>
        <w:pStyle w:val="FootnoteText"/>
      </w:pPr>
      <w:r>
        <w:rPr>
          <w:rStyle w:val="FootnoteReference"/>
        </w:rPr>
        <w:footnoteRef/>
      </w:r>
      <w:r>
        <w:t xml:space="preserve"> Ibid., 112</w:t>
      </w:r>
    </w:p>
  </w:footnote>
  <w:footnote w:id="6">
    <w:p w14:paraId="194E1B25" w14:textId="77777777" w:rsidR="00EF2269" w:rsidRDefault="00EF2269" w:rsidP="00EF2269">
      <w:pPr>
        <w:pStyle w:val="FootnoteText"/>
      </w:pPr>
      <w:r>
        <w:rPr>
          <w:rStyle w:val="FootnoteReference"/>
        </w:rPr>
        <w:footnoteRef/>
      </w:r>
      <w:r>
        <w:t xml:space="preserve"> Snyman et al, </w:t>
      </w:r>
      <w:r w:rsidRPr="00F713E0">
        <w:rPr>
          <w:i/>
          <w:iCs/>
        </w:rPr>
        <w:t>Nahum, Habakkuk and Zephaniah: An Introduction and Commentary</w:t>
      </w:r>
      <w:r>
        <w:rPr>
          <w:i/>
          <w:iCs/>
        </w:rPr>
        <w:t xml:space="preserve">, </w:t>
      </w:r>
      <w:r w:rsidRPr="00327E86">
        <w:t>46</w:t>
      </w:r>
      <w:r>
        <w:t>.</w:t>
      </w:r>
    </w:p>
  </w:footnote>
  <w:footnote w:id="7">
    <w:p w14:paraId="43B7B102" w14:textId="77777777" w:rsidR="00EF2269" w:rsidRDefault="00EF2269" w:rsidP="00EF2269">
      <w:pPr>
        <w:pStyle w:val="FootnoteText"/>
      </w:pPr>
      <w:r>
        <w:rPr>
          <w:rStyle w:val="FootnoteReference"/>
        </w:rPr>
        <w:footnoteRef/>
      </w:r>
      <w:r>
        <w:t xml:space="preserve"> </w:t>
      </w:r>
      <w:r w:rsidRPr="00CC57C7">
        <w:t>Thomas</w:t>
      </w:r>
      <w:r>
        <w:t xml:space="preserve"> </w:t>
      </w:r>
      <w:r w:rsidRPr="00CC57C7">
        <w:t xml:space="preserve">Renz, </w:t>
      </w:r>
      <w:r w:rsidRPr="00CC57C7">
        <w:rPr>
          <w:i/>
          <w:iCs/>
        </w:rPr>
        <w:t>The Books of Nahum, Habakkuk, and Zephaniah</w:t>
      </w:r>
      <w:r>
        <w:t xml:space="preserve"> (</w:t>
      </w:r>
      <w:r w:rsidRPr="00CC57C7">
        <w:t>Chicago: Wm. B. Eerdmans Publishing Co, 2021</w:t>
      </w:r>
      <w:r>
        <w:t>), 208.</w:t>
      </w:r>
    </w:p>
  </w:footnote>
  <w:footnote w:id="8">
    <w:p w14:paraId="7CB3BB37" w14:textId="77777777" w:rsidR="00EF2269" w:rsidRDefault="00EF2269" w:rsidP="00EF2269">
      <w:pPr>
        <w:pStyle w:val="FootnoteText"/>
      </w:pPr>
      <w:r>
        <w:rPr>
          <w:rStyle w:val="FootnoteReference"/>
        </w:rPr>
        <w:footnoteRef/>
      </w:r>
      <w:r>
        <w:t xml:space="preserve"> Snyman et al, </w:t>
      </w:r>
      <w:r w:rsidRPr="00F713E0">
        <w:rPr>
          <w:i/>
          <w:iCs/>
        </w:rPr>
        <w:t>Nahum, Habakkuk and Zephaniah: An Introduction and Commentary</w:t>
      </w:r>
      <w:r>
        <w:rPr>
          <w:i/>
          <w:iCs/>
        </w:rPr>
        <w:t xml:space="preserve">, </w:t>
      </w:r>
      <w:r w:rsidRPr="00327E86">
        <w:t>46.</w:t>
      </w:r>
    </w:p>
  </w:footnote>
  <w:footnote w:id="9">
    <w:p w14:paraId="42C20595" w14:textId="77777777" w:rsidR="005B586A" w:rsidRPr="00F855C9" w:rsidRDefault="005B586A" w:rsidP="005B586A">
      <w:pPr>
        <w:pStyle w:val="FootnoteText"/>
      </w:pPr>
      <w:r>
        <w:rPr>
          <w:rStyle w:val="FootnoteReference"/>
        </w:rPr>
        <w:footnoteRef/>
      </w:r>
      <w:r>
        <w:t xml:space="preserve"> </w:t>
      </w:r>
      <w:r w:rsidRPr="00CC57C7">
        <w:t xml:space="preserve">Renz, </w:t>
      </w:r>
      <w:r w:rsidRPr="00CC57C7">
        <w:rPr>
          <w:i/>
          <w:iCs/>
        </w:rPr>
        <w:t>The Books of Nahum, Habakkuk, and Zephaniah</w:t>
      </w:r>
      <w:r>
        <w:rPr>
          <w:i/>
          <w:iCs/>
        </w:rPr>
        <w:t xml:space="preserve">, </w:t>
      </w:r>
      <w:r>
        <w:t>204.</w:t>
      </w:r>
    </w:p>
  </w:footnote>
  <w:footnote w:id="10">
    <w:p w14:paraId="3D456539" w14:textId="77777777" w:rsidR="005B586A" w:rsidRDefault="005B586A" w:rsidP="005B586A">
      <w:pPr>
        <w:pStyle w:val="FootnoteText"/>
      </w:pPr>
      <w:r>
        <w:rPr>
          <w:rStyle w:val="FootnoteReference"/>
        </w:rPr>
        <w:footnoteRef/>
      </w:r>
      <w:r>
        <w:t xml:space="preserve"> </w:t>
      </w:r>
      <w:r w:rsidRPr="00302662">
        <w:t xml:space="preserve">Carol J. Dempsey, </w:t>
      </w:r>
      <w:r w:rsidRPr="00302662">
        <w:rPr>
          <w:i/>
          <w:iCs/>
        </w:rPr>
        <w:t>Amos, Hosea, Micah, Nahum, Zephaniah, Habakkuk.</w:t>
      </w:r>
      <w:r w:rsidRPr="00302662">
        <w:t xml:space="preserve"> Vol. 15</w:t>
      </w:r>
      <w:r>
        <w:t xml:space="preserve"> (</w:t>
      </w:r>
      <w:r w:rsidRPr="00302662">
        <w:t>Collegeville, Minnesota: Liturgical Press, 2013</w:t>
      </w:r>
      <w:r>
        <w:t>), 7</w:t>
      </w:r>
      <w:r w:rsidRPr="00302662">
        <w:t>.</w:t>
      </w:r>
    </w:p>
  </w:footnote>
  <w:footnote w:id="11">
    <w:p w14:paraId="5D93AF86" w14:textId="77777777" w:rsidR="005B586A" w:rsidRDefault="005B586A" w:rsidP="005B586A">
      <w:pPr>
        <w:pStyle w:val="FootnoteText"/>
      </w:pPr>
      <w:r>
        <w:rPr>
          <w:rStyle w:val="FootnoteReference"/>
        </w:rPr>
        <w:footnoteRef/>
      </w:r>
      <w:r>
        <w:t xml:space="preserve"> </w:t>
      </w:r>
      <w:r w:rsidRPr="00CC57C7">
        <w:t>Thomas</w:t>
      </w:r>
      <w:r>
        <w:t xml:space="preserve"> </w:t>
      </w:r>
      <w:r w:rsidRPr="00CC57C7">
        <w:t xml:space="preserve">Renz, </w:t>
      </w:r>
      <w:r w:rsidRPr="00CC57C7">
        <w:rPr>
          <w:i/>
          <w:iCs/>
        </w:rPr>
        <w:t>The Books of Nahum, Habakkuk, and Zephaniah</w:t>
      </w:r>
      <w:r>
        <w:t xml:space="preserve"> (</w:t>
      </w:r>
      <w:r w:rsidRPr="00CC57C7">
        <w:t>Chicago: Wm. B. Eerdmans Publishing Co, 2021</w:t>
      </w:r>
      <w:r>
        <w:t>), 207.</w:t>
      </w:r>
    </w:p>
  </w:footnote>
  <w:footnote w:id="12">
    <w:p w14:paraId="30ED1927" w14:textId="77777777" w:rsidR="005B586A" w:rsidRDefault="005B586A" w:rsidP="005B586A">
      <w:pPr>
        <w:pStyle w:val="FootnoteText"/>
      </w:pPr>
      <w:r>
        <w:rPr>
          <w:rStyle w:val="FootnoteReference"/>
        </w:rPr>
        <w:footnoteRef/>
      </w:r>
      <w:r>
        <w:t xml:space="preserve"> Snyman et al, </w:t>
      </w:r>
      <w:r w:rsidRPr="00F713E0">
        <w:rPr>
          <w:i/>
          <w:iCs/>
        </w:rPr>
        <w:t>Nahum, Habakkuk and Zephaniah: An Introduction and Commentary</w:t>
      </w:r>
      <w:r>
        <w:rPr>
          <w:i/>
          <w:iCs/>
        </w:rPr>
        <w:t>,</w:t>
      </w:r>
      <w:r>
        <w:t xml:space="preserve"> 47.</w:t>
      </w:r>
    </w:p>
  </w:footnote>
  <w:footnote w:id="13">
    <w:p w14:paraId="2501530A" w14:textId="77777777" w:rsidR="005B586A" w:rsidRPr="00302662" w:rsidRDefault="005B586A" w:rsidP="005B586A">
      <w:pPr>
        <w:pStyle w:val="FootnoteText"/>
      </w:pPr>
      <w:r>
        <w:rPr>
          <w:rStyle w:val="FootnoteReference"/>
        </w:rPr>
        <w:footnoteRef/>
      </w:r>
      <w:r>
        <w:t xml:space="preserve"> </w:t>
      </w:r>
      <w:r w:rsidRPr="00302662">
        <w:t xml:space="preserve">Carol J. Dempsey, </w:t>
      </w:r>
      <w:r>
        <w:t xml:space="preserve">“Habakkuk” In </w:t>
      </w:r>
      <w:r w:rsidRPr="00302662">
        <w:rPr>
          <w:i/>
          <w:iCs/>
        </w:rPr>
        <w:t>Amos, Hosea, Micah, Nahum, Zephaniah, Habakkuk.</w:t>
      </w:r>
      <w:r w:rsidRPr="00302662">
        <w:t xml:space="preserve"> Vol. 15</w:t>
      </w:r>
      <w:r>
        <w:t xml:space="preserve"> (</w:t>
      </w:r>
      <w:r w:rsidRPr="00302662">
        <w:t>Collegeville, Minnesota: Liturgical Press, 2013</w:t>
      </w:r>
      <w:r>
        <w:t>), 7</w:t>
      </w:r>
      <w:r w:rsidRPr="00302662">
        <w:t>.</w:t>
      </w:r>
    </w:p>
    <w:p w14:paraId="3EDB6054" w14:textId="77777777" w:rsidR="005B586A" w:rsidRDefault="005B586A" w:rsidP="005B586A">
      <w:pPr>
        <w:pStyle w:val="FootnoteText"/>
      </w:pPr>
    </w:p>
  </w:footnote>
  <w:footnote w:id="14">
    <w:p w14:paraId="4C29DCC6" w14:textId="77777777" w:rsidR="005B586A" w:rsidRDefault="005B586A" w:rsidP="005B586A">
      <w:pPr>
        <w:pStyle w:val="FootnoteText"/>
      </w:pPr>
      <w:r>
        <w:rPr>
          <w:rStyle w:val="FootnoteReference"/>
        </w:rPr>
        <w:footnoteRef/>
      </w:r>
      <w:r>
        <w:t xml:space="preserve"> Snyman et al, </w:t>
      </w:r>
      <w:r w:rsidRPr="00F713E0">
        <w:rPr>
          <w:i/>
          <w:iCs/>
        </w:rPr>
        <w:t>Nahum, Habakkuk and Zephaniah: An Introduction and Commentary</w:t>
      </w:r>
      <w:r>
        <w:rPr>
          <w:i/>
          <w:iCs/>
        </w:rPr>
        <w:t>,,</w:t>
      </w:r>
      <w:r>
        <w:t>47.</w:t>
      </w:r>
    </w:p>
  </w:footnote>
  <w:footnote w:id="15">
    <w:p w14:paraId="2F5BFBCD" w14:textId="2214216A" w:rsidR="00CA4B87" w:rsidRDefault="00CA4B87">
      <w:pPr>
        <w:pStyle w:val="FootnoteText"/>
      </w:pPr>
      <w:r>
        <w:rPr>
          <w:rStyle w:val="FootnoteReference"/>
        </w:rPr>
        <w:footnoteRef/>
      </w:r>
      <w:r>
        <w:t xml:space="preserve"> Snyman et al, </w:t>
      </w:r>
      <w:r w:rsidRPr="00F713E0">
        <w:rPr>
          <w:i/>
          <w:iCs/>
        </w:rPr>
        <w:t>Nahum, Habakkuk and Zephaniah: An Introduction and Commentary</w:t>
      </w:r>
      <w:r>
        <w:rPr>
          <w:i/>
          <w:iCs/>
        </w:rPr>
        <w:t xml:space="preserve">, </w:t>
      </w:r>
      <w:r w:rsidRPr="00327E86">
        <w:t>4</w:t>
      </w:r>
      <w:r>
        <w:t>9.</w:t>
      </w:r>
    </w:p>
  </w:footnote>
  <w:footnote w:id="16">
    <w:p w14:paraId="27C7C0A8" w14:textId="05434D82" w:rsidR="00EA2B01" w:rsidRPr="00EA2B01" w:rsidRDefault="00EA2B01">
      <w:pPr>
        <w:pStyle w:val="FootnoteText"/>
        <w:rPr>
          <w:b/>
          <w:bCs/>
        </w:rPr>
      </w:pPr>
      <w:r>
        <w:rPr>
          <w:rStyle w:val="FootnoteReference"/>
        </w:rPr>
        <w:footnoteRef/>
      </w:r>
      <w:r>
        <w:t xml:space="preserve"> </w:t>
      </w:r>
      <w:r w:rsidRPr="00B9369C">
        <w:t xml:space="preserve">Robertson, </w:t>
      </w:r>
      <w:r w:rsidRPr="00B9369C">
        <w:rPr>
          <w:i/>
          <w:iCs/>
        </w:rPr>
        <w:t>The Books of Nahum, Habakkuk, and Zephaniah</w:t>
      </w:r>
      <w:r>
        <w:rPr>
          <w:i/>
          <w:iCs/>
        </w:rPr>
        <w:t xml:space="preserve">, </w:t>
      </w:r>
      <w:r w:rsidRPr="00EA2B01">
        <w:t>112.</w:t>
      </w:r>
      <w:r w:rsidR="005E09D1">
        <w:t xml:space="preserve"> See also, </w:t>
      </w:r>
      <w:r w:rsidR="005E09D1" w:rsidRPr="00302662">
        <w:t xml:space="preserve">Dempsey, </w:t>
      </w:r>
      <w:r w:rsidR="005E09D1" w:rsidRPr="00302662">
        <w:rPr>
          <w:i/>
          <w:iCs/>
        </w:rPr>
        <w:t>Amos, Hosea, Micah, Nahum, Zephaniah, Habakkuk.</w:t>
      </w:r>
      <w:r w:rsidR="005E09D1" w:rsidRPr="00302662">
        <w:t xml:space="preserve"> Vol. 15</w:t>
      </w:r>
      <w:r w:rsidR="005E09D1">
        <w:t>, 7.</w:t>
      </w:r>
    </w:p>
  </w:footnote>
  <w:footnote w:id="17">
    <w:p w14:paraId="65DA3061" w14:textId="3FC1B223" w:rsidR="005E09D1" w:rsidRPr="00EA2B01" w:rsidRDefault="005E09D1" w:rsidP="005E09D1">
      <w:pPr>
        <w:pStyle w:val="FootnoteText"/>
        <w:rPr>
          <w:b/>
          <w:bCs/>
        </w:rPr>
      </w:pPr>
      <w:r>
        <w:rPr>
          <w:rStyle w:val="FootnoteReference"/>
        </w:rPr>
        <w:footnoteRef/>
      </w:r>
      <w:r>
        <w:t xml:space="preserve"> </w:t>
      </w:r>
      <w:r w:rsidRPr="00302662">
        <w:t xml:space="preserve">Dempsey, </w:t>
      </w:r>
      <w:r w:rsidR="00B7211B">
        <w:t xml:space="preserve">“Habakkuk,” In </w:t>
      </w:r>
      <w:r w:rsidRPr="00302662">
        <w:rPr>
          <w:i/>
          <w:iCs/>
        </w:rPr>
        <w:t>Amos, Hosea, Micah, Nahum, Zephaniah, Habakkuk</w:t>
      </w:r>
      <w:r w:rsidR="00045F9F">
        <w:rPr>
          <w:i/>
          <w:iCs/>
        </w:rPr>
        <w:t>,</w:t>
      </w:r>
      <w:r>
        <w:t xml:space="preserve"> 7.</w:t>
      </w:r>
    </w:p>
    <w:p w14:paraId="68EF28BF" w14:textId="7E7ED4B9" w:rsidR="005E09D1" w:rsidRDefault="005E09D1">
      <w:pPr>
        <w:pStyle w:val="FootnoteText"/>
      </w:pPr>
    </w:p>
  </w:footnote>
  <w:footnote w:id="18">
    <w:p w14:paraId="60EB5F8F" w14:textId="438E8262" w:rsidR="00647CAE" w:rsidRPr="00647CAE" w:rsidRDefault="00647CAE">
      <w:pPr>
        <w:pStyle w:val="FootnoteText"/>
      </w:pPr>
      <w:r>
        <w:rPr>
          <w:rStyle w:val="FootnoteReference"/>
        </w:rPr>
        <w:footnoteRef/>
      </w:r>
      <w:r>
        <w:t xml:space="preserve"> </w:t>
      </w:r>
      <w:r w:rsidRPr="00CC57C7">
        <w:t xml:space="preserve">Renz, </w:t>
      </w:r>
      <w:r w:rsidRPr="00CC57C7">
        <w:rPr>
          <w:i/>
          <w:iCs/>
        </w:rPr>
        <w:t>The Books of Nahum, Habakkuk, and Zephaniah</w:t>
      </w:r>
      <w:r>
        <w:rPr>
          <w:i/>
          <w:iCs/>
        </w:rPr>
        <w:t xml:space="preserve">, </w:t>
      </w:r>
      <w:r>
        <w:t>207.</w:t>
      </w:r>
    </w:p>
  </w:footnote>
  <w:footnote w:id="19">
    <w:p w14:paraId="03B65B0B" w14:textId="21AB7205" w:rsidR="005738E6" w:rsidRDefault="005738E6">
      <w:pPr>
        <w:pStyle w:val="FootnoteText"/>
      </w:pPr>
      <w:r>
        <w:rPr>
          <w:rStyle w:val="FootnoteReference"/>
        </w:rPr>
        <w:footnoteRef/>
      </w:r>
      <w:r>
        <w:t xml:space="preserve"> </w:t>
      </w:r>
      <w:r>
        <w:t xml:space="preserve">Snyman et al, </w:t>
      </w:r>
      <w:r w:rsidRPr="00F713E0">
        <w:rPr>
          <w:i/>
          <w:iCs/>
        </w:rPr>
        <w:t>Nahum, Habakkuk and Zephaniah: An Introduction and Commentary</w:t>
      </w:r>
      <w:r>
        <w:rPr>
          <w:i/>
          <w:iCs/>
        </w:rPr>
        <w:t xml:space="preserve">, </w:t>
      </w:r>
      <w:r>
        <w:t>53.</w:t>
      </w:r>
    </w:p>
  </w:footnote>
  <w:footnote w:id="20">
    <w:p w14:paraId="1FB07C3D" w14:textId="613032EC" w:rsidR="00105EF4" w:rsidRDefault="00105EF4">
      <w:pPr>
        <w:pStyle w:val="FootnoteText"/>
      </w:pPr>
      <w:r>
        <w:rPr>
          <w:rStyle w:val="FootnoteReference"/>
        </w:rPr>
        <w:footnoteRef/>
      </w:r>
      <w:r>
        <w:t xml:space="preserve"> </w:t>
      </w:r>
      <w:r w:rsidRPr="00105EF4">
        <w:t>David W</w:t>
      </w:r>
      <w:r w:rsidRPr="00105EF4">
        <w:t xml:space="preserve"> </w:t>
      </w:r>
      <w:r w:rsidRPr="00105EF4">
        <w:t>Baker. </w:t>
      </w:r>
      <w:r w:rsidRPr="00105EF4">
        <w:rPr>
          <w:i/>
          <w:iCs/>
        </w:rPr>
        <w:t>Nahum, Habakkuk, Zephaniah</w:t>
      </w:r>
      <w:r>
        <w:t xml:space="preserve"> (</w:t>
      </w:r>
      <w:r w:rsidRPr="00105EF4">
        <w:t>Illinois: InterVarsity Press, 2009</w:t>
      </w:r>
      <w:r>
        <w:t>), 45</w:t>
      </w:r>
      <w:r w:rsidRPr="00105EF4">
        <w:t>.</w:t>
      </w:r>
    </w:p>
  </w:footnote>
  <w:footnote w:id="21">
    <w:p w14:paraId="2026C7B6" w14:textId="6EEF8FCF" w:rsidR="004F5108" w:rsidRDefault="004F5108">
      <w:pPr>
        <w:pStyle w:val="FootnoteText"/>
      </w:pPr>
      <w:r>
        <w:rPr>
          <w:rStyle w:val="FootnoteReference"/>
        </w:rPr>
        <w:footnoteRef/>
      </w:r>
      <w:r>
        <w:t xml:space="preserve"> Ibid., 53.</w:t>
      </w:r>
    </w:p>
  </w:footnote>
  <w:footnote w:id="22">
    <w:p w14:paraId="205A5D24" w14:textId="73FD8B23" w:rsidR="009B7747" w:rsidRDefault="009B7747">
      <w:pPr>
        <w:pStyle w:val="FootnoteText"/>
      </w:pPr>
      <w:r>
        <w:rPr>
          <w:rStyle w:val="FootnoteReference"/>
        </w:rPr>
        <w:footnoteRef/>
      </w:r>
      <w:r>
        <w:t xml:space="preserve"> </w:t>
      </w:r>
      <w:r w:rsidRPr="00B9369C">
        <w:t xml:space="preserve">Robertson, </w:t>
      </w:r>
      <w:r w:rsidRPr="00B9369C">
        <w:rPr>
          <w:i/>
          <w:iCs/>
        </w:rPr>
        <w:t>The Books of Nahum, Habakkuk, and Zephaniah</w:t>
      </w:r>
      <w:r>
        <w:rPr>
          <w:i/>
          <w:iCs/>
        </w:rPr>
        <w:t xml:space="preserve">, </w:t>
      </w:r>
      <w:r w:rsidRPr="00EA2B01">
        <w:t>112.</w:t>
      </w:r>
    </w:p>
  </w:footnote>
  <w:footnote w:id="23">
    <w:p w14:paraId="26D91E1E" w14:textId="47835FCA" w:rsidR="000D1357" w:rsidRDefault="000D1357">
      <w:pPr>
        <w:pStyle w:val="FootnoteText"/>
      </w:pPr>
      <w:r>
        <w:rPr>
          <w:rStyle w:val="FootnoteReference"/>
        </w:rPr>
        <w:footnoteRef/>
      </w:r>
      <w:r>
        <w:t xml:space="preserve"> </w:t>
      </w:r>
      <w:r w:rsidRPr="00CC57C7">
        <w:t xml:space="preserve">Renz, </w:t>
      </w:r>
      <w:r w:rsidRPr="00CC57C7">
        <w:rPr>
          <w:i/>
          <w:iCs/>
        </w:rPr>
        <w:t>The Books of Nahum, Habakkuk, and Zephaniah</w:t>
      </w:r>
      <w:r>
        <w:rPr>
          <w:i/>
          <w:iCs/>
        </w:rPr>
        <w:t xml:space="preserve">, </w:t>
      </w:r>
      <w:r>
        <w:t>2</w:t>
      </w:r>
      <w:r>
        <w:t>19.</w:t>
      </w:r>
    </w:p>
  </w:footnote>
  <w:footnote w:id="24">
    <w:p w14:paraId="53B26B9F" w14:textId="6C128DC7" w:rsidR="00BE58C5" w:rsidRDefault="00BE58C5">
      <w:pPr>
        <w:pStyle w:val="FootnoteText"/>
      </w:pPr>
      <w:r>
        <w:rPr>
          <w:rStyle w:val="FootnoteReference"/>
        </w:rPr>
        <w:footnoteRef/>
      </w:r>
      <w:r>
        <w:t xml:space="preserve"> Ibid., 219.</w:t>
      </w:r>
    </w:p>
  </w:footnote>
  <w:footnote w:id="25">
    <w:p w14:paraId="342AB8B9" w14:textId="52D34539" w:rsidR="00156A01" w:rsidRDefault="00156A01">
      <w:pPr>
        <w:pStyle w:val="FootnoteText"/>
      </w:pPr>
      <w:r>
        <w:rPr>
          <w:rStyle w:val="FootnoteReference"/>
        </w:rPr>
        <w:footnoteRef/>
      </w:r>
      <w:r>
        <w:t xml:space="preserve"> </w:t>
      </w:r>
      <w:r w:rsidRPr="00B9369C">
        <w:t xml:space="preserve">Robertson, </w:t>
      </w:r>
      <w:r w:rsidRPr="00B9369C">
        <w:rPr>
          <w:i/>
          <w:iCs/>
        </w:rPr>
        <w:t>The Books of Nahum, Habakkuk, and Zephaniah</w:t>
      </w:r>
      <w:r>
        <w:rPr>
          <w:i/>
          <w:iCs/>
        </w:rPr>
        <w:t xml:space="preserve">, </w:t>
      </w:r>
      <w:r w:rsidRPr="00EA2B01">
        <w:t>11</w:t>
      </w:r>
      <w:r>
        <w:t>5.</w:t>
      </w:r>
    </w:p>
  </w:footnote>
  <w:footnote w:id="26">
    <w:p w14:paraId="3675D613" w14:textId="44F25FF4" w:rsidR="00C736A9" w:rsidRDefault="00C736A9">
      <w:pPr>
        <w:pStyle w:val="FootnoteText"/>
      </w:pPr>
      <w:r>
        <w:rPr>
          <w:rStyle w:val="FootnoteReference"/>
        </w:rPr>
        <w:footnoteRef/>
      </w:r>
      <w:r>
        <w:t xml:space="preserve"> </w:t>
      </w:r>
      <w:r>
        <w:t xml:space="preserve">Snyman et al, </w:t>
      </w:r>
      <w:r w:rsidRPr="00F713E0">
        <w:rPr>
          <w:i/>
          <w:iCs/>
        </w:rPr>
        <w:t>Nahum, Habakkuk and Zephaniah: An Introduction and Commentary</w:t>
      </w:r>
      <w:r>
        <w:rPr>
          <w:i/>
          <w:iCs/>
        </w:rPr>
        <w:t xml:space="preserve">, </w:t>
      </w:r>
      <w:r>
        <w:t>5</w:t>
      </w:r>
      <w:r>
        <w:t>7.</w:t>
      </w:r>
    </w:p>
  </w:footnote>
  <w:footnote w:id="27">
    <w:p w14:paraId="25811053" w14:textId="4C78ABB8" w:rsidR="00B7211B" w:rsidRDefault="00B7211B">
      <w:pPr>
        <w:pStyle w:val="FootnoteText"/>
      </w:pPr>
      <w:r>
        <w:rPr>
          <w:rStyle w:val="FootnoteReference"/>
        </w:rPr>
        <w:footnoteRef/>
      </w:r>
      <w:r>
        <w:t xml:space="preserve"> </w:t>
      </w:r>
      <w:r w:rsidRPr="00302662">
        <w:t xml:space="preserve">Dempsey, </w:t>
      </w:r>
      <w:r w:rsidRPr="00B7211B">
        <w:t>“</w:t>
      </w:r>
      <w:r w:rsidRPr="00B7211B">
        <w:t>Habakku</w:t>
      </w:r>
      <w:r w:rsidRPr="00B7211B">
        <w:t>k,”</w:t>
      </w:r>
      <w:r>
        <w:t xml:space="preserve"> </w:t>
      </w:r>
      <w:r>
        <w:t>11</w:t>
      </w:r>
      <w:r>
        <w:t>.</w:t>
      </w:r>
    </w:p>
  </w:footnote>
  <w:footnote w:id="28">
    <w:p w14:paraId="4413398F" w14:textId="4A5B0591" w:rsidR="008B3C92" w:rsidRDefault="008B3C92">
      <w:pPr>
        <w:pStyle w:val="FootnoteText"/>
      </w:pPr>
      <w:r>
        <w:rPr>
          <w:rStyle w:val="FootnoteReference"/>
        </w:rPr>
        <w:footnoteRef/>
      </w:r>
      <w:r>
        <w:t xml:space="preserve"> </w:t>
      </w:r>
      <w:r>
        <w:t xml:space="preserve">Snyman et al, </w:t>
      </w:r>
      <w:r w:rsidRPr="00F713E0">
        <w:rPr>
          <w:i/>
          <w:iCs/>
        </w:rPr>
        <w:t>Nahum, Habakkuk and Zephaniah: An Introduction and Commentary</w:t>
      </w:r>
      <w:r>
        <w:rPr>
          <w:i/>
          <w:iCs/>
        </w:rPr>
        <w:t xml:space="preserve">, </w:t>
      </w:r>
      <w:r>
        <w:t>57.</w:t>
      </w:r>
    </w:p>
  </w:footnote>
  <w:footnote w:id="29">
    <w:p w14:paraId="75760F1C" w14:textId="61A9C187" w:rsidR="00BC3411" w:rsidRDefault="00BC3411" w:rsidP="00681987">
      <w:pPr>
        <w:pStyle w:val="FootnoteText"/>
      </w:pPr>
      <w:r>
        <w:rPr>
          <w:rStyle w:val="FootnoteReference"/>
        </w:rPr>
        <w:footnoteRef/>
      </w:r>
      <w:r>
        <w:t xml:space="preserve"> </w:t>
      </w:r>
      <w:r w:rsidRPr="00BC3411">
        <w:t xml:space="preserve">David W. Baker, </w:t>
      </w:r>
      <w:r w:rsidRPr="00BC3411">
        <w:rPr>
          <w:i/>
          <w:iCs/>
        </w:rPr>
        <w:t>Nahum, Habakkuk, and Zephaniah: An Introduction and Commentary</w:t>
      </w:r>
      <w:r w:rsidRPr="00BC3411">
        <w:t xml:space="preserve">. Vol. 23b. </w:t>
      </w:r>
      <w:r>
        <w:t>(</w:t>
      </w:r>
      <w:r w:rsidRPr="00BC3411">
        <w:t>Downers Grove: Inter-Varsity Press, 1988</w:t>
      </w:r>
      <w:r>
        <w:t>), 63</w:t>
      </w:r>
      <w:r w:rsidRPr="00BC3411">
        <w:t>.</w:t>
      </w:r>
    </w:p>
  </w:footnote>
  <w:footnote w:id="30">
    <w:p w14:paraId="434DBC5F" w14:textId="183B8DCE" w:rsidR="00BC3411" w:rsidRDefault="00BC3411">
      <w:pPr>
        <w:pStyle w:val="FootnoteText"/>
      </w:pPr>
      <w:r>
        <w:rPr>
          <w:rStyle w:val="FootnoteReference"/>
        </w:rPr>
        <w:footnoteRef/>
      </w:r>
      <w:r>
        <w:t xml:space="preserve"> </w:t>
      </w:r>
      <w:r w:rsidR="00681987">
        <w:t xml:space="preserve">Snyman et al, </w:t>
      </w:r>
      <w:r w:rsidR="00681987" w:rsidRPr="00F713E0">
        <w:rPr>
          <w:i/>
          <w:iCs/>
        </w:rPr>
        <w:t>Nahum, Habakkuk and Zephaniah: An Introduction and Commentary</w:t>
      </w:r>
      <w:r w:rsidR="00681987">
        <w:rPr>
          <w:i/>
          <w:iCs/>
        </w:rPr>
        <w:t xml:space="preserve">, </w:t>
      </w:r>
      <w:r w:rsidR="00681987">
        <w:t>6</w:t>
      </w:r>
      <w:r w:rsidR="008B4EDB">
        <w:t>1</w:t>
      </w:r>
    </w:p>
  </w:footnote>
  <w:footnote w:id="31">
    <w:p w14:paraId="7710AAF0" w14:textId="0F33CBB2" w:rsidR="00681987" w:rsidRPr="00681987" w:rsidRDefault="00681987" w:rsidP="00681987">
      <w:pPr>
        <w:pStyle w:val="FootnoteText"/>
      </w:pPr>
      <w:r>
        <w:rPr>
          <w:rStyle w:val="FootnoteReference"/>
        </w:rPr>
        <w:footnoteRef/>
      </w:r>
      <w:r w:rsidRPr="00681987">
        <w:t xml:space="preserve">Sweeney, Marvin A. “Structure, Genre, and Intent in the Book of Habakkuk.” </w:t>
      </w:r>
      <w:r w:rsidRPr="00681987">
        <w:rPr>
          <w:i/>
          <w:iCs/>
        </w:rPr>
        <w:t>Vetus Testamentum</w:t>
      </w:r>
      <w:r w:rsidRPr="00681987">
        <w:t xml:space="preserve"> 41, no. 1 (1991): 6</w:t>
      </w:r>
      <w:r>
        <w:t>9</w:t>
      </w:r>
      <w:r w:rsidRPr="00681987">
        <w:t>. https://doi.org/10.2307/1518680.</w:t>
      </w:r>
    </w:p>
    <w:p w14:paraId="428F7232" w14:textId="557AA130" w:rsidR="00681987" w:rsidRDefault="00681987">
      <w:pPr>
        <w:pStyle w:val="FootnoteText"/>
      </w:pPr>
      <w:r>
        <w:t xml:space="preserve"> </w:t>
      </w:r>
    </w:p>
  </w:footnote>
  <w:footnote w:id="32">
    <w:p w14:paraId="0E02B28A" w14:textId="624C8A6A" w:rsidR="00245146" w:rsidRPr="00245146" w:rsidRDefault="00245146" w:rsidP="00245146">
      <w:pPr>
        <w:pStyle w:val="FootnoteText"/>
      </w:pPr>
      <w:r>
        <w:rPr>
          <w:rStyle w:val="FootnoteReference"/>
        </w:rPr>
        <w:footnoteRef/>
      </w:r>
      <w:r>
        <w:t xml:space="preserve"> </w:t>
      </w:r>
      <w:r w:rsidRPr="00245146">
        <w:t xml:space="preserve">Snyman et al, </w:t>
      </w:r>
      <w:r w:rsidRPr="00245146">
        <w:rPr>
          <w:i/>
          <w:iCs/>
        </w:rPr>
        <w:t xml:space="preserve">Nahum, Habakkuk and Zephaniah: An Introduction and Commentary, </w:t>
      </w:r>
      <w:r w:rsidRPr="00245146">
        <w:t>6</w:t>
      </w:r>
      <w:r>
        <w:t>5.</w:t>
      </w:r>
    </w:p>
    <w:p w14:paraId="557F24E0" w14:textId="188806D1" w:rsidR="00245146" w:rsidRDefault="00245146">
      <w:pPr>
        <w:pStyle w:val="FootnoteText"/>
      </w:pPr>
    </w:p>
  </w:footnote>
  <w:footnote w:id="33">
    <w:p w14:paraId="72BD976A" w14:textId="00EDDA9C" w:rsidR="009A56FB" w:rsidRDefault="009A56FB">
      <w:pPr>
        <w:pStyle w:val="FootnoteText"/>
      </w:pPr>
      <w:r>
        <w:rPr>
          <w:rStyle w:val="FootnoteReference"/>
        </w:rPr>
        <w:footnoteRef/>
      </w:r>
      <w:r>
        <w:t xml:space="preserve"> </w:t>
      </w:r>
      <w:r w:rsidRPr="00245146">
        <w:t xml:space="preserve">Snyman et al, </w:t>
      </w:r>
      <w:r w:rsidRPr="00245146">
        <w:rPr>
          <w:i/>
          <w:iCs/>
        </w:rPr>
        <w:t xml:space="preserve">Nahum, Habakkuk and Zephaniah: An Introduction and Commentary, </w:t>
      </w:r>
      <w:r w:rsidRPr="00245146">
        <w:t>6</w:t>
      </w:r>
      <w:r>
        <w:t>9.</w:t>
      </w:r>
    </w:p>
  </w:footnote>
  <w:footnote w:id="34">
    <w:p w14:paraId="09553278" w14:textId="0C3A96F8" w:rsidR="007D425A" w:rsidRDefault="007D425A" w:rsidP="000547E2">
      <w:pPr>
        <w:pStyle w:val="FootnoteText"/>
      </w:pPr>
      <w:r>
        <w:rPr>
          <w:rStyle w:val="FootnoteReference"/>
        </w:rPr>
        <w:footnoteRef/>
      </w:r>
      <w:r>
        <w:t xml:space="preserve"> </w:t>
      </w:r>
      <w:r w:rsidR="006B3988" w:rsidRPr="006B3988">
        <w:t>John Edward</w:t>
      </w:r>
      <w:r w:rsidR="006B3988">
        <w:t xml:space="preserve"> </w:t>
      </w:r>
      <w:r w:rsidR="006B3988" w:rsidRPr="006B3988">
        <w:t xml:space="preserve">Anderson, "Awaiting an Answered Prayer: The Development and Reinterpretation of Habakkuk 3 in its Contexts." </w:t>
      </w:r>
      <w:r w:rsidR="006B3988" w:rsidRPr="006B3988">
        <w:rPr>
          <w:i/>
          <w:iCs/>
        </w:rPr>
        <w:t>Zeitschrift Für Die Alttestamentliche Wissenschaft</w:t>
      </w:r>
      <w:r w:rsidR="006B3988" w:rsidRPr="006B3988">
        <w:t xml:space="preserve"> 123, no. 1 (2011): 57</w:t>
      </w:r>
      <w:r w:rsidR="006B3988">
        <w:t>.</w:t>
      </w:r>
    </w:p>
  </w:footnote>
  <w:footnote w:id="35">
    <w:p w14:paraId="2974B1E0" w14:textId="5FB0410C" w:rsidR="000547E2" w:rsidRDefault="000547E2">
      <w:pPr>
        <w:pStyle w:val="FootnoteText"/>
      </w:pPr>
      <w:r>
        <w:rPr>
          <w:rStyle w:val="FootnoteReference"/>
        </w:rPr>
        <w:footnoteRef/>
      </w:r>
      <w:r>
        <w:t xml:space="preserve"> Ibid., 57.</w:t>
      </w:r>
    </w:p>
  </w:footnote>
  <w:footnote w:id="36">
    <w:p w14:paraId="3545F663" w14:textId="1F868A34" w:rsidR="00B63275" w:rsidRDefault="00B63275">
      <w:pPr>
        <w:pStyle w:val="FootnoteText"/>
      </w:pPr>
      <w:r>
        <w:rPr>
          <w:rStyle w:val="FootnoteReference"/>
        </w:rPr>
        <w:footnoteRef/>
      </w:r>
      <w:r>
        <w:t xml:space="preserve"> </w:t>
      </w:r>
      <w:r w:rsidRPr="00245146">
        <w:t xml:space="preserve">Snyman et al, </w:t>
      </w:r>
      <w:r w:rsidRPr="00245146">
        <w:rPr>
          <w:i/>
          <w:iCs/>
        </w:rPr>
        <w:t xml:space="preserve">Nahum, Habakkuk and Zephaniah: An Introduction and Commentary, </w:t>
      </w:r>
      <w:r>
        <w:t>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0688E"/>
    <w:rsid w:val="000076F4"/>
    <w:rsid w:val="00032779"/>
    <w:rsid w:val="00034FB5"/>
    <w:rsid w:val="00040557"/>
    <w:rsid w:val="00045F9F"/>
    <w:rsid w:val="000507AA"/>
    <w:rsid w:val="00053635"/>
    <w:rsid w:val="000547E2"/>
    <w:rsid w:val="0006299D"/>
    <w:rsid w:val="00066200"/>
    <w:rsid w:val="0008569C"/>
    <w:rsid w:val="000A4483"/>
    <w:rsid w:val="000B53D6"/>
    <w:rsid w:val="000C2FB6"/>
    <w:rsid w:val="000D116D"/>
    <w:rsid w:val="000D1357"/>
    <w:rsid w:val="000D41A4"/>
    <w:rsid w:val="000E6190"/>
    <w:rsid w:val="000F3A13"/>
    <w:rsid w:val="00105EF4"/>
    <w:rsid w:val="00106286"/>
    <w:rsid w:val="0011360E"/>
    <w:rsid w:val="00114B0E"/>
    <w:rsid w:val="00117309"/>
    <w:rsid w:val="00121953"/>
    <w:rsid w:val="00124FB0"/>
    <w:rsid w:val="00130F73"/>
    <w:rsid w:val="001334BA"/>
    <w:rsid w:val="00134BCC"/>
    <w:rsid w:val="00140EFC"/>
    <w:rsid w:val="00141902"/>
    <w:rsid w:val="00141E98"/>
    <w:rsid w:val="00146DAE"/>
    <w:rsid w:val="00150478"/>
    <w:rsid w:val="001517D4"/>
    <w:rsid w:val="001558D8"/>
    <w:rsid w:val="00155F02"/>
    <w:rsid w:val="00156A01"/>
    <w:rsid w:val="001626F5"/>
    <w:rsid w:val="001631B7"/>
    <w:rsid w:val="0016690A"/>
    <w:rsid w:val="00174C31"/>
    <w:rsid w:val="001918B7"/>
    <w:rsid w:val="001A20E7"/>
    <w:rsid w:val="001B35F3"/>
    <w:rsid w:val="001C0D3E"/>
    <w:rsid w:val="001C2FD2"/>
    <w:rsid w:val="001D19F0"/>
    <w:rsid w:val="001D5B1A"/>
    <w:rsid w:val="001F585E"/>
    <w:rsid w:val="00207D29"/>
    <w:rsid w:val="00214D68"/>
    <w:rsid w:val="002152EF"/>
    <w:rsid w:val="00225D1A"/>
    <w:rsid w:val="0023293F"/>
    <w:rsid w:val="002401B1"/>
    <w:rsid w:val="00245146"/>
    <w:rsid w:val="002555F0"/>
    <w:rsid w:val="00276E3F"/>
    <w:rsid w:val="00283562"/>
    <w:rsid w:val="00296EC5"/>
    <w:rsid w:val="002A69A6"/>
    <w:rsid w:val="002A6EBA"/>
    <w:rsid w:val="002B7C8F"/>
    <w:rsid w:val="002D1412"/>
    <w:rsid w:val="002D57A8"/>
    <w:rsid w:val="002F089E"/>
    <w:rsid w:val="002F0962"/>
    <w:rsid w:val="002F59EF"/>
    <w:rsid w:val="002F7479"/>
    <w:rsid w:val="00302662"/>
    <w:rsid w:val="0030455F"/>
    <w:rsid w:val="00304900"/>
    <w:rsid w:val="003134DA"/>
    <w:rsid w:val="00327E86"/>
    <w:rsid w:val="00332E7E"/>
    <w:rsid w:val="003474BE"/>
    <w:rsid w:val="00350B9C"/>
    <w:rsid w:val="0035134B"/>
    <w:rsid w:val="00356833"/>
    <w:rsid w:val="00364B8B"/>
    <w:rsid w:val="00367071"/>
    <w:rsid w:val="00375636"/>
    <w:rsid w:val="003775FD"/>
    <w:rsid w:val="00384302"/>
    <w:rsid w:val="003960E2"/>
    <w:rsid w:val="0039690C"/>
    <w:rsid w:val="00397061"/>
    <w:rsid w:val="003A673F"/>
    <w:rsid w:val="003B3473"/>
    <w:rsid w:val="003B3755"/>
    <w:rsid w:val="003B58C7"/>
    <w:rsid w:val="003C0A92"/>
    <w:rsid w:val="003C409F"/>
    <w:rsid w:val="003C6AC5"/>
    <w:rsid w:val="003E254D"/>
    <w:rsid w:val="003E7560"/>
    <w:rsid w:val="003F4C35"/>
    <w:rsid w:val="003F6E92"/>
    <w:rsid w:val="00400C96"/>
    <w:rsid w:val="00403473"/>
    <w:rsid w:val="00404BF1"/>
    <w:rsid w:val="00411811"/>
    <w:rsid w:val="0041382D"/>
    <w:rsid w:val="00415671"/>
    <w:rsid w:val="00417839"/>
    <w:rsid w:val="00420F32"/>
    <w:rsid w:val="00432C16"/>
    <w:rsid w:val="00432FB1"/>
    <w:rsid w:val="00433AAD"/>
    <w:rsid w:val="00434791"/>
    <w:rsid w:val="00434D3F"/>
    <w:rsid w:val="00454F36"/>
    <w:rsid w:val="00463296"/>
    <w:rsid w:val="004815B7"/>
    <w:rsid w:val="00482648"/>
    <w:rsid w:val="00484ECF"/>
    <w:rsid w:val="004A5B6E"/>
    <w:rsid w:val="004B25B8"/>
    <w:rsid w:val="004B4308"/>
    <w:rsid w:val="004B6850"/>
    <w:rsid w:val="004D4AF9"/>
    <w:rsid w:val="004D681C"/>
    <w:rsid w:val="004E7228"/>
    <w:rsid w:val="004E7525"/>
    <w:rsid w:val="004F5108"/>
    <w:rsid w:val="005449C8"/>
    <w:rsid w:val="005500EA"/>
    <w:rsid w:val="00550A69"/>
    <w:rsid w:val="0056155C"/>
    <w:rsid w:val="00567558"/>
    <w:rsid w:val="005738E6"/>
    <w:rsid w:val="00580948"/>
    <w:rsid w:val="00590DE0"/>
    <w:rsid w:val="00595574"/>
    <w:rsid w:val="00595842"/>
    <w:rsid w:val="005B586A"/>
    <w:rsid w:val="005C0F78"/>
    <w:rsid w:val="005D06F9"/>
    <w:rsid w:val="005D221A"/>
    <w:rsid w:val="005E09D1"/>
    <w:rsid w:val="005E5AE4"/>
    <w:rsid w:val="005E7F5F"/>
    <w:rsid w:val="005F2562"/>
    <w:rsid w:val="005F6B0F"/>
    <w:rsid w:val="005F7FA4"/>
    <w:rsid w:val="00606EE5"/>
    <w:rsid w:val="006135D2"/>
    <w:rsid w:val="00614CD8"/>
    <w:rsid w:val="00622240"/>
    <w:rsid w:val="00630CC4"/>
    <w:rsid w:val="00640764"/>
    <w:rsid w:val="00647CAE"/>
    <w:rsid w:val="00650271"/>
    <w:rsid w:val="00656585"/>
    <w:rsid w:val="00657549"/>
    <w:rsid w:val="00662D3F"/>
    <w:rsid w:val="0066520B"/>
    <w:rsid w:val="00681987"/>
    <w:rsid w:val="00684DC2"/>
    <w:rsid w:val="006876D2"/>
    <w:rsid w:val="00690AD8"/>
    <w:rsid w:val="006963DE"/>
    <w:rsid w:val="006A43A9"/>
    <w:rsid w:val="006B2E99"/>
    <w:rsid w:val="006B3547"/>
    <w:rsid w:val="006B3988"/>
    <w:rsid w:val="006E43F1"/>
    <w:rsid w:val="0070792C"/>
    <w:rsid w:val="007215D2"/>
    <w:rsid w:val="00727293"/>
    <w:rsid w:val="007374A5"/>
    <w:rsid w:val="00737F0A"/>
    <w:rsid w:val="0074159F"/>
    <w:rsid w:val="007728E1"/>
    <w:rsid w:val="00774E51"/>
    <w:rsid w:val="007754CA"/>
    <w:rsid w:val="00782317"/>
    <w:rsid w:val="007843E6"/>
    <w:rsid w:val="007A31B8"/>
    <w:rsid w:val="007A66C0"/>
    <w:rsid w:val="007D425A"/>
    <w:rsid w:val="007D5E7E"/>
    <w:rsid w:val="007E52F0"/>
    <w:rsid w:val="007E71EC"/>
    <w:rsid w:val="00805553"/>
    <w:rsid w:val="00822F37"/>
    <w:rsid w:val="00823597"/>
    <w:rsid w:val="00841E6B"/>
    <w:rsid w:val="00845F4D"/>
    <w:rsid w:val="00846716"/>
    <w:rsid w:val="00860656"/>
    <w:rsid w:val="00861DD8"/>
    <w:rsid w:val="00866B67"/>
    <w:rsid w:val="008804E1"/>
    <w:rsid w:val="00882D9E"/>
    <w:rsid w:val="00890311"/>
    <w:rsid w:val="00893B48"/>
    <w:rsid w:val="008B3C92"/>
    <w:rsid w:val="008B4EDB"/>
    <w:rsid w:val="008C1994"/>
    <w:rsid w:val="008C5CDB"/>
    <w:rsid w:val="008D3E11"/>
    <w:rsid w:val="008D6E51"/>
    <w:rsid w:val="008E5AB8"/>
    <w:rsid w:val="008E7CAF"/>
    <w:rsid w:val="00904310"/>
    <w:rsid w:val="009131E7"/>
    <w:rsid w:val="00920CF7"/>
    <w:rsid w:val="00925D90"/>
    <w:rsid w:val="00926EFB"/>
    <w:rsid w:val="00927D90"/>
    <w:rsid w:val="0093103D"/>
    <w:rsid w:val="00934FC4"/>
    <w:rsid w:val="00937ED9"/>
    <w:rsid w:val="00960A53"/>
    <w:rsid w:val="009655FC"/>
    <w:rsid w:val="00967CF4"/>
    <w:rsid w:val="00977204"/>
    <w:rsid w:val="00986D2E"/>
    <w:rsid w:val="009A2C33"/>
    <w:rsid w:val="009A542D"/>
    <w:rsid w:val="009A56FB"/>
    <w:rsid w:val="009B2FC8"/>
    <w:rsid w:val="009B53EB"/>
    <w:rsid w:val="009B7747"/>
    <w:rsid w:val="009C136E"/>
    <w:rsid w:val="009C1672"/>
    <w:rsid w:val="009D11B5"/>
    <w:rsid w:val="009E46B4"/>
    <w:rsid w:val="009E6D76"/>
    <w:rsid w:val="009E7D01"/>
    <w:rsid w:val="00A07CBC"/>
    <w:rsid w:val="00A17C72"/>
    <w:rsid w:val="00A22B64"/>
    <w:rsid w:val="00A267C6"/>
    <w:rsid w:val="00A36B5C"/>
    <w:rsid w:val="00A4209F"/>
    <w:rsid w:val="00A43B4D"/>
    <w:rsid w:val="00A5648A"/>
    <w:rsid w:val="00A62BA1"/>
    <w:rsid w:val="00A70889"/>
    <w:rsid w:val="00A752F0"/>
    <w:rsid w:val="00A76B03"/>
    <w:rsid w:val="00A8137A"/>
    <w:rsid w:val="00AB64F5"/>
    <w:rsid w:val="00AC0C8E"/>
    <w:rsid w:val="00AC1B7B"/>
    <w:rsid w:val="00AC5E7D"/>
    <w:rsid w:val="00AD1015"/>
    <w:rsid w:val="00AE1A54"/>
    <w:rsid w:val="00AE1E2E"/>
    <w:rsid w:val="00AE6C8E"/>
    <w:rsid w:val="00AE7146"/>
    <w:rsid w:val="00AF315F"/>
    <w:rsid w:val="00AF3CDD"/>
    <w:rsid w:val="00B12D3D"/>
    <w:rsid w:val="00B16F57"/>
    <w:rsid w:val="00B216BD"/>
    <w:rsid w:val="00B334E6"/>
    <w:rsid w:val="00B34C91"/>
    <w:rsid w:val="00B4331C"/>
    <w:rsid w:val="00B62174"/>
    <w:rsid w:val="00B63275"/>
    <w:rsid w:val="00B64381"/>
    <w:rsid w:val="00B7211B"/>
    <w:rsid w:val="00B84928"/>
    <w:rsid w:val="00B92FEC"/>
    <w:rsid w:val="00B9369C"/>
    <w:rsid w:val="00B967C5"/>
    <w:rsid w:val="00BB06A1"/>
    <w:rsid w:val="00BB15E2"/>
    <w:rsid w:val="00BB42C1"/>
    <w:rsid w:val="00BB571B"/>
    <w:rsid w:val="00BC3411"/>
    <w:rsid w:val="00BD2A59"/>
    <w:rsid w:val="00BE1347"/>
    <w:rsid w:val="00BE2BA9"/>
    <w:rsid w:val="00BE39DE"/>
    <w:rsid w:val="00BE58C5"/>
    <w:rsid w:val="00BF09C1"/>
    <w:rsid w:val="00BF6365"/>
    <w:rsid w:val="00BF7136"/>
    <w:rsid w:val="00C01AC4"/>
    <w:rsid w:val="00C05C7F"/>
    <w:rsid w:val="00C05F96"/>
    <w:rsid w:val="00C33004"/>
    <w:rsid w:val="00C4060D"/>
    <w:rsid w:val="00C46467"/>
    <w:rsid w:val="00C6173E"/>
    <w:rsid w:val="00C631CA"/>
    <w:rsid w:val="00C63BF7"/>
    <w:rsid w:val="00C70A4A"/>
    <w:rsid w:val="00C736A9"/>
    <w:rsid w:val="00C74E2B"/>
    <w:rsid w:val="00C75AB6"/>
    <w:rsid w:val="00C828D0"/>
    <w:rsid w:val="00C95334"/>
    <w:rsid w:val="00CA4B87"/>
    <w:rsid w:val="00CA6C14"/>
    <w:rsid w:val="00CC0259"/>
    <w:rsid w:val="00CC1375"/>
    <w:rsid w:val="00CC57C7"/>
    <w:rsid w:val="00CD7A3C"/>
    <w:rsid w:val="00CE19FA"/>
    <w:rsid w:val="00CE489C"/>
    <w:rsid w:val="00D02891"/>
    <w:rsid w:val="00D072C2"/>
    <w:rsid w:val="00D132C4"/>
    <w:rsid w:val="00D17405"/>
    <w:rsid w:val="00D5136B"/>
    <w:rsid w:val="00D51C8D"/>
    <w:rsid w:val="00D5531B"/>
    <w:rsid w:val="00D623F4"/>
    <w:rsid w:val="00D70FF1"/>
    <w:rsid w:val="00D8387E"/>
    <w:rsid w:val="00D850DE"/>
    <w:rsid w:val="00D86170"/>
    <w:rsid w:val="00D86D53"/>
    <w:rsid w:val="00D949F3"/>
    <w:rsid w:val="00D97B97"/>
    <w:rsid w:val="00DA2AE0"/>
    <w:rsid w:val="00DB2D32"/>
    <w:rsid w:val="00DB45AF"/>
    <w:rsid w:val="00DB5B34"/>
    <w:rsid w:val="00DB6175"/>
    <w:rsid w:val="00DB71C0"/>
    <w:rsid w:val="00DD0D8B"/>
    <w:rsid w:val="00DD1BC9"/>
    <w:rsid w:val="00DE0F44"/>
    <w:rsid w:val="00DE3E93"/>
    <w:rsid w:val="00DE5146"/>
    <w:rsid w:val="00DF7AA0"/>
    <w:rsid w:val="00E02690"/>
    <w:rsid w:val="00E07C77"/>
    <w:rsid w:val="00E12519"/>
    <w:rsid w:val="00E128AC"/>
    <w:rsid w:val="00E17E0A"/>
    <w:rsid w:val="00E23A8D"/>
    <w:rsid w:val="00E25305"/>
    <w:rsid w:val="00E25E34"/>
    <w:rsid w:val="00E3211F"/>
    <w:rsid w:val="00E33F9B"/>
    <w:rsid w:val="00E54B6A"/>
    <w:rsid w:val="00E56D63"/>
    <w:rsid w:val="00E6776E"/>
    <w:rsid w:val="00E712AA"/>
    <w:rsid w:val="00E76EAE"/>
    <w:rsid w:val="00EA097D"/>
    <w:rsid w:val="00EA2B01"/>
    <w:rsid w:val="00EA401D"/>
    <w:rsid w:val="00EA7E4C"/>
    <w:rsid w:val="00EB1562"/>
    <w:rsid w:val="00EB5026"/>
    <w:rsid w:val="00EB7A34"/>
    <w:rsid w:val="00EC74DF"/>
    <w:rsid w:val="00ED04CE"/>
    <w:rsid w:val="00ED1F3A"/>
    <w:rsid w:val="00ED27B4"/>
    <w:rsid w:val="00EE36FF"/>
    <w:rsid w:val="00EF2269"/>
    <w:rsid w:val="00EF4377"/>
    <w:rsid w:val="00F02AA4"/>
    <w:rsid w:val="00F10F2C"/>
    <w:rsid w:val="00F11FE8"/>
    <w:rsid w:val="00F21DF1"/>
    <w:rsid w:val="00F228DC"/>
    <w:rsid w:val="00F547D5"/>
    <w:rsid w:val="00F54E84"/>
    <w:rsid w:val="00F60E46"/>
    <w:rsid w:val="00F630B3"/>
    <w:rsid w:val="00F64802"/>
    <w:rsid w:val="00F660D5"/>
    <w:rsid w:val="00F713E0"/>
    <w:rsid w:val="00F81092"/>
    <w:rsid w:val="00F8465E"/>
    <w:rsid w:val="00F855C9"/>
    <w:rsid w:val="00F86565"/>
    <w:rsid w:val="00F87F92"/>
    <w:rsid w:val="00F94E20"/>
    <w:rsid w:val="00F96131"/>
    <w:rsid w:val="00FA1358"/>
    <w:rsid w:val="00FB053A"/>
    <w:rsid w:val="00FB16B1"/>
    <w:rsid w:val="00FB1E9C"/>
    <w:rsid w:val="00FB5E12"/>
    <w:rsid w:val="00FB6365"/>
    <w:rsid w:val="00FC26FE"/>
    <w:rsid w:val="00FC4A11"/>
    <w:rsid w:val="00FD082D"/>
    <w:rsid w:val="00FE3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140EFC"/>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986D2E"/>
    <w:pPr>
      <w:keepNext/>
      <w:keepLines/>
      <w:jc w:val="center"/>
      <w:outlineLvl w:val="1"/>
    </w:pPr>
    <w:rPr>
      <w:rFonts w:eastAsiaTheme="majorEastAsia" w:cstheme="majorBidi"/>
      <w:bCs/>
      <w:color w:val="0E101A"/>
      <w:szCs w:val="26"/>
    </w:rPr>
  </w:style>
  <w:style w:type="paragraph" w:styleId="Heading3">
    <w:name w:val="heading 3"/>
    <w:basedOn w:val="Normal"/>
    <w:next w:val="Normal"/>
    <w:link w:val="Heading3Char"/>
    <w:uiPriority w:val="9"/>
    <w:unhideWhenUsed/>
    <w:qFormat/>
    <w:rsid w:val="00156A01"/>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EFC"/>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986D2E"/>
    <w:rPr>
      <w:rFonts w:ascii="Times New Roman" w:eastAsiaTheme="majorEastAsia" w:hAnsi="Times New Roman" w:cstheme="majorBidi"/>
      <w:bCs/>
      <w:color w:val="0E101A"/>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FB1E9C"/>
    <w:rPr>
      <w:color w:val="605E5C"/>
      <w:shd w:val="clear" w:color="auto" w:fill="E1DFDD"/>
    </w:rPr>
  </w:style>
  <w:style w:type="paragraph" w:styleId="HTMLPreformatted">
    <w:name w:val="HTML Preformatted"/>
    <w:basedOn w:val="Normal"/>
    <w:link w:val="HTMLPreformattedChar"/>
    <w:uiPriority w:val="99"/>
    <w:semiHidden/>
    <w:unhideWhenUsed/>
    <w:rsid w:val="00782317"/>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82317"/>
    <w:rPr>
      <w:rFonts w:ascii="Consolas" w:hAnsi="Consolas"/>
      <w:sz w:val="20"/>
      <w:szCs w:val="20"/>
    </w:rPr>
  </w:style>
  <w:style w:type="character" w:customStyle="1" w:styleId="Heading3Char">
    <w:name w:val="Heading 3 Char"/>
    <w:basedOn w:val="DefaultParagraphFont"/>
    <w:link w:val="Heading3"/>
    <w:uiPriority w:val="9"/>
    <w:rsid w:val="00156A01"/>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23293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65792">
      <w:bodyDiv w:val="1"/>
      <w:marLeft w:val="0"/>
      <w:marRight w:val="0"/>
      <w:marTop w:val="0"/>
      <w:marBottom w:val="0"/>
      <w:divBdr>
        <w:top w:val="none" w:sz="0" w:space="0" w:color="auto"/>
        <w:left w:val="none" w:sz="0" w:space="0" w:color="auto"/>
        <w:bottom w:val="none" w:sz="0" w:space="0" w:color="auto"/>
        <w:right w:val="none" w:sz="0" w:space="0" w:color="auto"/>
      </w:divBdr>
      <w:divsChild>
        <w:div w:id="795953020">
          <w:marLeft w:val="0"/>
          <w:marRight w:val="0"/>
          <w:marTop w:val="0"/>
          <w:marBottom w:val="0"/>
          <w:divBdr>
            <w:top w:val="none" w:sz="0" w:space="0" w:color="auto"/>
            <w:left w:val="none" w:sz="0" w:space="0" w:color="auto"/>
            <w:bottom w:val="none" w:sz="0" w:space="0" w:color="auto"/>
            <w:right w:val="none" w:sz="0" w:space="0" w:color="auto"/>
          </w:divBdr>
          <w:divsChild>
            <w:div w:id="34001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3309">
      <w:bodyDiv w:val="1"/>
      <w:marLeft w:val="0"/>
      <w:marRight w:val="0"/>
      <w:marTop w:val="0"/>
      <w:marBottom w:val="0"/>
      <w:divBdr>
        <w:top w:val="none" w:sz="0" w:space="0" w:color="auto"/>
        <w:left w:val="none" w:sz="0" w:space="0" w:color="auto"/>
        <w:bottom w:val="none" w:sz="0" w:space="0" w:color="auto"/>
        <w:right w:val="none" w:sz="0" w:space="0" w:color="auto"/>
      </w:divBdr>
    </w:div>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375664606">
      <w:bodyDiv w:val="1"/>
      <w:marLeft w:val="0"/>
      <w:marRight w:val="0"/>
      <w:marTop w:val="0"/>
      <w:marBottom w:val="0"/>
      <w:divBdr>
        <w:top w:val="none" w:sz="0" w:space="0" w:color="auto"/>
        <w:left w:val="none" w:sz="0" w:space="0" w:color="auto"/>
        <w:bottom w:val="none" w:sz="0" w:space="0" w:color="auto"/>
        <w:right w:val="none" w:sz="0" w:space="0" w:color="auto"/>
      </w:divBdr>
    </w:div>
    <w:div w:id="400712839">
      <w:bodyDiv w:val="1"/>
      <w:marLeft w:val="0"/>
      <w:marRight w:val="0"/>
      <w:marTop w:val="0"/>
      <w:marBottom w:val="0"/>
      <w:divBdr>
        <w:top w:val="none" w:sz="0" w:space="0" w:color="auto"/>
        <w:left w:val="none" w:sz="0" w:space="0" w:color="auto"/>
        <w:bottom w:val="none" w:sz="0" w:space="0" w:color="auto"/>
        <w:right w:val="none" w:sz="0" w:space="0" w:color="auto"/>
      </w:divBdr>
      <w:divsChild>
        <w:div w:id="776407218">
          <w:marLeft w:val="0"/>
          <w:marRight w:val="0"/>
          <w:marTop w:val="0"/>
          <w:marBottom w:val="0"/>
          <w:divBdr>
            <w:top w:val="none" w:sz="0" w:space="0" w:color="auto"/>
            <w:left w:val="none" w:sz="0" w:space="0" w:color="auto"/>
            <w:bottom w:val="none" w:sz="0" w:space="0" w:color="auto"/>
            <w:right w:val="none" w:sz="0" w:space="0" w:color="auto"/>
          </w:divBdr>
          <w:divsChild>
            <w:div w:id="23836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574777714">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145050782">
      <w:bodyDiv w:val="1"/>
      <w:marLeft w:val="0"/>
      <w:marRight w:val="0"/>
      <w:marTop w:val="0"/>
      <w:marBottom w:val="0"/>
      <w:divBdr>
        <w:top w:val="none" w:sz="0" w:space="0" w:color="auto"/>
        <w:left w:val="none" w:sz="0" w:space="0" w:color="auto"/>
        <w:bottom w:val="none" w:sz="0" w:space="0" w:color="auto"/>
        <w:right w:val="none" w:sz="0" w:space="0" w:color="auto"/>
      </w:divBdr>
    </w:div>
    <w:div w:id="1279993886">
      <w:bodyDiv w:val="1"/>
      <w:marLeft w:val="0"/>
      <w:marRight w:val="0"/>
      <w:marTop w:val="0"/>
      <w:marBottom w:val="0"/>
      <w:divBdr>
        <w:top w:val="none" w:sz="0" w:space="0" w:color="auto"/>
        <w:left w:val="none" w:sz="0" w:space="0" w:color="auto"/>
        <w:bottom w:val="none" w:sz="0" w:space="0" w:color="auto"/>
        <w:right w:val="none" w:sz="0" w:space="0" w:color="auto"/>
      </w:divBdr>
    </w:div>
    <w:div w:id="1305352037">
      <w:bodyDiv w:val="1"/>
      <w:marLeft w:val="0"/>
      <w:marRight w:val="0"/>
      <w:marTop w:val="0"/>
      <w:marBottom w:val="0"/>
      <w:divBdr>
        <w:top w:val="none" w:sz="0" w:space="0" w:color="auto"/>
        <w:left w:val="none" w:sz="0" w:space="0" w:color="auto"/>
        <w:bottom w:val="none" w:sz="0" w:space="0" w:color="auto"/>
        <w:right w:val="none" w:sz="0" w:space="0" w:color="auto"/>
      </w:divBdr>
    </w:div>
    <w:div w:id="1736391019">
      <w:bodyDiv w:val="1"/>
      <w:marLeft w:val="0"/>
      <w:marRight w:val="0"/>
      <w:marTop w:val="0"/>
      <w:marBottom w:val="0"/>
      <w:divBdr>
        <w:top w:val="none" w:sz="0" w:space="0" w:color="auto"/>
        <w:left w:val="none" w:sz="0" w:space="0" w:color="auto"/>
        <w:bottom w:val="none" w:sz="0" w:space="0" w:color="auto"/>
        <w:right w:val="none" w:sz="0" w:space="0" w:color="auto"/>
      </w:divBdr>
    </w:div>
    <w:div w:id="1775437930">
      <w:bodyDiv w:val="1"/>
      <w:marLeft w:val="0"/>
      <w:marRight w:val="0"/>
      <w:marTop w:val="0"/>
      <w:marBottom w:val="0"/>
      <w:divBdr>
        <w:top w:val="none" w:sz="0" w:space="0" w:color="auto"/>
        <w:left w:val="none" w:sz="0" w:space="0" w:color="auto"/>
        <w:bottom w:val="none" w:sz="0" w:space="0" w:color="auto"/>
        <w:right w:val="none" w:sz="0" w:space="0" w:color="auto"/>
      </w:divBdr>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72260756">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 w:id="1963025916">
      <w:bodyDiv w:val="1"/>
      <w:marLeft w:val="0"/>
      <w:marRight w:val="0"/>
      <w:marTop w:val="0"/>
      <w:marBottom w:val="0"/>
      <w:divBdr>
        <w:top w:val="none" w:sz="0" w:space="0" w:color="auto"/>
        <w:left w:val="none" w:sz="0" w:space="0" w:color="auto"/>
        <w:bottom w:val="none" w:sz="0" w:space="0" w:color="auto"/>
        <w:right w:val="none" w:sz="0" w:space="0" w:color="auto"/>
      </w:divBdr>
    </w:div>
    <w:div w:id="210379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2841</TotalTime>
  <Pages>17</Pages>
  <Words>3690</Words>
  <Characters>21037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8</cp:revision>
  <dcterms:created xsi:type="dcterms:W3CDTF">2021-12-07T22:49:00Z</dcterms:created>
  <dcterms:modified xsi:type="dcterms:W3CDTF">2021-12-12T22:13:00Z</dcterms:modified>
</cp:coreProperties>
</file>