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1006D" w14:textId="300C94DC" w:rsidR="00D75555" w:rsidRDefault="00D75555">
      <w:pPr>
        <w:rPr>
          <w:rFonts w:ascii="Times New Roman" w:hAnsi="Times New Roman" w:cs="Times New Roman"/>
          <w:sz w:val="24"/>
          <w:szCs w:val="24"/>
        </w:rPr>
      </w:pPr>
      <w:r>
        <w:t>Andrew, I learned so much from your post. Also, I wanted to say that your thread discussed an important approach to handling similarities and differences. In your words, “Couples working on their differences and finding that common ground is what brings the strength to the marriage.” Often and as Doctor Grande notes, "When thinking about similarities and marriage satisfaction, it is fairly common to think that similarity across all these personality traits predicts a high marriage satisfaction. But there is not much evidence to support that. Instead, people have to look at the relationship and associations."</w:t>
      </w:r>
      <w:r w:rsidRPr="00BA49F3">
        <w:rPr>
          <w:rStyle w:val="FootnoteReference"/>
          <w:rFonts w:ascii="Times New Roman" w:hAnsi="Times New Roman" w:cs="Times New Roman"/>
          <w:color w:val="333333"/>
          <w:sz w:val="24"/>
          <w:szCs w:val="24"/>
          <w:shd w:val="clear" w:color="auto" w:fill="FFFFFF"/>
        </w:rPr>
        <w:footnoteReference w:id="1"/>
      </w:r>
      <w:r>
        <w:t> Far from you, I have only been married for three years. Thus, it is helpful to read wisdom from your fifteen years of marriage. I assume Paul wanted Titus to tell the same to the church at Crete. In Titus 2:2, he instructs him to teach the older men to be temperate, worthy of respect, self-controlled, and sound in faith, in love, and in endurance.</w:t>
      </w:r>
      <w:r w:rsidRPr="00BA49F3">
        <w:rPr>
          <w:rStyle w:val="FootnoteReference"/>
          <w:rFonts w:ascii="Times New Roman" w:hAnsi="Times New Roman" w:cs="Times New Roman"/>
          <w:color w:val="333333"/>
          <w:sz w:val="24"/>
          <w:szCs w:val="24"/>
          <w:shd w:val="clear" w:color="auto" w:fill="FFFFFF"/>
        </w:rPr>
        <w:footnoteReference w:id="2"/>
      </w:r>
      <w:r>
        <w:t> I feel that there is so much to learn from those that have gone ahead of us. Chances are things that bring conflicts to couples today did the same to a couple of yesteryears. Though a couple may be unique in their respective way, many things could be similar. That said, the buck stops with God. He alone initiated marriage and knows how to keep couples together irrespective of their differences.</w:t>
      </w:r>
    </w:p>
    <w:p w14:paraId="42A25E9E" w14:textId="77777777" w:rsidR="00D75555" w:rsidRDefault="00D75555">
      <w:pPr>
        <w:rPr>
          <w:rFonts w:ascii="Times New Roman" w:hAnsi="Times New Roman" w:cs="Times New Roman"/>
          <w:sz w:val="24"/>
          <w:szCs w:val="24"/>
        </w:rPr>
      </w:pPr>
    </w:p>
    <w:p w14:paraId="60B7307E" w14:textId="6ECC3846" w:rsidR="00BB1BA2" w:rsidRPr="00BA49F3" w:rsidRDefault="00BB1BA2">
      <w:pPr>
        <w:rPr>
          <w:rFonts w:ascii="Times New Roman" w:hAnsi="Times New Roman" w:cs="Times New Roman"/>
          <w:color w:val="333333"/>
          <w:sz w:val="24"/>
          <w:szCs w:val="24"/>
          <w:shd w:val="clear" w:color="auto" w:fill="FFFFFF"/>
        </w:rPr>
      </w:pPr>
    </w:p>
    <w:p w14:paraId="2B97C1DA" w14:textId="77F49BBD" w:rsidR="00BB1BA2" w:rsidRPr="00BA49F3" w:rsidRDefault="00BB1BA2">
      <w:pPr>
        <w:rPr>
          <w:rFonts w:ascii="Times New Roman" w:hAnsi="Times New Roman" w:cs="Times New Roman"/>
          <w:color w:val="333333"/>
          <w:sz w:val="24"/>
          <w:szCs w:val="24"/>
          <w:shd w:val="clear" w:color="auto" w:fill="FFFFFF"/>
        </w:rPr>
      </w:pPr>
    </w:p>
    <w:p w14:paraId="7E078FCD" w14:textId="0324AC47" w:rsidR="00BB1BA2" w:rsidRPr="00BA49F3" w:rsidRDefault="00BB1BA2">
      <w:pPr>
        <w:rPr>
          <w:rFonts w:ascii="Times New Roman" w:hAnsi="Times New Roman" w:cs="Times New Roman"/>
          <w:color w:val="333333"/>
          <w:sz w:val="24"/>
          <w:szCs w:val="24"/>
          <w:shd w:val="clear" w:color="auto" w:fill="FFFFFF"/>
        </w:rPr>
      </w:pPr>
    </w:p>
    <w:p w14:paraId="30F1DC90" w14:textId="49A73FB4" w:rsidR="00BB1BA2" w:rsidRPr="00BA49F3" w:rsidRDefault="00BB1BA2">
      <w:pPr>
        <w:rPr>
          <w:rFonts w:ascii="Times New Roman" w:hAnsi="Times New Roman" w:cs="Times New Roman"/>
          <w:color w:val="333333"/>
          <w:sz w:val="24"/>
          <w:szCs w:val="24"/>
          <w:shd w:val="clear" w:color="auto" w:fill="FFFFFF"/>
        </w:rPr>
      </w:pPr>
    </w:p>
    <w:p w14:paraId="3043C07F" w14:textId="323C9564" w:rsidR="00BB1BA2" w:rsidRPr="00BA49F3" w:rsidRDefault="00BB1BA2">
      <w:pPr>
        <w:rPr>
          <w:rFonts w:ascii="Times New Roman" w:hAnsi="Times New Roman" w:cs="Times New Roman"/>
          <w:color w:val="333333"/>
          <w:sz w:val="24"/>
          <w:szCs w:val="24"/>
          <w:shd w:val="clear" w:color="auto" w:fill="FFFFFF"/>
        </w:rPr>
      </w:pPr>
    </w:p>
    <w:p w14:paraId="593BDB38" w14:textId="6855CE88" w:rsidR="00BB1BA2" w:rsidRPr="00BA49F3" w:rsidRDefault="00BB1BA2">
      <w:pPr>
        <w:rPr>
          <w:rFonts w:ascii="Times New Roman" w:hAnsi="Times New Roman" w:cs="Times New Roman"/>
          <w:color w:val="333333"/>
          <w:sz w:val="24"/>
          <w:szCs w:val="24"/>
          <w:shd w:val="clear" w:color="auto" w:fill="FFFFFF"/>
        </w:rPr>
      </w:pPr>
    </w:p>
    <w:p w14:paraId="3EE1136B" w14:textId="5BB2CBCF" w:rsidR="00BB1BA2" w:rsidRPr="00BA49F3" w:rsidRDefault="00BB1BA2">
      <w:pPr>
        <w:rPr>
          <w:rFonts w:ascii="Times New Roman" w:hAnsi="Times New Roman" w:cs="Times New Roman"/>
          <w:color w:val="333333"/>
          <w:sz w:val="24"/>
          <w:szCs w:val="24"/>
          <w:shd w:val="clear" w:color="auto" w:fill="FFFFFF"/>
        </w:rPr>
      </w:pPr>
    </w:p>
    <w:p w14:paraId="7541992A" w14:textId="709DDFB5" w:rsidR="00BB1BA2" w:rsidRPr="00BA49F3" w:rsidRDefault="00BB1BA2">
      <w:pPr>
        <w:rPr>
          <w:rFonts w:ascii="Times New Roman" w:hAnsi="Times New Roman" w:cs="Times New Roman"/>
          <w:color w:val="333333"/>
          <w:sz w:val="24"/>
          <w:szCs w:val="24"/>
          <w:shd w:val="clear" w:color="auto" w:fill="FFFFFF"/>
        </w:rPr>
      </w:pPr>
    </w:p>
    <w:p w14:paraId="739C21E8" w14:textId="47CDA490" w:rsidR="00BB1BA2" w:rsidRPr="00BA49F3" w:rsidRDefault="00BB1BA2">
      <w:pPr>
        <w:rPr>
          <w:rFonts w:ascii="Times New Roman" w:hAnsi="Times New Roman" w:cs="Times New Roman"/>
          <w:color w:val="333333"/>
          <w:sz w:val="24"/>
          <w:szCs w:val="24"/>
          <w:shd w:val="clear" w:color="auto" w:fill="FFFFFF"/>
        </w:rPr>
      </w:pPr>
    </w:p>
    <w:p w14:paraId="372EF5B7" w14:textId="1F95394F" w:rsidR="00BB1BA2" w:rsidRPr="00BA49F3" w:rsidRDefault="00BB1BA2">
      <w:pPr>
        <w:rPr>
          <w:rFonts w:ascii="Times New Roman" w:hAnsi="Times New Roman" w:cs="Times New Roman"/>
          <w:color w:val="333333"/>
          <w:sz w:val="24"/>
          <w:szCs w:val="24"/>
          <w:shd w:val="clear" w:color="auto" w:fill="FFFFFF"/>
        </w:rPr>
      </w:pPr>
    </w:p>
    <w:p w14:paraId="3AC45EA5" w14:textId="1A6FBCB5" w:rsidR="00BB1BA2" w:rsidRPr="00BA49F3" w:rsidRDefault="00BB1BA2">
      <w:pPr>
        <w:rPr>
          <w:rFonts w:ascii="Times New Roman" w:hAnsi="Times New Roman" w:cs="Times New Roman"/>
          <w:color w:val="333333"/>
          <w:sz w:val="24"/>
          <w:szCs w:val="24"/>
          <w:shd w:val="clear" w:color="auto" w:fill="FFFFFF"/>
        </w:rPr>
      </w:pPr>
    </w:p>
    <w:p w14:paraId="4BA71A49" w14:textId="64A834A4" w:rsidR="00BB1BA2" w:rsidRPr="00BA49F3" w:rsidRDefault="00BB1BA2">
      <w:pPr>
        <w:rPr>
          <w:rFonts w:ascii="Times New Roman" w:hAnsi="Times New Roman" w:cs="Times New Roman"/>
          <w:color w:val="333333"/>
          <w:sz w:val="24"/>
          <w:szCs w:val="24"/>
          <w:shd w:val="clear" w:color="auto" w:fill="FFFFFF"/>
        </w:rPr>
      </w:pPr>
    </w:p>
    <w:p w14:paraId="23F8546B" w14:textId="08CB4260" w:rsidR="00BB1BA2" w:rsidRPr="00BA49F3" w:rsidRDefault="00BB1BA2">
      <w:pPr>
        <w:rPr>
          <w:rFonts w:ascii="Times New Roman" w:hAnsi="Times New Roman" w:cs="Times New Roman"/>
          <w:color w:val="333333"/>
          <w:sz w:val="24"/>
          <w:szCs w:val="24"/>
          <w:shd w:val="clear" w:color="auto" w:fill="FFFFFF"/>
        </w:rPr>
      </w:pPr>
    </w:p>
    <w:p w14:paraId="78BE0482" w14:textId="2CBFF2CD" w:rsidR="00BB1BA2" w:rsidRPr="00BA49F3" w:rsidRDefault="00BB1BA2">
      <w:pPr>
        <w:rPr>
          <w:rFonts w:ascii="Times New Roman" w:hAnsi="Times New Roman" w:cs="Times New Roman"/>
          <w:color w:val="333333"/>
          <w:sz w:val="24"/>
          <w:szCs w:val="24"/>
          <w:shd w:val="clear" w:color="auto" w:fill="FFFFFF"/>
        </w:rPr>
      </w:pPr>
    </w:p>
    <w:p w14:paraId="5AD27AD0" w14:textId="57BE5D52" w:rsidR="00BB1BA2" w:rsidRPr="00BA49F3" w:rsidRDefault="00BB1BA2">
      <w:pPr>
        <w:rPr>
          <w:rFonts w:ascii="Times New Roman" w:hAnsi="Times New Roman" w:cs="Times New Roman"/>
          <w:color w:val="333333"/>
          <w:sz w:val="24"/>
          <w:szCs w:val="24"/>
          <w:shd w:val="clear" w:color="auto" w:fill="FFFFFF"/>
        </w:rPr>
      </w:pPr>
    </w:p>
    <w:p w14:paraId="3D0EF1E0" w14:textId="0161E51D" w:rsidR="00BB1BA2" w:rsidRPr="00BA49F3" w:rsidRDefault="00BB1BA2">
      <w:pPr>
        <w:rPr>
          <w:rFonts w:ascii="Times New Roman" w:hAnsi="Times New Roman" w:cs="Times New Roman"/>
          <w:color w:val="333333"/>
          <w:sz w:val="24"/>
          <w:szCs w:val="24"/>
          <w:shd w:val="clear" w:color="auto" w:fill="FFFFFF"/>
        </w:rPr>
      </w:pPr>
    </w:p>
    <w:p w14:paraId="239F28A2" w14:textId="2BE690F1" w:rsidR="00BB1BA2" w:rsidRPr="00BA49F3" w:rsidRDefault="00BB1BA2">
      <w:pPr>
        <w:rPr>
          <w:rFonts w:ascii="Times New Roman" w:hAnsi="Times New Roman" w:cs="Times New Roman"/>
          <w:color w:val="333333"/>
          <w:sz w:val="24"/>
          <w:szCs w:val="24"/>
          <w:shd w:val="clear" w:color="auto" w:fill="FFFFFF"/>
        </w:rPr>
      </w:pPr>
    </w:p>
    <w:p w14:paraId="47533478" w14:textId="5E10C9A7" w:rsidR="00BB1BA2" w:rsidRPr="00BA49F3" w:rsidRDefault="00BB1BA2">
      <w:pPr>
        <w:rPr>
          <w:rFonts w:ascii="Times New Roman" w:hAnsi="Times New Roman" w:cs="Times New Roman"/>
          <w:color w:val="333333"/>
          <w:sz w:val="24"/>
          <w:szCs w:val="24"/>
          <w:shd w:val="clear" w:color="auto" w:fill="FFFFFF"/>
        </w:rPr>
      </w:pPr>
    </w:p>
    <w:p w14:paraId="4514FCF6" w14:textId="77777777" w:rsidR="00BB1BA2" w:rsidRPr="00BA49F3" w:rsidRDefault="00BB1BA2">
      <w:pPr>
        <w:rPr>
          <w:rFonts w:ascii="Times New Roman" w:hAnsi="Times New Roman" w:cs="Times New Roman"/>
          <w:sz w:val="24"/>
          <w:szCs w:val="24"/>
        </w:rPr>
      </w:pPr>
    </w:p>
    <w:sectPr w:rsidR="00BB1BA2" w:rsidRPr="00BA49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11FDE" w14:textId="77777777" w:rsidR="003D4B6A" w:rsidRDefault="003D4B6A" w:rsidP="003C1E60">
      <w:pPr>
        <w:spacing w:after="0" w:line="240" w:lineRule="auto"/>
      </w:pPr>
      <w:r>
        <w:separator/>
      </w:r>
    </w:p>
  </w:endnote>
  <w:endnote w:type="continuationSeparator" w:id="0">
    <w:p w14:paraId="471CEF54" w14:textId="77777777" w:rsidR="003D4B6A" w:rsidRDefault="003D4B6A" w:rsidP="003C1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706BF" w14:textId="77777777" w:rsidR="003D4B6A" w:rsidRDefault="003D4B6A" w:rsidP="003C1E60">
      <w:pPr>
        <w:spacing w:after="0" w:line="240" w:lineRule="auto"/>
      </w:pPr>
      <w:r>
        <w:separator/>
      </w:r>
    </w:p>
  </w:footnote>
  <w:footnote w:type="continuationSeparator" w:id="0">
    <w:p w14:paraId="072008B5" w14:textId="77777777" w:rsidR="003D4B6A" w:rsidRDefault="003D4B6A" w:rsidP="003C1E60">
      <w:pPr>
        <w:spacing w:after="0" w:line="240" w:lineRule="auto"/>
      </w:pPr>
      <w:r>
        <w:continuationSeparator/>
      </w:r>
    </w:p>
  </w:footnote>
  <w:footnote w:id="1">
    <w:p w14:paraId="5FB29E39" w14:textId="77777777" w:rsidR="00D75555" w:rsidRPr="00820F43" w:rsidRDefault="00D75555" w:rsidP="00D75555">
      <w:pPr>
        <w:pStyle w:val="FootnoteText"/>
        <w:spacing w:before="240"/>
        <w:ind w:firstLine="720"/>
        <w:rPr>
          <w:rFonts w:ascii="Times New Roman" w:hAnsi="Times New Roman" w:cs="Times New Roman"/>
        </w:rPr>
      </w:pPr>
      <w:r>
        <w:rPr>
          <w:rStyle w:val="FootnoteReference"/>
        </w:rPr>
        <w:footnoteRef/>
      </w:r>
      <w:r>
        <w:t xml:space="preserve"> </w:t>
      </w:r>
      <w:r>
        <w:rPr>
          <w:rFonts w:ascii="Times New Roman" w:hAnsi="Times New Roman" w:cs="Times New Roman"/>
        </w:rPr>
        <w:t>Grande</w:t>
      </w:r>
      <w:r w:rsidRPr="00820F43">
        <w:rPr>
          <w:rFonts w:ascii="Times New Roman" w:hAnsi="Times New Roman" w:cs="Times New Roman"/>
        </w:rPr>
        <w:t>, “</w:t>
      </w:r>
      <w:r w:rsidRPr="00B677AF">
        <w:rPr>
          <w:rFonts w:ascii="Times New Roman" w:hAnsi="Times New Roman" w:cs="Times New Roman"/>
        </w:rPr>
        <w:t>How are Personality Traits and Marital Satisfaction Related?</w:t>
      </w:r>
      <w:r w:rsidRPr="00820F43">
        <w:rPr>
          <w:rFonts w:ascii="Times New Roman" w:hAnsi="Times New Roman" w:cs="Times New Roman"/>
        </w:rPr>
        <w:t xml:space="preserve">” (Course video in </w:t>
      </w:r>
      <w:r>
        <w:rPr>
          <w:rFonts w:ascii="Times New Roman" w:hAnsi="Times New Roman" w:cs="Times New Roman"/>
        </w:rPr>
        <w:t>PACO 603</w:t>
      </w:r>
      <w:r w:rsidRPr="00820F43">
        <w:rPr>
          <w:rFonts w:ascii="Times New Roman" w:hAnsi="Times New Roman" w:cs="Times New Roman"/>
        </w:rPr>
        <w:t xml:space="preserve"> at Liberty University, Lynchburg, VA, </w:t>
      </w:r>
      <w:r>
        <w:rPr>
          <w:rFonts w:ascii="Times New Roman" w:hAnsi="Times New Roman" w:cs="Times New Roman"/>
        </w:rPr>
        <w:t>November 21</w:t>
      </w:r>
      <w:r w:rsidRPr="00820F43">
        <w:rPr>
          <w:rFonts w:ascii="Times New Roman" w:hAnsi="Times New Roman" w:cs="Times New Roman"/>
        </w:rPr>
        <w:t>, 2021).</w:t>
      </w:r>
    </w:p>
    <w:p w14:paraId="626CD423" w14:textId="77777777" w:rsidR="00D75555" w:rsidRDefault="00D75555" w:rsidP="00D75555">
      <w:pPr>
        <w:pStyle w:val="FootnoteText"/>
      </w:pPr>
    </w:p>
  </w:footnote>
  <w:footnote w:id="2">
    <w:p w14:paraId="0A14B0B2" w14:textId="77777777" w:rsidR="00D75555" w:rsidRPr="004123CC" w:rsidRDefault="00D75555" w:rsidP="00D75555">
      <w:pPr>
        <w:pStyle w:val="FootnoteText"/>
        <w:spacing w:before="240"/>
        <w:rPr>
          <w:rFonts w:ascii="Times New Roman" w:hAnsi="Times New Roman" w:cs="Times New Roman"/>
        </w:rPr>
      </w:pPr>
      <w:r>
        <w:rPr>
          <w:rStyle w:val="FootnoteReference"/>
        </w:rPr>
        <w:footnoteRef/>
      </w:r>
      <w:r>
        <w:t xml:space="preserve"> </w:t>
      </w:r>
      <w:r w:rsidRPr="004123CC">
        <w:rPr>
          <w:rFonts w:ascii="Times New Roman" w:hAnsi="Times New Roman" w:cs="Times New Roman"/>
        </w:rPr>
        <w:t xml:space="preserve">Unless otherwise noted, all biblical passages referenced are in the </w:t>
      </w:r>
      <w:r w:rsidRPr="004123CC">
        <w:rPr>
          <w:rFonts w:ascii="Times New Roman" w:hAnsi="Times New Roman" w:cs="Times New Roman"/>
          <w:i/>
          <w:iCs/>
        </w:rPr>
        <w:t>New International Version</w:t>
      </w:r>
      <w:r w:rsidRPr="004123CC">
        <w:rPr>
          <w:rFonts w:ascii="Times New Roman" w:hAnsi="Times New Roman" w:cs="Times New Roman"/>
        </w:rPr>
        <w:t xml:space="preserve"> (Grand Rapids, MI: Zondervan, 2011).</w:t>
      </w:r>
    </w:p>
    <w:p w14:paraId="56CB5F20" w14:textId="77777777" w:rsidR="00D75555" w:rsidRDefault="00D75555" w:rsidP="00D75555">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4F"/>
    <w:rsid w:val="0008063E"/>
    <w:rsid w:val="003C1E60"/>
    <w:rsid w:val="003D4B6A"/>
    <w:rsid w:val="00694F4F"/>
    <w:rsid w:val="00A14D33"/>
    <w:rsid w:val="00AE4746"/>
    <w:rsid w:val="00B677AF"/>
    <w:rsid w:val="00BA49F3"/>
    <w:rsid w:val="00BB1BA2"/>
    <w:rsid w:val="00C62021"/>
    <w:rsid w:val="00D75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5DC36"/>
  <w15:chartTrackingRefBased/>
  <w15:docId w15:val="{FC4BF127-252A-454E-9EAA-028F64303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7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C1E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1E60"/>
    <w:rPr>
      <w:sz w:val="20"/>
      <w:szCs w:val="20"/>
    </w:rPr>
  </w:style>
  <w:style w:type="character" w:styleId="FootnoteReference">
    <w:name w:val="footnote reference"/>
    <w:basedOn w:val="DefaultParagraphFont"/>
    <w:uiPriority w:val="99"/>
    <w:semiHidden/>
    <w:unhideWhenUsed/>
    <w:rsid w:val="003C1E60"/>
    <w:rPr>
      <w:vertAlign w:val="superscript"/>
    </w:rPr>
  </w:style>
  <w:style w:type="character" w:customStyle="1" w:styleId="Heading1Char">
    <w:name w:val="Heading 1 Char"/>
    <w:basedOn w:val="DefaultParagraphFont"/>
    <w:link w:val="Heading1"/>
    <w:uiPriority w:val="9"/>
    <w:rsid w:val="00B677A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D755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20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CBA68CE-240A-405A-B410-8D5AAB355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2021-11-21T14:24:00Z</dcterms:created>
  <dcterms:modified xsi:type="dcterms:W3CDTF">2021-11-21T15:25:00Z</dcterms:modified>
</cp:coreProperties>
</file>