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BE222" w14:textId="2CA1B10C" w:rsidR="00817D62" w:rsidRDefault="00817D62" w:rsidP="00817D62">
      <w:pPr>
        <w:pStyle w:val="NormalWeb"/>
        <w:spacing w:before="240" w:beforeAutospacing="0" w:after="0" w:afterAutospacing="0"/>
        <w:rPr>
          <w:color w:val="0E101A"/>
        </w:rPr>
      </w:pPr>
      <w:r>
        <w:rPr>
          <w:color w:val="0E101A"/>
        </w:rPr>
        <w:t>I serve as a missionary among the Digo and Dhuruma tribes of the south coast of Kenya. These two tribes are predominantly Islamic and animistic. In the last eight months that I have been engaging them, I have come to an absurd realization that most of the community has no idea what a godly marriage looks like. Sadly, the few local churches in the community are ill-equipped to ascertain proper structures for pre-marital counseling. As a result, it is usual to see young people leave the church for a while, get married in a come-we-stay arrangement then come back to church. When they do this, they give no chance for premarital counseling. The few couples that decide to get married are on their own as most of the local churches do not even have a pre-marital counseling ministry. These couples learn from their village elders than they do from their pastors. The problem with this arrangement is that what the said village elders teach about marriage is often incompatible with what the Bible says. Ronald Hawkins avers, “Culturally taught messages or customs that imply the superiority or inferiority of either sex are not supported by the Bible and do great harm to both men and women.”</w:t>
      </w:r>
      <w:r>
        <w:rPr>
          <w:rStyle w:val="FootnoteReference"/>
        </w:rPr>
        <w:footnoteReference w:id="1"/>
      </w:r>
      <w:r>
        <w:rPr>
          <w:color w:val="0E101A"/>
        </w:rPr>
        <w:t> For example, whereas the Bible teaches spouses to submit to one another out of reverence for Christ (Eph 5:21, NIV), these traditional village elders teach that women are like children; they are to be seen but not to be heard.</w:t>
      </w:r>
      <w:r w:rsidRPr="001A76D0">
        <w:rPr>
          <w:rStyle w:val="FootnoteReference"/>
          <w:color w:val="000000"/>
          <w:shd w:val="clear" w:color="auto" w:fill="FFFFFF"/>
        </w:rPr>
        <w:footnoteReference w:id="2"/>
      </w:r>
      <w:r>
        <w:rPr>
          <w:color w:val="0E101A"/>
        </w:rPr>
        <w:t> Similarly, the sacred book of the predominant religion Islam which most elders subscribe to tells them to look down on women. Surah 4:34 of the Quran says, “Men are in charge of women by [right of] what Allah has given one over the other and what they spend [for maintenance] from their wealth. So righteous women are devoutly obedient, guarding in [the husband's] absence what Allah would have them guard. But those [wives] from whom you fear arrogance - [first] advise them; [then if they persist], forsake them in bed; and [finally], strike them. But if they obey you [once more], seek no means against them. Indeed, Allah is ever Exalted and Grand.”</w:t>
      </w:r>
      <w:r>
        <w:rPr>
          <w:rStyle w:val="FootnoteReference"/>
          <w:color w:val="000000"/>
        </w:rPr>
        <w:footnoteReference w:id="3"/>
      </w:r>
      <w:r>
        <w:rPr>
          <w:color w:val="0E101A"/>
        </w:rPr>
        <w:t> Because of the wisdom of this surah, it is common to see and hear stories of men beating their wives to the point of sending them to hospitals.</w:t>
      </w:r>
    </w:p>
    <w:p w14:paraId="069EFC89" w14:textId="77777777" w:rsidR="00817D62" w:rsidRDefault="00817D62" w:rsidP="00817D62">
      <w:pPr>
        <w:pStyle w:val="NormalWeb"/>
        <w:spacing w:before="240" w:beforeAutospacing="0" w:after="0" w:afterAutospacing="0"/>
        <w:rPr>
          <w:color w:val="0E101A"/>
        </w:rPr>
      </w:pPr>
      <w:r>
        <w:rPr>
          <w:color w:val="0E101A"/>
        </w:rPr>
        <w:t>In my assessment, I think my sending church fairs well in the ministry of premarital counseling. Our church has programs for young people who are dating. In these programs, our church takes young people through what to expect in dowry negotiations, wedding planning, and eventually marriage. Besides, we give couples time to evaluate their commitment to one another. In the initial stage, we remind them that we do not believe in divorce and remarriage. Henceforth, couples are asked to take their time and make the right decisions before getting married. Once they are married, they are expected to stay together till death separates them. Should things be that bad that they have to divorce, then they are required to stay single till they reconcile or one of the spouses dies. The church would not remarry a divorcee whose spouse is still alive.</w:t>
      </w:r>
    </w:p>
    <w:p w14:paraId="471ACAA3" w14:textId="77777777" w:rsidR="00817D62" w:rsidRDefault="00817D62" w:rsidP="00817D62">
      <w:pPr>
        <w:spacing w:before="240"/>
        <w:rPr>
          <w:rFonts w:ascii="Times New Roman" w:hAnsi="Times New Roman" w:cs="Times New Roman"/>
          <w:sz w:val="24"/>
          <w:szCs w:val="24"/>
        </w:rPr>
      </w:pPr>
    </w:p>
    <w:p w14:paraId="50069E80" w14:textId="77777777" w:rsidR="00817D62" w:rsidRDefault="00817D62" w:rsidP="00817D62">
      <w:pPr>
        <w:spacing w:before="240"/>
        <w:rPr>
          <w:rFonts w:ascii="Times New Roman" w:hAnsi="Times New Roman" w:cs="Times New Roman"/>
          <w:sz w:val="24"/>
          <w:szCs w:val="24"/>
        </w:rPr>
      </w:pPr>
    </w:p>
    <w:p w14:paraId="2B4F87B0" w14:textId="77777777" w:rsidR="00110BF6" w:rsidRPr="001A76D0" w:rsidRDefault="00110BF6" w:rsidP="00817D62">
      <w:pPr>
        <w:spacing w:before="240"/>
        <w:rPr>
          <w:rFonts w:ascii="Times New Roman" w:hAnsi="Times New Roman" w:cs="Times New Roman"/>
          <w:sz w:val="24"/>
          <w:szCs w:val="24"/>
        </w:rPr>
      </w:pPr>
    </w:p>
    <w:sectPr w:rsidR="00110BF6" w:rsidRPr="001A76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0624A" w14:textId="77777777" w:rsidR="00FA3CB8" w:rsidRDefault="00FA3CB8" w:rsidP="00237501">
      <w:pPr>
        <w:spacing w:after="0" w:line="240" w:lineRule="auto"/>
      </w:pPr>
      <w:r>
        <w:separator/>
      </w:r>
    </w:p>
  </w:endnote>
  <w:endnote w:type="continuationSeparator" w:id="0">
    <w:p w14:paraId="69864969" w14:textId="77777777" w:rsidR="00FA3CB8" w:rsidRDefault="00FA3CB8" w:rsidP="00237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25ECF" w14:textId="77777777" w:rsidR="00FA3CB8" w:rsidRDefault="00FA3CB8" w:rsidP="00237501">
      <w:pPr>
        <w:spacing w:after="0" w:line="240" w:lineRule="auto"/>
      </w:pPr>
      <w:r>
        <w:separator/>
      </w:r>
    </w:p>
  </w:footnote>
  <w:footnote w:type="continuationSeparator" w:id="0">
    <w:p w14:paraId="390B4CB9" w14:textId="77777777" w:rsidR="00FA3CB8" w:rsidRDefault="00FA3CB8" w:rsidP="00237501">
      <w:pPr>
        <w:spacing w:after="0" w:line="240" w:lineRule="auto"/>
      </w:pPr>
      <w:r>
        <w:continuationSeparator/>
      </w:r>
    </w:p>
  </w:footnote>
  <w:footnote w:id="1">
    <w:p w14:paraId="5F3C8942" w14:textId="77777777" w:rsidR="00817D62" w:rsidRDefault="00817D62" w:rsidP="00817D62">
      <w:pPr>
        <w:pStyle w:val="FootnoteText"/>
      </w:pPr>
      <w:r>
        <w:rPr>
          <w:rStyle w:val="FootnoteReference"/>
        </w:rPr>
        <w:footnoteRef/>
      </w:r>
      <w:r>
        <w:t xml:space="preserve"> Ronald Hawkins, Strengthening Marital Intimacy (Kearney, NE: Morris Publishing, 1991), 12.</w:t>
      </w:r>
    </w:p>
  </w:footnote>
  <w:footnote w:id="2">
    <w:p w14:paraId="1223C4AC" w14:textId="77777777" w:rsidR="00817D62" w:rsidRPr="008A6F52" w:rsidRDefault="00817D62" w:rsidP="00817D62">
      <w:pPr>
        <w:pStyle w:val="FootnoteText"/>
        <w:rPr>
          <w:rFonts w:ascii="Times New Roman" w:hAnsi="Times New Roman" w:cs="Times New Roman"/>
        </w:rPr>
      </w:pPr>
      <w:r>
        <w:rPr>
          <w:rStyle w:val="FootnoteReference"/>
        </w:rPr>
        <w:footnoteRef/>
      </w:r>
      <w:r>
        <w:t xml:space="preserve"> </w:t>
      </w:r>
      <w:r w:rsidRPr="008A6F52">
        <w:rPr>
          <w:rFonts w:ascii="Times New Roman" w:hAnsi="Times New Roman" w:cs="Times New Roman"/>
        </w:rPr>
        <w:t xml:space="preserve">Unless otherwise noted, all biblical passages referenced are in the </w:t>
      </w:r>
      <w:r w:rsidRPr="008A6F52">
        <w:rPr>
          <w:rFonts w:ascii="Times New Roman" w:hAnsi="Times New Roman" w:cs="Times New Roman"/>
          <w:i/>
          <w:iCs/>
        </w:rPr>
        <w:t>New International Version</w:t>
      </w:r>
      <w:r w:rsidRPr="008A6F52">
        <w:rPr>
          <w:rFonts w:ascii="Times New Roman" w:hAnsi="Times New Roman" w:cs="Times New Roman"/>
        </w:rPr>
        <w:t xml:space="preserve"> (Grand Rapids, MI: Zondervan, 2011).</w:t>
      </w:r>
    </w:p>
  </w:footnote>
  <w:footnote w:id="3">
    <w:p w14:paraId="5A68454D" w14:textId="77777777" w:rsidR="00817D62" w:rsidRPr="00BB61EA" w:rsidRDefault="00817D62" w:rsidP="00817D62">
      <w:pPr>
        <w:shd w:val="clear" w:color="auto" w:fill="FFFFFF"/>
        <w:spacing w:before="100" w:beforeAutospacing="1" w:after="24" w:line="240" w:lineRule="auto"/>
        <w:ind w:left="720" w:hanging="720"/>
        <w:rPr>
          <w:rFonts w:cs="Times New Roman"/>
          <w:szCs w:val="24"/>
          <w:shd w:val="clear" w:color="auto" w:fill="FCFCFC"/>
        </w:rPr>
      </w:pPr>
      <w:r>
        <w:rPr>
          <w:rStyle w:val="FootnoteReference"/>
        </w:rPr>
        <w:footnoteRef/>
      </w:r>
      <w:r>
        <w:t xml:space="preserve"> </w:t>
      </w:r>
      <w:r w:rsidRPr="00BB61EA">
        <w:rPr>
          <w:rStyle w:val="Emphasis"/>
          <w:rFonts w:cs="Times New Roman"/>
          <w:szCs w:val="24"/>
          <w:shd w:val="clear" w:color="auto" w:fill="FFFFFF"/>
        </w:rPr>
        <w:t>The Qur'an. </w:t>
      </w:r>
      <w:r w:rsidRPr="00BB61EA">
        <w:rPr>
          <w:rFonts w:cs="Times New Roman"/>
          <w:szCs w:val="24"/>
          <w:shd w:val="clear" w:color="auto" w:fill="FFFFFF"/>
        </w:rPr>
        <w:t>Trans. by M.A.S. Abdel Haleem, Oxford UP, 2005.</w:t>
      </w:r>
    </w:p>
    <w:p w14:paraId="6D3779C1" w14:textId="77777777" w:rsidR="00817D62" w:rsidRDefault="00817D62" w:rsidP="00817D62">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B39"/>
    <w:rsid w:val="000359C9"/>
    <w:rsid w:val="00094910"/>
    <w:rsid w:val="00110BF6"/>
    <w:rsid w:val="001A76D0"/>
    <w:rsid w:val="001E21F9"/>
    <w:rsid w:val="00237501"/>
    <w:rsid w:val="00484DE2"/>
    <w:rsid w:val="004F3150"/>
    <w:rsid w:val="0059587F"/>
    <w:rsid w:val="00817D62"/>
    <w:rsid w:val="008A6F52"/>
    <w:rsid w:val="00B6588F"/>
    <w:rsid w:val="00CA6216"/>
    <w:rsid w:val="00CB4B39"/>
    <w:rsid w:val="00FA3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A6C2E"/>
  <w15:chartTrackingRefBased/>
  <w15:docId w15:val="{70F9ED2A-ADA7-41FD-A930-FB4DC3D32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37501"/>
    <w:pPr>
      <w:spacing w:after="0" w:line="240" w:lineRule="auto"/>
    </w:pPr>
    <w:rPr>
      <w:sz w:val="20"/>
      <w:szCs w:val="20"/>
    </w:rPr>
  </w:style>
  <w:style w:type="character" w:customStyle="1" w:styleId="FootnoteTextChar">
    <w:name w:val="Footnote Text Char"/>
    <w:basedOn w:val="DefaultParagraphFont"/>
    <w:link w:val="FootnoteText"/>
    <w:uiPriority w:val="99"/>
    <w:qFormat/>
    <w:rsid w:val="00237501"/>
    <w:rPr>
      <w:sz w:val="20"/>
      <w:szCs w:val="20"/>
    </w:rPr>
  </w:style>
  <w:style w:type="character" w:styleId="FootnoteReference">
    <w:name w:val="footnote reference"/>
    <w:basedOn w:val="DefaultParagraphFont"/>
    <w:uiPriority w:val="99"/>
    <w:semiHidden/>
    <w:unhideWhenUsed/>
    <w:rsid w:val="00237501"/>
    <w:rPr>
      <w:vertAlign w:val="superscript"/>
    </w:rPr>
  </w:style>
  <w:style w:type="character" w:styleId="Emphasis">
    <w:name w:val="Emphasis"/>
    <w:basedOn w:val="DefaultParagraphFont"/>
    <w:uiPriority w:val="20"/>
    <w:qFormat/>
    <w:rsid w:val="00237501"/>
    <w:rPr>
      <w:i/>
      <w:iCs/>
    </w:rPr>
  </w:style>
  <w:style w:type="paragraph" w:styleId="NormalWeb">
    <w:name w:val="Normal (Web)"/>
    <w:basedOn w:val="Normal"/>
    <w:uiPriority w:val="99"/>
    <w:semiHidden/>
    <w:unhideWhenUsed/>
    <w:rsid w:val="00817D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17D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031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A2E416E-E287-478F-BAA9-58B649EBA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Pages>
  <Words>458</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2021-10-27T17:47:00Z</dcterms:created>
  <dcterms:modified xsi:type="dcterms:W3CDTF">2021-10-28T20:57:00Z</dcterms:modified>
</cp:coreProperties>
</file>