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7C3F7" w14:textId="77777777" w:rsidR="00E16B32" w:rsidRPr="001971CD" w:rsidRDefault="00E16B32">
      <w:pPr>
        <w:rPr>
          <w:rFonts w:ascii="Times New Roman" w:hAnsi="Times New Roman" w:cs="Times New Roman"/>
          <w:b/>
          <w:bCs/>
          <w:sz w:val="24"/>
          <w:szCs w:val="24"/>
        </w:rPr>
      </w:pPr>
    </w:p>
    <w:p w14:paraId="49BB2898" w14:textId="3FC77246" w:rsidR="00F60BB3" w:rsidRPr="001971CD" w:rsidRDefault="00CE69DC">
      <w:pPr>
        <w:rPr>
          <w:rFonts w:ascii="Times New Roman" w:hAnsi="Times New Roman" w:cs="Times New Roman"/>
          <w:sz w:val="24"/>
          <w:szCs w:val="24"/>
        </w:rPr>
      </w:pPr>
      <w:r w:rsidRPr="001971CD">
        <w:rPr>
          <w:rFonts w:ascii="Times New Roman" w:hAnsi="Times New Roman" w:cs="Times New Roman"/>
          <w:b/>
          <w:bCs/>
          <w:sz w:val="24"/>
          <w:szCs w:val="24"/>
        </w:rPr>
        <w:t>What’s this?</w:t>
      </w:r>
      <w:r w:rsidRPr="001971CD">
        <w:rPr>
          <w:rFonts w:ascii="Times New Roman" w:hAnsi="Times New Roman" w:cs="Times New Roman"/>
          <w:sz w:val="24"/>
          <w:szCs w:val="24"/>
        </w:rPr>
        <w:t xml:space="preserve"> (Relates to something heard for the first time)</w:t>
      </w:r>
    </w:p>
    <w:p w14:paraId="345D5F3C" w14:textId="1015FF7E" w:rsidR="004421BC" w:rsidRPr="001971CD" w:rsidRDefault="00CE69DC">
      <w:pPr>
        <w:rPr>
          <w:rFonts w:ascii="Times New Roman" w:hAnsi="Times New Roman" w:cs="Times New Roman"/>
          <w:sz w:val="24"/>
          <w:szCs w:val="24"/>
        </w:rPr>
      </w:pPr>
      <w:r w:rsidRPr="001971CD">
        <w:rPr>
          <w:rFonts w:ascii="Times New Roman" w:hAnsi="Times New Roman" w:cs="Times New Roman"/>
          <w:sz w:val="24"/>
          <w:szCs w:val="24"/>
        </w:rPr>
        <w:t xml:space="preserve">There are quite a number of things that I have heard for the first time in Nichols’ book, </w:t>
      </w:r>
      <w:r w:rsidRPr="001971CD">
        <w:rPr>
          <w:rFonts w:ascii="Times New Roman" w:hAnsi="Times New Roman" w:cs="Times New Roman"/>
          <w:i/>
          <w:iCs/>
          <w:sz w:val="24"/>
          <w:szCs w:val="24"/>
        </w:rPr>
        <w:t>Masterpiece</w:t>
      </w:r>
      <w:r w:rsidRPr="001971CD">
        <w:rPr>
          <w:rFonts w:ascii="Times New Roman" w:hAnsi="Times New Roman" w:cs="Times New Roman"/>
          <w:sz w:val="24"/>
          <w:szCs w:val="24"/>
        </w:rPr>
        <w:t xml:space="preserve">. </w:t>
      </w:r>
      <w:r w:rsidR="00BD7AAF" w:rsidRPr="001971CD">
        <w:rPr>
          <w:rFonts w:ascii="Times New Roman" w:hAnsi="Times New Roman" w:cs="Times New Roman"/>
          <w:sz w:val="24"/>
          <w:szCs w:val="24"/>
        </w:rPr>
        <w:t xml:space="preserve">To mention one of these, </w:t>
      </w:r>
      <w:r w:rsidR="004421BC" w:rsidRPr="001971CD">
        <w:rPr>
          <w:rFonts w:ascii="Times New Roman" w:hAnsi="Times New Roman" w:cs="Times New Roman"/>
          <w:sz w:val="24"/>
          <w:szCs w:val="24"/>
        </w:rPr>
        <w:t xml:space="preserve">the term “ambidextrous faith” is new to me. Philip Yancey </w:t>
      </w:r>
      <w:r w:rsidR="006F305A" w:rsidRPr="001971CD">
        <w:rPr>
          <w:rFonts w:ascii="Times New Roman" w:hAnsi="Times New Roman" w:cs="Times New Roman"/>
          <w:sz w:val="24"/>
          <w:szCs w:val="24"/>
        </w:rPr>
        <w:t>states</w:t>
      </w:r>
      <w:r w:rsidR="004421BC" w:rsidRPr="001971CD">
        <w:rPr>
          <w:rFonts w:ascii="Times New Roman" w:hAnsi="Times New Roman" w:cs="Times New Roman"/>
          <w:sz w:val="24"/>
          <w:szCs w:val="24"/>
        </w:rPr>
        <w:t xml:space="preserve">, </w:t>
      </w:r>
      <w:r w:rsidR="006F305A" w:rsidRPr="001971CD">
        <w:rPr>
          <w:rFonts w:ascii="Times New Roman" w:hAnsi="Times New Roman" w:cs="Times New Roman"/>
          <w:sz w:val="24"/>
          <w:szCs w:val="24"/>
        </w:rPr>
        <w:t>“</w:t>
      </w:r>
      <w:r w:rsidR="004421BC" w:rsidRPr="001971CD">
        <w:rPr>
          <w:rFonts w:ascii="Times New Roman" w:hAnsi="Times New Roman" w:cs="Times New Roman"/>
          <w:sz w:val="24"/>
          <w:szCs w:val="24"/>
        </w:rPr>
        <w:t>Gregory of Nyssa once called St. Basil’s faith ambidextrous;</w:t>
      </w:r>
      <w:r w:rsidR="006F305A" w:rsidRPr="001971CD">
        <w:rPr>
          <w:rFonts w:ascii="Times New Roman" w:hAnsi="Times New Roman" w:cs="Times New Roman"/>
          <w:sz w:val="24"/>
          <w:szCs w:val="24"/>
        </w:rPr>
        <w:t xml:space="preserve"> ‘</w:t>
      </w:r>
      <w:r w:rsidR="004421BC" w:rsidRPr="001971CD">
        <w:rPr>
          <w:rFonts w:ascii="Times New Roman" w:hAnsi="Times New Roman" w:cs="Times New Roman"/>
          <w:sz w:val="24"/>
          <w:szCs w:val="24"/>
        </w:rPr>
        <w:t>because he welcomed pleasures with the right hand an</w:t>
      </w:r>
      <w:r w:rsidR="006F305A" w:rsidRPr="001971CD">
        <w:rPr>
          <w:rFonts w:ascii="Times New Roman" w:hAnsi="Times New Roman" w:cs="Times New Roman"/>
          <w:sz w:val="24"/>
          <w:szCs w:val="24"/>
        </w:rPr>
        <w:t>d</w:t>
      </w:r>
      <w:r w:rsidR="004421BC" w:rsidRPr="001971CD">
        <w:rPr>
          <w:rFonts w:ascii="Times New Roman" w:hAnsi="Times New Roman" w:cs="Times New Roman"/>
          <w:sz w:val="24"/>
          <w:szCs w:val="24"/>
        </w:rPr>
        <w:t xml:space="preserve"> </w:t>
      </w:r>
      <w:r w:rsidR="006F305A" w:rsidRPr="001971CD">
        <w:rPr>
          <w:rFonts w:ascii="Times New Roman" w:hAnsi="Times New Roman" w:cs="Times New Roman"/>
          <w:sz w:val="24"/>
          <w:szCs w:val="24"/>
        </w:rPr>
        <w:t>afflictions</w:t>
      </w:r>
      <w:r w:rsidR="004421BC" w:rsidRPr="001971CD">
        <w:rPr>
          <w:rFonts w:ascii="Times New Roman" w:hAnsi="Times New Roman" w:cs="Times New Roman"/>
          <w:sz w:val="24"/>
          <w:szCs w:val="24"/>
        </w:rPr>
        <w:t xml:space="preserve"> with the left, </w:t>
      </w:r>
      <w:r w:rsidR="006F305A" w:rsidRPr="001971CD">
        <w:rPr>
          <w:rFonts w:ascii="Times New Roman" w:hAnsi="Times New Roman" w:cs="Times New Roman"/>
          <w:sz w:val="24"/>
          <w:szCs w:val="24"/>
        </w:rPr>
        <w:t>convinced</w:t>
      </w:r>
      <w:r w:rsidR="004421BC" w:rsidRPr="001971CD">
        <w:rPr>
          <w:rFonts w:ascii="Times New Roman" w:hAnsi="Times New Roman" w:cs="Times New Roman"/>
          <w:sz w:val="24"/>
          <w:szCs w:val="24"/>
        </w:rPr>
        <w:t xml:space="preserve"> that both would serve God’s design for him.”</w:t>
      </w:r>
      <w:r w:rsidR="006F305A" w:rsidRPr="001971CD">
        <w:rPr>
          <w:rStyle w:val="FootnoteReference"/>
          <w:rFonts w:ascii="Times New Roman" w:hAnsi="Times New Roman" w:cs="Times New Roman"/>
          <w:sz w:val="24"/>
          <w:szCs w:val="24"/>
        </w:rPr>
        <w:footnoteReference w:id="1"/>
      </w:r>
      <w:r w:rsidR="00CD020D" w:rsidRPr="001971CD">
        <w:rPr>
          <w:rFonts w:ascii="Times New Roman" w:hAnsi="Times New Roman" w:cs="Times New Roman"/>
          <w:sz w:val="24"/>
          <w:szCs w:val="24"/>
        </w:rPr>
        <w:t xml:space="preserve">  Perhaps this kind of faith is what Paul </w:t>
      </w:r>
      <w:r w:rsidR="00BD7AAF" w:rsidRPr="001971CD">
        <w:rPr>
          <w:rFonts w:ascii="Times New Roman" w:hAnsi="Times New Roman" w:cs="Times New Roman"/>
          <w:sz w:val="24"/>
          <w:szCs w:val="24"/>
        </w:rPr>
        <w:t>implored</w:t>
      </w:r>
      <w:r w:rsidR="00CD020D" w:rsidRPr="001971CD">
        <w:rPr>
          <w:rFonts w:ascii="Times New Roman" w:hAnsi="Times New Roman" w:cs="Times New Roman"/>
          <w:sz w:val="24"/>
          <w:szCs w:val="24"/>
        </w:rPr>
        <w:t xml:space="preserve"> the Romans to have </w:t>
      </w:r>
      <w:r w:rsidR="00BD7AAF" w:rsidRPr="001971CD">
        <w:rPr>
          <w:rFonts w:ascii="Times New Roman" w:hAnsi="Times New Roman" w:cs="Times New Roman"/>
          <w:sz w:val="24"/>
          <w:szCs w:val="24"/>
        </w:rPr>
        <w:t>when he said</w:t>
      </w:r>
      <w:r w:rsidR="006F305A" w:rsidRPr="001971CD">
        <w:rPr>
          <w:rFonts w:ascii="Times New Roman" w:hAnsi="Times New Roman" w:cs="Times New Roman"/>
          <w:sz w:val="24"/>
          <w:szCs w:val="24"/>
        </w:rPr>
        <w:t>, “</w:t>
      </w:r>
      <w:r w:rsidR="006F305A" w:rsidRPr="001971CD">
        <w:rPr>
          <w:rFonts w:ascii="Times New Roman" w:hAnsi="Times New Roman" w:cs="Times New Roman"/>
          <w:sz w:val="24"/>
          <w:szCs w:val="24"/>
        </w:rPr>
        <w:t>And we know that in all things God works for the good of those who love him, who</w:t>
      </w:r>
      <w:r w:rsidR="00CD020D" w:rsidRPr="001971CD">
        <w:rPr>
          <w:rFonts w:ascii="Times New Roman" w:hAnsi="Times New Roman" w:cs="Times New Roman"/>
          <w:sz w:val="24"/>
          <w:szCs w:val="24"/>
        </w:rPr>
        <w:t xml:space="preserve"> </w:t>
      </w:r>
      <w:r w:rsidR="006F305A" w:rsidRPr="001971CD">
        <w:rPr>
          <w:rFonts w:ascii="Times New Roman" w:hAnsi="Times New Roman" w:cs="Times New Roman"/>
          <w:sz w:val="24"/>
          <w:szCs w:val="24"/>
        </w:rPr>
        <w:t>have been called according to his purpose</w:t>
      </w:r>
      <w:r w:rsidR="006F305A" w:rsidRPr="001971CD">
        <w:rPr>
          <w:rFonts w:ascii="Times New Roman" w:hAnsi="Times New Roman" w:cs="Times New Roman"/>
          <w:sz w:val="24"/>
          <w:szCs w:val="24"/>
        </w:rPr>
        <w:t>”</w:t>
      </w:r>
      <w:r w:rsidR="00BD7AAF" w:rsidRPr="001971CD">
        <w:rPr>
          <w:rFonts w:ascii="Times New Roman" w:hAnsi="Times New Roman" w:cs="Times New Roman"/>
          <w:sz w:val="24"/>
          <w:szCs w:val="24"/>
        </w:rPr>
        <w:t xml:space="preserve"> (Rom 8:28, NIV).</w:t>
      </w:r>
      <w:r w:rsidR="006F305A" w:rsidRPr="001971CD">
        <w:rPr>
          <w:rStyle w:val="FootnoteReference"/>
          <w:rFonts w:ascii="Times New Roman" w:hAnsi="Times New Roman" w:cs="Times New Roman"/>
          <w:sz w:val="24"/>
          <w:szCs w:val="24"/>
        </w:rPr>
        <w:footnoteReference w:id="2"/>
      </w:r>
      <w:r w:rsidR="00CD020D" w:rsidRPr="001971CD">
        <w:rPr>
          <w:rFonts w:ascii="Times New Roman" w:hAnsi="Times New Roman" w:cs="Times New Roman"/>
          <w:sz w:val="24"/>
          <w:szCs w:val="24"/>
        </w:rPr>
        <w:t xml:space="preserve"> As believers we should trust God no matter what is taking place in our lives.</w:t>
      </w:r>
    </w:p>
    <w:p w14:paraId="26AAE5AF" w14:textId="39492CE5" w:rsidR="00A00FE7" w:rsidRPr="001971CD" w:rsidRDefault="00A42B85">
      <w:pPr>
        <w:rPr>
          <w:rFonts w:ascii="Times New Roman" w:hAnsi="Times New Roman" w:cs="Times New Roman"/>
          <w:sz w:val="24"/>
          <w:szCs w:val="24"/>
        </w:rPr>
      </w:pPr>
      <w:r w:rsidRPr="001971CD">
        <w:rPr>
          <w:rFonts w:ascii="Times New Roman" w:hAnsi="Times New Roman" w:cs="Times New Roman"/>
          <w:b/>
          <w:bCs/>
          <w:sz w:val="24"/>
          <w:szCs w:val="24"/>
        </w:rPr>
        <w:t>So What?</w:t>
      </w:r>
      <w:r w:rsidR="00A00FE7" w:rsidRPr="001971CD">
        <w:rPr>
          <w:rFonts w:ascii="Times New Roman" w:hAnsi="Times New Roman" w:cs="Times New Roman"/>
          <w:b/>
          <w:bCs/>
          <w:sz w:val="24"/>
          <w:szCs w:val="24"/>
        </w:rPr>
        <w:t xml:space="preserve"> </w:t>
      </w:r>
      <w:r w:rsidRPr="001971CD">
        <w:rPr>
          <w:rFonts w:ascii="Times New Roman" w:hAnsi="Times New Roman" w:cs="Times New Roman"/>
          <w:sz w:val="24"/>
          <w:szCs w:val="24"/>
        </w:rPr>
        <w:t>(Relates to something affirming, convincing and/or convicting)</w:t>
      </w:r>
    </w:p>
    <w:p w14:paraId="474C1EDD" w14:textId="5AFF70FE" w:rsidR="00A00FE7" w:rsidRPr="001971CD" w:rsidRDefault="00A00FE7">
      <w:pPr>
        <w:rPr>
          <w:rFonts w:ascii="Times New Roman" w:hAnsi="Times New Roman" w:cs="Times New Roman"/>
          <w:sz w:val="24"/>
          <w:szCs w:val="24"/>
        </w:rPr>
      </w:pPr>
      <w:r w:rsidRPr="001971CD">
        <w:rPr>
          <w:rFonts w:ascii="Times New Roman" w:hAnsi="Times New Roman" w:cs="Times New Roman"/>
          <w:sz w:val="24"/>
          <w:szCs w:val="24"/>
        </w:rPr>
        <w:t>I could not agree more with Nichols when he says, “As Christians, we don’t typically wear masks to deceive others, but to protect our own inner fears and insecurities.”</w:t>
      </w:r>
      <w:r w:rsidRPr="001971CD">
        <w:rPr>
          <w:rStyle w:val="FootnoteReference"/>
          <w:rFonts w:ascii="Times New Roman" w:hAnsi="Times New Roman" w:cs="Times New Roman"/>
          <w:sz w:val="24"/>
          <w:szCs w:val="24"/>
        </w:rPr>
        <w:footnoteReference w:id="3"/>
      </w:r>
      <w:r w:rsidR="00FF5C64" w:rsidRPr="001971CD">
        <w:rPr>
          <w:rFonts w:ascii="Times New Roman" w:hAnsi="Times New Roman" w:cs="Times New Roman"/>
          <w:sz w:val="24"/>
          <w:szCs w:val="24"/>
        </w:rPr>
        <w:t xml:space="preserve"> He goes on to say, </w:t>
      </w:r>
      <w:proofErr w:type="gramStart"/>
      <w:r w:rsidR="00FF5C64" w:rsidRPr="001971CD">
        <w:rPr>
          <w:rFonts w:ascii="Times New Roman" w:hAnsi="Times New Roman" w:cs="Times New Roman"/>
          <w:sz w:val="24"/>
          <w:szCs w:val="24"/>
        </w:rPr>
        <w:t>“ The</w:t>
      </w:r>
      <w:proofErr w:type="gramEnd"/>
      <w:r w:rsidR="00FF5C64" w:rsidRPr="001971CD">
        <w:rPr>
          <w:rFonts w:ascii="Times New Roman" w:hAnsi="Times New Roman" w:cs="Times New Roman"/>
          <w:sz w:val="24"/>
          <w:szCs w:val="24"/>
        </w:rPr>
        <w:t xml:space="preserve"> primary purpose of the mask is not to deceive others, but to protect ourselves from self-conscious doubts and vulnerability.”</w:t>
      </w:r>
      <w:r w:rsidR="00FF5C64" w:rsidRPr="001971CD">
        <w:rPr>
          <w:rStyle w:val="FootnoteReference"/>
          <w:rFonts w:ascii="Times New Roman" w:hAnsi="Times New Roman" w:cs="Times New Roman"/>
          <w:sz w:val="24"/>
          <w:szCs w:val="24"/>
        </w:rPr>
        <w:footnoteReference w:id="4"/>
      </w:r>
      <w:r w:rsidR="00FF5C64" w:rsidRPr="001971CD">
        <w:rPr>
          <w:rFonts w:ascii="Times New Roman" w:hAnsi="Times New Roman" w:cs="Times New Roman"/>
          <w:sz w:val="24"/>
          <w:szCs w:val="24"/>
        </w:rPr>
        <w:t xml:space="preserve"> </w:t>
      </w:r>
      <w:r w:rsidRPr="001971CD">
        <w:rPr>
          <w:rFonts w:ascii="Times New Roman" w:hAnsi="Times New Roman" w:cs="Times New Roman"/>
          <w:sz w:val="24"/>
          <w:szCs w:val="24"/>
        </w:rPr>
        <w:t xml:space="preserve">Coming from a shame culture, </w:t>
      </w:r>
      <w:r w:rsidR="00FF5C64" w:rsidRPr="001971CD">
        <w:rPr>
          <w:rFonts w:ascii="Times New Roman" w:hAnsi="Times New Roman" w:cs="Times New Roman"/>
          <w:sz w:val="24"/>
          <w:szCs w:val="24"/>
        </w:rPr>
        <w:t>showing feelings or inadequacies is considered as a weakness</w:t>
      </w:r>
      <w:r w:rsidRPr="001971CD">
        <w:rPr>
          <w:rFonts w:ascii="Times New Roman" w:hAnsi="Times New Roman" w:cs="Times New Roman"/>
          <w:sz w:val="24"/>
          <w:szCs w:val="24"/>
        </w:rPr>
        <w:t xml:space="preserve">. Being </w:t>
      </w:r>
      <w:r w:rsidR="00FF2865" w:rsidRPr="001971CD">
        <w:rPr>
          <w:rFonts w:ascii="Times New Roman" w:hAnsi="Times New Roman" w:cs="Times New Roman"/>
          <w:sz w:val="24"/>
          <w:szCs w:val="24"/>
        </w:rPr>
        <w:t>an African</w:t>
      </w:r>
      <w:r w:rsidRPr="001971CD">
        <w:rPr>
          <w:rFonts w:ascii="Times New Roman" w:hAnsi="Times New Roman" w:cs="Times New Roman"/>
          <w:sz w:val="24"/>
          <w:szCs w:val="24"/>
        </w:rPr>
        <w:t xml:space="preserve"> man </w:t>
      </w:r>
      <w:r w:rsidR="00FF5C64" w:rsidRPr="001971CD">
        <w:rPr>
          <w:rFonts w:ascii="Times New Roman" w:hAnsi="Times New Roman" w:cs="Times New Roman"/>
          <w:sz w:val="24"/>
          <w:szCs w:val="24"/>
        </w:rPr>
        <w:t>does not help</w:t>
      </w:r>
      <w:r w:rsidRPr="001971CD">
        <w:rPr>
          <w:rFonts w:ascii="Times New Roman" w:hAnsi="Times New Roman" w:cs="Times New Roman"/>
          <w:sz w:val="24"/>
          <w:szCs w:val="24"/>
        </w:rPr>
        <w:t xml:space="preserve">. </w:t>
      </w:r>
      <w:r w:rsidR="00FF2865" w:rsidRPr="001971CD">
        <w:rPr>
          <w:rFonts w:ascii="Times New Roman" w:hAnsi="Times New Roman" w:cs="Times New Roman"/>
          <w:sz w:val="24"/>
          <w:szCs w:val="24"/>
        </w:rPr>
        <w:t>I am</w:t>
      </w:r>
      <w:r w:rsidRPr="001971CD">
        <w:rPr>
          <w:rFonts w:ascii="Times New Roman" w:hAnsi="Times New Roman" w:cs="Times New Roman"/>
          <w:sz w:val="24"/>
          <w:szCs w:val="24"/>
        </w:rPr>
        <w:t xml:space="preserve"> not supposed to show emotions of pain</w:t>
      </w:r>
      <w:r w:rsidR="00FF2865" w:rsidRPr="001971CD">
        <w:rPr>
          <w:rFonts w:ascii="Times New Roman" w:hAnsi="Times New Roman" w:cs="Times New Roman"/>
          <w:sz w:val="24"/>
          <w:szCs w:val="24"/>
        </w:rPr>
        <w:t>, fear</w:t>
      </w:r>
      <w:r w:rsidRPr="001971CD">
        <w:rPr>
          <w:rFonts w:ascii="Times New Roman" w:hAnsi="Times New Roman" w:cs="Times New Roman"/>
          <w:sz w:val="24"/>
          <w:szCs w:val="24"/>
        </w:rPr>
        <w:t xml:space="preserve"> or helplessness. Neither emotions of love. </w:t>
      </w:r>
      <w:r w:rsidR="00FF2865" w:rsidRPr="001971CD">
        <w:rPr>
          <w:rFonts w:ascii="Times New Roman" w:hAnsi="Times New Roman" w:cs="Times New Roman"/>
          <w:sz w:val="24"/>
          <w:szCs w:val="24"/>
        </w:rPr>
        <w:t>The unfortunate thing is that even when I got born again, I still continued in the same culture even if somehow it affected our total being. To this day, still some elements of that culture resurface from time to time. How good is it to be affirmed that my “new identity is based only and always on the unconditional, unmerited grace of God</w:t>
      </w:r>
      <w:r w:rsidR="004421BC" w:rsidRPr="001971CD">
        <w:rPr>
          <w:rFonts w:ascii="Times New Roman" w:hAnsi="Times New Roman" w:cs="Times New Roman"/>
          <w:sz w:val="24"/>
          <w:szCs w:val="24"/>
        </w:rPr>
        <w:t>!</w:t>
      </w:r>
      <w:r w:rsidR="00FF2865" w:rsidRPr="001971CD">
        <w:rPr>
          <w:rFonts w:ascii="Times New Roman" w:hAnsi="Times New Roman" w:cs="Times New Roman"/>
          <w:sz w:val="24"/>
          <w:szCs w:val="24"/>
        </w:rPr>
        <w:t xml:space="preserve"> It’s not based on </w:t>
      </w:r>
      <w:r w:rsidR="004421BC" w:rsidRPr="001971CD">
        <w:rPr>
          <w:rFonts w:ascii="Times New Roman" w:hAnsi="Times New Roman" w:cs="Times New Roman"/>
          <w:sz w:val="24"/>
          <w:szCs w:val="24"/>
        </w:rPr>
        <w:t>my</w:t>
      </w:r>
      <w:r w:rsidR="00FF2865" w:rsidRPr="001971CD">
        <w:rPr>
          <w:rFonts w:ascii="Times New Roman" w:hAnsi="Times New Roman" w:cs="Times New Roman"/>
          <w:sz w:val="24"/>
          <w:szCs w:val="24"/>
        </w:rPr>
        <w:t xml:space="preserve"> performance, sow </w:t>
      </w:r>
      <w:r w:rsidR="004421BC" w:rsidRPr="001971CD">
        <w:rPr>
          <w:rFonts w:ascii="Times New Roman" w:hAnsi="Times New Roman" w:cs="Times New Roman"/>
          <w:sz w:val="24"/>
          <w:szCs w:val="24"/>
        </w:rPr>
        <w:t>I</w:t>
      </w:r>
      <w:r w:rsidR="00FF2865" w:rsidRPr="001971CD">
        <w:rPr>
          <w:rFonts w:ascii="Times New Roman" w:hAnsi="Times New Roman" w:cs="Times New Roman"/>
          <w:sz w:val="24"/>
          <w:szCs w:val="24"/>
        </w:rPr>
        <w:t xml:space="preserve"> can’t gain more by performing well, and can’t los</w:t>
      </w:r>
      <w:r w:rsidR="004421BC" w:rsidRPr="001971CD">
        <w:rPr>
          <w:rFonts w:ascii="Times New Roman" w:hAnsi="Times New Roman" w:cs="Times New Roman"/>
          <w:sz w:val="24"/>
          <w:szCs w:val="24"/>
        </w:rPr>
        <w:t>e my</w:t>
      </w:r>
      <w:r w:rsidR="00FF2865" w:rsidRPr="001971CD">
        <w:rPr>
          <w:rFonts w:ascii="Times New Roman" w:hAnsi="Times New Roman" w:cs="Times New Roman"/>
          <w:sz w:val="24"/>
          <w:szCs w:val="24"/>
        </w:rPr>
        <w:t xml:space="preserve"> identify as God’s bellowed children by failure and sin.”</w:t>
      </w:r>
      <w:r w:rsidR="00FF2865" w:rsidRPr="001971CD">
        <w:rPr>
          <w:rStyle w:val="FootnoteReference"/>
          <w:rFonts w:ascii="Times New Roman" w:hAnsi="Times New Roman" w:cs="Times New Roman"/>
          <w:sz w:val="24"/>
          <w:szCs w:val="24"/>
        </w:rPr>
        <w:footnoteReference w:id="5"/>
      </w:r>
    </w:p>
    <w:p w14:paraId="12F491B3" w14:textId="7AE4B5AA" w:rsidR="00CE69DC" w:rsidRPr="001971CD" w:rsidRDefault="00A42B85">
      <w:pPr>
        <w:rPr>
          <w:rFonts w:ascii="Times New Roman" w:hAnsi="Times New Roman" w:cs="Times New Roman"/>
          <w:sz w:val="24"/>
          <w:szCs w:val="24"/>
        </w:rPr>
      </w:pPr>
      <w:r w:rsidRPr="001971CD">
        <w:rPr>
          <w:rFonts w:ascii="Times New Roman" w:hAnsi="Times New Roman" w:cs="Times New Roman"/>
          <w:b/>
          <w:bCs/>
          <w:sz w:val="24"/>
          <w:szCs w:val="24"/>
        </w:rPr>
        <w:t>What’s Best Next</w:t>
      </w:r>
      <w:r w:rsidRPr="001971CD">
        <w:rPr>
          <w:rFonts w:ascii="Times New Roman" w:hAnsi="Times New Roman" w:cs="Times New Roman"/>
          <w:sz w:val="24"/>
          <w:szCs w:val="24"/>
        </w:rPr>
        <w:t>?</w:t>
      </w:r>
      <w:r w:rsidR="00A00FE7" w:rsidRPr="001971CD">
        <w:rPr>
          <w:rFonts w:ascii="Times New Roman" w:hAnsi="Times New Roman" w:cs="Times New Roman"/>
          <w:sz w:val="24"/>
          <w:szCs w:val="24"/>
        </w:rPr>
        <w:t xml:space="preserve"> </w:t>
      </w:r>
      <w:r w:rsidRPr="001971CD">
        <w:rPr>
          <w:rFonts w:ascii="Times New Roman" w:hAnsi="Times New Roman" w:cs="Times New Roman"/>
          <w:sz w:val="24"/>
          <w:szCs w:val="24"/>
        </w:rPr>
        <w:t>(Relates to attitudes and/or actions that must cut-out, corrected, commenced or continued)</w:t>
      </w:r>
    </w:p>
    <w:p w14:paraId="331A26CE" w14:textId="39BBC391" w:rsidR="00FF2865" w:rsidRPr="001971CD" w:rsidRDefault="004421BC">
      <w:pPr>
        <w:rPr>
          <w:rFonts w:ascii="Times New Roman" w:hAnsi="Times New Roman" w:cs="Times New Roman"/>
          <w:sz w:val="24"/>
          <w:szCs w:val="24"/>
        </w:rPr>
      </w:pPr>
      <w:r w:rsidRPr="001971CD">
        <w:rPr>
          <w:rFonts w:ascii="Times New Roman" w:hAnsi="Times New Roman" w:cs="Times New Roman"/>
          <w:sz w:val="24"/>
          <w:szCs w:val="24"/>
        </w:rPr>
        <w:t xml:space="preserve">Covid-19 has been hard </w:t>
      </w:r>
      <w:r w:rsidR="007D44E6" w:rsidRPr="001971CD">
        <w:rPr>
          <w:rFonts w:ascii="Times New Roman" w:hAnsi="Times New Roman" w:cs="Times New Roman"/>
          <w:sz w:val="24"/>
          <w:szCs w:val="24"/>
        </w:rPr>
        <w:t xml:space="preserve">not only on my personal life but also </w:t>
      </w:r>
      <w:r w:rsidRPr="001971CD">
        <w:rPr>
          <w:rFonts w:ascii="Times New Roman" w:hAnsi="Times New Roman" w:cs="Times New Roman"/>
          <w:sz w:val="24"/>
          <w:szCs w:val="24"/>
        </w:rPr>
        <w:t>on ministry. As a consequence, one of the things I have struggled to catch up with is living enthusiastically.</w:t>
      </w:r>
      <w:r w:rsidR="00D20FD7" w:rsidRPr="001971CD">
        <w:rPr>
          <w:rStyle w:val="FootnoteReference"/>
          <w:rFonts w:ascii="Times New Roman" w:hAnsi="Times New Roman" w:cs="Times New Roman"/>
          <w:sz w:val="24"/>
          <w:szCs w:val="24"/>
        </w:rPr>
        <w:footnoteReference w:id="6"/>
      </w:r>
      <w:r w:rsidR="00D20FD7" w:rsidRPr="001971CD">
        <w:rPr>
          <w:rFonts w:ascii="Times New Roman" w:hAnsi="Times New Roman" w:cs="Times New Roman"/>
          <w:sz w:val="24"/>
          <w:szCs w:val="24"/>
        </w:rPr>
        <w:t xml:space="preserve"> Thus, I am challenged to continue to ponder on God’s purpose for this season. As Nichols states, “If we understand </w:t>
      </w:r>
      <w:r w:rsidR="00D20FD7" w:rsidRPr="001971CD">
        <w:rPr>
          <w:rFonts w:ascii="Times New Roman" w:hAnsi="Times New Roman" w:cs="Times New Roman"/>
          <w:sz w:val="24"/>
          <w:szCs w:val="24"/>
        </w:rPr>
        <w:lastRenderedPageBreak/>
        <w:t>God’s purposes, times of suffering can be viewed as opportunities, not obstacles, as blessings rather than blemishes on our portrait.”</w:t>
      </w:r>
      <w:r w:rsidR="006F305A" w:rsidRPr="001971CD">
        <w:rPr>
          <w:rStyle w:val="FootnoteReference"/>
          <w:rFonts w:ascii="Times New Roman" w:hAnsi="Times New Roman" w:cs="Times New Roman"/>
          <w:sz w:val="24"/>
          <w:szCs w:val="24"/>
        </w:rPr>
        <w:footnoteReference w:id="7"/>
      </w:r>
      <w:r w:rsidRPr="001971CD">
        <w:rPr>
          <w:rFonts w:ascii="Times New Roman" w:hAnsi="Times New Roman" w:cs="Times New Roman"/>
          <w:sz w:val="24"/>
          <w:szCs w:val="24"/>
        </w:rPr>
        <w:t xml:space="preserve"> </w:t>
      </w:r>
      <w:r w:rsidR="00D20FD7" w:rsidRPr="001971CD">
        <w:rPr>
          <w:rFonts w:ascii="Times New Roman" w:hAnsi="Times New Roman" w:cs="Times New Roman"/>
          <w:sz w:val="24"/>
          <w:szCs w:val="24"/>
        </w:rPr>
        <w:t xml:space="preserve">Though I do know </w:t>
      </w:r>
      <w:r w:rsidRPr="001971CD">
        <w:rPr>
          <w:rFonts w:ascii="Times New Roman" w:hAnsi="Times New Roman" w:cs="Times New Roman"/>
          <w:sz w:val="24"/>
          <w:szCs w:val="24"/>
        </w:rPr>
        <w:t xml:space="preserve">how we are going to </w:t>
      </w:r>
      <w:r w:rsidR="007D44E6" w:rsidRPr="001971CD">
        <w:rPr>
          <w:rFonts w:ascii="Times New Roman" w:hAnsi="Times New Roman" w:cs="Times New Roman"/>
          <w:sz w:val="24"/>
          <w:szCs w:val="24"/>
        </w:rPr>
        <w:t>reach out to people with all these social restrictions, I should still be joyful that we have an opportunity to still do it.</w:t>
      </w:r>
      <w:r w:rsidR="00BD7AAF" w:rsidRPr="001971CD">
        <w:rPr>
          <w:rFonts w:ascii="Times New Roman" w:hAnsi="Times New Roman" w:cs="Times New Roman"/>
          <w:sz w:val="24"/>
          <w:szCs w:val="24"/>
        </w:rPr>
        <w:t xml:space="preserve"> </w:t>
      </w:r>
    </w:p>
    <w:sectPr w:rsidR="00FF2865" w:rsidRPr="001971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5E5AE0" w14:textId="77777777" w:rsidR="00A10E82" w:rsidRDefault="00A10E82" w:rsidP="00CE69DC">
      <w:pPr>
        <w:spacing w:after="0" w:line="240" w:lineRule="auto"/>
      </w:pPr>
      <w:r>
        <w:separator/>
      </w:r>
    </w:p>
  </w:endnote>
  <w:endnote w:type="continuationSeparator" w:id="0">
    <w:p w14:paraId="48B182D0" w14:textId="77777777" w:rsidR="00A10E82" w:rsidRDefault="00A10E82" w:rsidP="00CE6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8627C1" w14:textId="77777777" w:rsidR="00A10E82" w:rsidRDefault="00A10E82" w:rsidP="00CE69DC">
      <w:pPr>
        <w:spacing w:after="0" w:line="240" w:lineRule="auto"/>
      </w:pPr>
      <w:r>
        <w:separator/>
      </w:r>
    </w:p>
  </w:footnote>
  <w:footnote w:type="continuationSeparator" w:id="0">
    <w:p w14:paraId="0B8AE006" w14:textId="77777777" w:rsidR="00A10E82" w:rsidRDefault="00A10E82" w:rsidP="00CE69DC">
      <w:pPr>
        <w:spacing w:after="0" w:line="240" w:lineRule="auto"/>
      </w:pPr>
      <w:r>
        <w:continuationSeparator/>
      </w:r>
    </w:p>
  </w:footnote>
  <w:footnote w:id="1">
    <w:p w14:paraId="3CA4981F" w14:textId="19FA5BF6" w:rsidR="006F305A" w:rsidRPr="00D20FD7" w:rsidRDefault="006F305A" w:rsidP="00D20FD7">
      <w:pPr>
        <w:pStyle w:val="FootnoteText"/>
        <w:spacing w:before="240"/>
        <w:rPr>
          <w:rFonts w:ascii="Times New Roman" w:hAnsi="Times New Roman" w:cs="Times New Roman"/>
        </w:rPr>
      </w:pPr>
      <w:r>
        <w:rPr>
          <w:rStyle w:val="FootnoteReference"/>
        </w:rPr>
        <w:footnoteRef/>
      </w:r>
      <w:r>
        <w:t xml:space="preserve"> </w:t>
      </w:r>
      <w:r w:rsidRPr="00D20FD7">
        <w:rPr>
          <w:rFonts w:ascii="Times New Roman" w:hAnsi="Times New Roman" w:cs="Times New Roman"/>
        </w:rPr>
        <w:t xml:space="preserve">Philip Yancey, </w:t>
      </w:r>
      <w:r w:rsidRPr="00D20FD7">
        <w:rPr>
          <w:rFonts w:ascii="Times New Roman" w:hAnsi="Times New Roman" w:cs="Times New Roman"/>
          <w:i/>
          <w:iCs/>
        </w:rPr>
        <w:t>Reaching for the Invisible God</w:t>
      </w:r>
      <w:r w:rsidRPr="00D20FD7">
        <w:rPr>
          <w:rFonts w:ascii="Times New Roman" w:hAnsi="Times New Roman" w:cs="Times New Roman"/>
        </w:rPr>
        <w:t xml:space="preserve"> (Grand Rapids: Zondervan, 2001), 69.</w:t>
      </w:r>
    </w:p>
  </w:footnote>
  <w:footnote w:id="2">
    <w:p w14:paraId="1968F752" w14:textId="2108C543" w:rsidR="006F305A" w:rsidRPr="00D20FD7" w:rsidRDefault="006F305A" w:rsidP="00D20FD7">
      <w:pPr>
        <w:pStyle w:val="FootnoteText"/>
        <w:spacing w:before="240"/>
        <w:rPr>
          <w:rFonts w:ascii="Times New Roman" w:hAnsi="Times New Roman" w:cs="Times New Roman"/>
        </w:rPr>
      </w:pPr>
      <w:r w:rsidRPr="00D20FD7">
        <w:rPr>
          <w:rStyle w:val="FootnoteReference"/>
          <w:rFonts w:ascii="Times New Roman" w:hAnsi="Times New Roman" w:cs="Times New Roman"/>
        </w:rPr>
        <w:footnoteRef/>
      </w:r>
      <w:r w:rsidRPr="00D20FD7">
        <w:rPr>
          <w:rFonts w:ascii="Times New Roman" w:hAnsi="Times New Roman" w:cs="Times New Roman"/>
        </w:rPr>
        <w:t xml:space="preserve"> </w:t>
      </w:r>
      <w:r w:rsidRPr="00D20FD7">
        <w:rPr>
          <w:rFonts w:ascii="Times New Roman" w:hAnsi="Times New Roman" w:cs="Times New Roman"/>
        </w:rPr>
        <w:t xml:space="preserve">Unless otherwise noted, all biblical passages referenced are in the </w:t>
      </w:r>
      <w:r w:rsidRPr="00D20FD7">
        <w:rPr>
          <w:rFonts w:ascii="Times New Roman" w:hAnsi="Times New Roman" w:cs="Times New Roman"/>
          <w:i/>
          <w:iCs/>
        </w:rPr>
        <w:t>New International Version</w:t>
      </w:r>
      <w:r w:rsidRPr="00D20FD7">
        <w:rPr>
          <w:rFonts w:ascii="Times New Roman" w:hAnsi="Times New Roman" w:cs="Times New Roman"/>
        </w:rPr>
        <w:t xml:space="preserve"> (Grand Rapids, MI: Zondervan, 2011).</w:t>
      </w:r>
    </w:p>
  </w:footnote>
  <w:footnote w:id="3">
    <w:p w14:paraId="603402F2" w14:textId="2087C4D2" w:rsidR="00A00FE7" w:rsidRPr="00D20FD7" w:rsidRDefault="00A00FE7" w:rsidP="00D20FD7">
      <w:pPr>
        <w:pStyle w:val="FootnoteText"/>
        <w:spacing w:before="240"/>
        <w:rPr>
          <w:rFonts w:ascii="Times New Roman" w:hAnsi="Times New Roman" w:cs="Times New Roman"/>
        </w:rPr>
      </w:pPr>
      <w:r w:rsidRPr="00D20FD7">
        <w:rPr>
          <w:rStyle w:val="FootnoteReference"/>
          <w:rFonts w:ascii="Times New Roman" w:hAnsi="Times New Roman" w:cs="Times New Roman"/>
        </w:rPr>
        <w:footnoteRef/>
      </w:r>
      <w:r w:rsidRPr="00D20FD7">
        <w:rPr>
          <w:rFonts w:ascii="Times New Roman" w:hAnsi="Times New Roman" w:cs="Times New Roman"/>
        </w:rPr>
        <w:t xml:space="preserve"> </w:t>
      </w:r>
      <w:r w:rsidR="00D20FD7" w:rsidRPr="00D20FD7">
        <w:rPr>
          <w:rFonts w:ascii="Times New Roman" w:hAnsi="Times New Roman" w:cs="Times New Roman"/>
        </w:rPr>
        <w:t xml:space="preserve">Ken </w:t>
      </w:r>
      <w:r w:rsidR="006F305A" w:rsidRPr="00D20FD7">
        <w:rPr>
          <w:rFonts w:ascii="Times New Roman" w:hAnsi="Times New Roman" w:cs="Times New Roman"/>
          <w:color w:val="212529"/>
          <w:shd w:val="clear" w:color="auto" w:fill="FFFFFF"/>
        </w:rPr>
        <w:t xml:space="preserve">Nichols, </w:t>
      </w:r>
      <w:r w:rsidR="00D20FD7" w:rsidRPr="00D20FD7">
        <w:rPr>
          <w:rStyle w:val="Emphasis"/>
          <w:rFonts w:ascii="Times New Roman" w:hAnsi="Times New Roman" w:cs="Times New Roman"/>
          <w:color w:val="212529"/>
          <w:shd w:val="clear" w:color="auto" w:fill="FFFFFF"/>
        </w:rPr>
        <w:t>Masterpiece: Seeing yourself as God’s work of art changes everything!</w:t>
      </w:r>
      <w:r w:rsidR="00D20FD7" w:rsidRPr="00D20FD7">
        <w:rPr>
          <w:rFonts w:ascii="Times New Roman" w:hAnsi="Times New Roman" w:cs="Times New Roman"/>
          <w:color w:val="212529"/>
          <w:shd w:val="clear" w:color="auto" w:fill="FFFFFF"/>
        </w:rPr>
        <w:t> </w:t>
      </w:r>
      <w:r w:rsidR="00D20FD7" w:rsidRPr="00D20FD7">
        <w:rPr>
          <w:rFonts w:ascii="Times New Roman" w:hAnsi="Times New Roman" w:cs="Times New Roman"/>
          <w:color w:val="212529"/>
          <w:shd w:val="clear" w:color="auto" w:fill="FFFFFF"/>
        </w:rPr>
        <w:t>(Lynchburg, VA: Liberty University Press, 2017)</w:t>
      </w:r>
      <w:r w:rsidR="006F305A" w:rsidRPr="00D20FD7">
        <w:rPr>
          <w:rStyle w:val="Emphasis"/>
          <w:rFonts w:ascii="Times New Roman" w:hAnsi="Times New Roman" w:cs="Times New Roman"/>
          <w:color w:val="212529"/>
          <w:shd w:val="clear" w:color="auto" w:fill="FFFFFF"/>
        </w:rPr>
        <w:t>,</w:t>
      </w:r>
      <w:r w:rsidR="006F305A" w:rsidRPr="00D20FD7">
        <w:rPr>
          <w:rFonts w:ascii="Times New Roman" w:hAnsi="Times New Roman" w:cs="Times New Roman"/>
        </w:rPr>
        <w:t xml:space="preserve"> </w:t>
      </w:r>
      <w:r w:rsidRPr="00D20FD7">
        <w:rPr>
          <w:rFonts w:ascii="Times New Roman" w:hAnsi="Times New Roman" w:cs="Times New Roman"/>
        </w:rPr>
        <w:t>17.</w:t>
      </w:r>
    </w:p>
  </w:footnote>
  <w:footnote w:id="4">
    <w:p w14:paraId="27B8ADCB" w14:textId="39D58203" w:rsidR="00FF5C64" w:rsidRPr="00D20FD7" w:rsidRDefault="00FF5C64" w:rsidP="00D20FD7">
      <w:pPr>
        <w:pStyle w:val="FootnoteText"/>
        <w:spacing w:before="240"/>
        <w:rPr>
          <w:rFonts w:ascii="Times New Roman" w:hAnsi="Times New Roman" w:cs="Times New Roman"/>
        </w:rPr>
      </w:pPr>
      <w:r w:rsidRPr="00D20FD7">
        <w:rPr>
          <w:rStyle w:val="FootnoteReference"/>
          <w:rFonts w:ascii="Times New Roman" w:hAnsi="Times New Roman" w:cs="Times New Roman"/>
        </w:rPr>
        <w:footnoteRef/>
      </w:r>
      <w:r w:rsidRPr="00D20FD7">
        <w:rPr>
          <w:rFonts w:ascii="Times New Roman" w:hAnsi="Times New Roman" w:cs="Times New Roman"/>
        </w:rPr>
        <w:t xml:space="preserve"> Ibid., 32.</w:t>
      </w:r>
    </w:p>
  </w:footnote>
  <w:footnote w:id="5">
    <w:p w14:paraId="772CEE8F" w14:textId="458945F6" w:rsidR="00FF2865" w:rsidRPr="00D20FD7" w:rsidRDefault="00FF2865" w:rsidP="00D20FD7">
      <w:pPr>
        <w:pStyle w:val="FootnoteText"/>
        <w:spacing w:before="240"/>
        <w:rPr>
          <w:rFonts w:ascii="Times New Roman" w:hAnsi="Times New Roman" w:cs="Times New Roman"/>
        </w:rPr>
      </w:pPr>
      <w:r w:rsidRPr="00D20FD7">
        <w:rPr>
          <w:rStyle w:val="FootnoteReference"/>
          <w:rFonts w:ascii="Times New Roman" w:hAnsi="Times New Roman" w:cs="Times New Roman"/>
        </w:rPr>
        <w:footnoteRef/>
      </w:r>
      <w:r w:rsidRPr="00D20FD7">
        <w:rPr>
          <w:rFonts w:ascii="Times New Roman" w:hAnsi="Times New Roman" w:cs="Times New Roman"/>
        </w:rPr>
        <w:t xml:space="preserve"> Ibid., 18.</w:t>
      </w:r>
    </w:p>
  </w:footnote>
  <w:footnote w:id="6">
    <w:p w14:paraId="6BE3C486" w14:textId="360A81C2" w:rsidR="00D20FD7" w:rsidRPr="00D20FD7" w:rsidRDefault="00D20FD7" w:rsidP="00D20FD7">
      <w:pPr>
        <w:pStyle w:val="FootnoteText"/>
        <w:spacing w:before="240"/>
        <w:rPr>
          <w:rFonts w:ascii="Times New Roman" w:hAnsi="Times New Roman" w:cs="Times New Roman"/>
        </w:rPr>
      </w:pPr>
      <w:r w:rsidRPr="00D20FD7">
        <w:rPr>
          <w:rStyle w:val="FootnoteReference"/>
          <w:rFonts w:ascii="Times New Roman" w:hAnsi="Times New Roman" w:cs="Times New Roman"/>
        </w:rPr>
        <w:footnoteRef/>
      </w:r>
      <w:r w:rsidRPr="00D20FD7">
        <w:rPr>
          <w:rFonts w:ascii="Times New Roman" w:hAnsi="Times New Roman" w:cs="Times New Roman"/>
        </w:rPr>
        <w:t xml:space="preserve"> Ibid., 68.</w:t>
      </w:r>
    </w:p>
  </w:footnote>
  <w:footnote w:id="7">
    <w:p w14:paraId="37DED513" w14:textId="403CF369" w:rsidR="006F305A" w:rsidRDefault="006F305A" w:rsidP="00D20FD7">
      <w:pPr>
        <w:pStyle w:val="FootnoteText"/>
        <w:spacing w:before="240"/>
      </w:pPr>
      <w:r w:rsidRPr="00D20FD7">
        <w:rPr>
          <w:rStyle w:val="FootnoteReference"/>
          <w:rFonts w:ascii="Times New Roman" w:hAnsi="Times New Roman" w:cs="Times New Roman"/>
        </w:rPr>
        <w:footnoteRef/>
      </w:r>
      <w:r w:rsidRPr="00D20FD7">
        <w:rPr>
          <w:rFonts w:ascii="Times New Roman" w:hAnsi="Times New Roman" w:cs="Times New Roman"/>
        </w:rPr>
        <w:t xml:space="preserve"> Ibid., </w:t>
      </w:r>
      <w:r w:rsidR="00D20FD7" w:rsidRPr="00D20FD7">
        <w:rPr>
          <w:rFonts w:ascii="Times New Roman" w:hAnsi="Times New Roman" w:cs="Times New Roman"/>
        </w:rPr>
        <w:t>55</w:t>
      </w:r>
      <w:r w:rsidRPr="00D20FD7">
        <w:rPr>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9DC"/>
    <w:rsid w:val="0006182C"/>
    <w:rsid w:val="001971CD"/>
    <w:rsid w:val="004421BC"/>
    <w:rsid w:val="00456FD0"/>
    <w:rsid w:val="005928A5"/>
    <w:rsid w:val="006F305A"/>
    <w:rsid w:val="007D44E6"/>
    <w:rsid w:val="00A00FE7"/>
    <w:rsid w:val="00A10E82"/>
    <w:rsid w:val="00A42B85"/>
    <w:rsid w:val="00BD7AAF"/>
    <w:rsid w:val="00CD020D"/>
    <w:rsid w:val="00CE69DC"/>
    <w:rsid w:val="00D20FD7"/>
    <w:rsid w:val="00E16B32"/>
    <w:rsid w:val="00F60BB3"/>
    <w:rsid w:val="00FF2865"/>
    <w:rsid w:val="00FF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62F61"/>
  <w15:chartTrackingRefBased/>
  <w15:docId w15:val="{BA45AC14-D844-4C43-BC4E-BC1FCC9B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E69D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69DC"/>
    <w:rPr>
      <w:sz w:val="20"/>
      <w:szCs w:val="20"/>
    </w:rPr>
  </w:style>
  <w:style w:type="character" w:styleId="FootnoteReference">
    <w:name w:val="footnote reference"/>
    <w:basedOn w:val="DefaultParagraphFont"/>
    <w:uiPriority w:val="99"/>
    <w:semiHidden/>
    <w:unhideWhenUsed/>
    <w:rsid w:val="00CE69DC"/>
    <w:rPr>
      <w:vertAlign w:val="superscript"/>
    </w:rPr>
  </w:style>
  <w:style w:type="character" w:styleId="Emphasis">
    <w:name w:val="Emphasis"/>
    <w:basedOn w:val="DefaultParagraphFont"/>
    <w:uiPriority w:val="20"/>
    <w:qFormat/>
    <w:rsid w:val="00CE69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288620">
      <w:bodyDiv w:val="1"/>
      <w:marLeft w:val="0"/>
      <w:marRight w:val="0"/>
      <w:marTop w:val="0"/>
      <w:marBottom w:val="0"/>
      <w:divBdr>
        <w:top w:val="none" w:sz="0" w:space="0" w:color="auto"/>
        <w:left w:val="none" w:sz="0" w:space="0" w:color="auto"/>
        <w:bottom w:val="none" w:sz="0" w:space="0" w:color="auto"/>
        <w:right w:val="none" w:sz="0" w:space="0" w:color="auto"/>
      </w:divBdr>
    </w:div>
    <w:div w:id="378625497">
      <w:bodyDiv w:val="1"/>
      <w:marLeft w:val="0"/>
      <w:marRight w:val="0"/>
      <w:marTop w:val="0"/>
      <w:marBottom w:val="0"/>
      <w:divBdr>
        <w:top w:val="none" w:sz="0" w:space="0" w:color="auto"/>
        <w:left w:val="none" w:sz="0" w:space="0" w:color="auto"/>
        <w:bottom w:val="none" w:sz="0" w:space="0" w:color="auto"/>
        <w:right w:val="none" w:sz="0" w:space="0" w:color="auto"/>
      </w:divBdr>
      <w:divsChild>
        <w:div w:id="903182617">
          <w:marLeft w:val="0"/>
          <w:marRight w:val="0"/>
          <w:marTop w:val="0"/>
          <w:marBottom w:val="0"/>
          <w:divBdr>
            <w:top w:val="none" w:sz="0" w:space="0" w:color="auto"/>
            <w:left w:val="none" w:sz="0" w:space="0" w:color="auto"/>
            <w:bottom w:val="none" w:sz="0" w:space="0" w:color="auto"/>
            <w:right w:val="none" w:sz="0" w:space="0" w:color="auto"/>
          </w:divBdr>
        </w:div>
        <w:div w:id="1883132587">
          <w:marLeft w:val="0"/>
          <w:marRight w:val="0"/>
          <w:marTop w:val="0"/>
          <w:marBottom w:val="0"/>
          <w:divBdr>
            <w:top w:val="none" w:sz="0" w:space="0" w:color="auto"/>
            <w:left w:val="none" w:sz="0" w:space="0" w:color="auto"/>
            <w:bottom w:val="none" w:sz="0" w:space="0" w:color="auto"/>
            <w:right w:val="none" w:sz="0" w:space="0" w:color="auto"/>
          </w:divBdr>
        </w:div>
      </w:divsChild>
    </w:div>
    <w:div w:id="731074209">
      <w:bodyDiv w:val="1"/>
      <w:marLeft w:val="0"/>
      <w:marRight w:val="0"/>
      <w:marTop w:val="0"/>
      <w:marBottom w:val="0"/>
      <w:divBdr>
        <w:top w:val="none" w:sz="0" w:space="0" w:color="auto"/>
        <w:left w:val="none" w:sz="0" w:space="0" w:color="auto"/>
        <w:bottom w:val="none" w:sz="0" w:space="0" w:color="auto"/>
        <w:right w:val="none" w:sz="0" w:space="0" w:color="auto"/>
      </w:divBdr>
    </w:div>
    <w:div w:id="1260065690">
      <w:bodyDiv w:val="1"/>
      <w:marLeft w:val="0"/>
      <w:marRight w:val="0"/>
      <w:marTop w:val="0"/>
      <w:marBottom w:val="0"/>
      <w:divBdr>
        <w:top w:val="none" w:sz="0" w:space="0" w:color="auto"/>
        <w:left w:val="none" w:sz="0" w:space="0" w:color="auto"/>
        <w:bottom w:val="none" w:sz="0" w:space="0" w:color="auto"/>
        <w:right w:val="none" w:sz="0" w:space="0" w:color="auto"/>
      </w:divBdr>
    </w:div>
    <w:div w:id="1698847084">
      <w:bodyDiv w:val="1"/>
      <w:marLeft w:val="0"/>
      <w:marRight w:val="0"/>
      <w:marTop w:val="0"/>
      <w:marBottom w:val="0"/>
      <w:divBdr>
        <w:top w:val="none" w:sz="0" w:space="0" w:color="auto"/>
        <w:left w:val="none" w:sz="0" w:space="0" w:color="auto"/>
        <w:bottom w:val="none" w:sz="0" w:space="0" w:color="auto"/>
        <w:right w:val="none" w:sz="0" w:space="0" w:color="auto"/>
      </w:divBdr>
      <w:divsChild>
        <w:div w:id="628365452">
          <w:marLeft w:val="0"/>
          <w:marRight w:val="0"/>
          <w:marTop w:val="0"/>
          <w:marBottom w:val="0"/>
          <w:divBdr>
            <w:top w:val="none" w:sz="0" w:space="0" w:color="auto"/>
            <w:left w:val="none" w:sz="0" w:space="0" w:color="auto"/>
            <w:bottom w:val="none" w:sz="0" w:space="0" w:color="auto"/>
            <w:right w:val="none" w:sz="0" w:space="0" w:color="auto"/>
          </w:divBdr>
        </w:div>
        <w:div w:id="1154105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C7CA0F7-0581-4404-8ABB-02243681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2</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2021-03-28T09:11:00Z</dcterms:created>
  <dcterms:modified xsi:type="dcterms:W3CDTF">2021-03-28T12:09:00Z</dcterms:modified>
</cp:coreProperties>
</file>