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4EF59" w14:textId="569C74D5" w:rsidR="00C4663D" w:rsidRPr="00B125A1" w:rsidRDefault="00626972">
      <w:pPr>
        <w:rPr>
          <w:rFonts w:ascii="Times New Roman" w:hAnsi="Times New Roman" w:cs="Times New Roman"/>
          <w:b/>
          <w:bCs/>
          <w:sz w:val="24"/>
          <w:szCs w:val="24"/>
        </w:rPr>
      </w:pPr>
      <w:r w:rsidRPr="00B125A1">
        <w:rPr>
          <w:rFonts w:ascii="Times New Roman" w:hAnsi="Times New Roman" w:cs="Times New Roman"/>
          <w:b/>
          <w:bCs/>
          <w:sz w:val="24"/>
          <w:szCs w:val="24"/>
        </w:rPr>
        <w:t>Rapport and Relational Alignment</w:t>
      </w:r>
    </w:p>
    <w:p w14:paraId="3BBC18ED" w14:textId="78FD4AA6" w:rsidR="00401B86" w:rsidRPr="00B125A1" w:rsidRDefault="00626972">
      <w:pPr>
        <w:rPr>
          <w:rFonts w:ascii="Times New Roman" w:hAnsi="Times New Roman" w:cs="Times New Roman"/>
          <w:sz w:val="24"/>
          <w:szCs w:val="24"/>
        </w:rPr>
      </w:pPr>
      <w:r w:rsidRPr="00B125A1">
        <w:rPr>
          <w:rFonts w:ascii="Times New Roman" w:hAnsi="Times New Roman" w:cs="Times New Roman"/>
          <w:sz w:val="24"/>
          <w:szCs w:val="24"/>
        </w:rPr>
        <w:t xml:space="preserve">Initially, I had thought of Bruce as a “D” personality type. However, </w:t>
      </w:r>
      <w:r w:rsidR="007451E6" w:rsidRPr="00B125A1">
        <w:rPr>
          <w:rFonts w:ascii="Times New Roman" w:hAnsi="Times New Roman" w:cs="Times New Roman"/>
          <w:sz w:val="24"/>
          <w:szCs w:val="24"/>
        </w:rPr>
        <w:t>after the first counselling session</w:t>
      </w:r>
      <w:r w:rsidRPr="00B125A1">
        <w:rPr>
          <w:rFonts w:ascii="Times New Roman" w:hAnsi="Times New Roman" w:cs="Times New Roman"/>
          <w:sz w:val="24"/>
          <w:szCs w:val="24"/>
        </w:rPr>
        <w:t>, I realize</w:t>
      </w:r>
      <w:r w:rsidR="00B125A1">
        <w:rPr>
          <w:rFonts w:ascii="Times New Roman" w:hAnsi="Times New Roman" w:cs="Times New Roman"/>
          <w:sz w:val="24"/>
          <w:szCs w:val="24"/>
        </w:rPr>
        <w:t>d</w:t>
      </w:r>
      <w:r w:rsidRPr="00B125A1">
        <w:rPr>
          <w:rFonts w:ascii="Times New Roman" w:hAnsi="Times New Roman" w:cs="Times New Roman"/>
          <w:sz w:val="24"/>
          <w:szCs w:val="24"/>
        </w:rPr>
        <w:t xml:space="preserve"> that he is more of a “D/C” type. </w:t>
      </w:r>
      <w:r w:rsidR="00C25CE4" w:rsidRPr="00B125A1">
        <w:rPr>
          <w:rFonts w:ascii="Times New Roman" w:hAnsi="Times New Roman" w:cs="Times New Roman"/>
          <w:sz w:val="24"/>
          <w:szCs w:val="24"/>
        </w:rPr>
        <w:t>The reason is that a</w:t>
      </w:r>
      <w:r w:rsidRPr="00B125A1">
        <w:rPr>
          <w:rFonts w:ascii="Times New Roman" w:hAnsi="Times New Roman" w:cs="Times New Roman"/>
          <w:sz w:val="24"/>
          <w:szCs w:val="24"/>
        </w:rPr>
        <w:t>lthough Bruce is a hardworking businessman who</w:t>
      </w:r>
      <w:r w:rsidR="007451E6" w:rsidRPr="00B125A1">
        <w:rPr>
          <w:rFonts w:ascii="Times New Roman" w:hAnsi="Times New Roman" w:cs="Times New Roman"/>
          <w:sz w:val="24"/>
          <w:szCs w:val="24"/>
        </w:rPr>
        <w:t xml:space="preserve"> easily doubles down as </w:t>
      </w:r>
      <w:r w:rsidR="00C25CE4" w:rsidRPr="00B125A1">
        <w:rPr>
          <w:rFonts w:ascii="Times New Roman" w:hAnsi="Times New Roman" w:cs="Times New Roman"/>
          <w:sz w:val="24"/>
          <w:szCs w:val="24"/>
        </w:rPr>
        <w:t xml:space="preserve">assertive, task driven </w:t>
      </w:r>
      <w:r w:rsidR="007451E6" w:rsidRPr="00B125A1">
        <w:rPr>
          <w:rFonts w:ascii="Times New Roman" w:hAnsi="Times New Roman" w:cs="Times New Roman"/>
          <w:sz w:val="24"/>
          <w:szCs w:val="24"/>
        </w:rPr>
        <w:t xml:space="preserve">and overly concerned with his work, he also comes out as a caring person.  One can tell so by the way he talks about his wife and daughter and his workers’ and their families. </w:t>
      </w:r>
      <w:r w:rsidR="00BB6060" w:rsidRPr="00B125A1">
        <w:rPr>
          <w:rFonts w:ascii="Times New Roman" w:hAnsi="Times New Roman" w:cs="Times New Roman"/>
          <w:sz w:val="24"/>
          <w:szCs w:val="24"/>
        </w:rPr>
        <w:t xml:space="preserve">Though he </w:t>
      </w:r>
      <w:r w:rsidR="007451E6" w:rsidRPr="00B125A1">
        <w:rPr>
          <w:rFonts w:ascii="Times New Roman" w:hAnsi="Times New Roman" w:cs="Times New Roman"/>
          <w:sz w:val="24"/>
          <w:szCs w:val="24"/>
        </w:rPr>
        <w:t xml:space="preserve">may not show </w:t>
      </w:r>
      <w:r w:rsidR="00BB6060" w:rsidRPr="00B125A1">
        <w:rPr>
          <w:rFonts w:ascii="Times New Roman" w:hAnsi="Times New Roman" w:cs="Times New Roman"/>
          <w:sz w:val="24"/>
          <w:szCs w:val="24"/>
        </w:rPr>
        <w:t>emotions and feelings</w:t>
      </w:r>
      <w:r w:rsidR="007451E6" w:rsidRPr="00B125A1">
        <w:rPr>
          <w:rFonts w:ascii="Times New Roman" w:hAnsi="Times New Roman" w:cs="Times New Roman"/>
          <w:sz w:val="24"/>
          <w:szCs w:val="24"/>
        </w:rPr>
        <w:t xml:space="preserve">, </w:t>
      </w:r>
      <w:r w:rsidR="00BB6060" w:rsidRPr="00B125A1">
        <w:rPr>
          <w:rFonts w:ascii="Times New Roman" w:hAnsi="Times New Roman" w:cs="Times New Roman"/>
          <w:sz w:val="24"/>
          <w:szCs w:val="24"/>
        </w:rPr>
        <w:t xml:space="preserve">he has some sensitivity. Carbonell </w:t>
      </w:r>
      <w:r w:rsidR="0057092F" w:rsidRPr="00B125A1">
        <w:rPr>
          <w:rFonts w:ascii="Times New Roman" w:hAnsi="Times New Roman" w:cs="Times New Roman"/>
          <w:sz w:val="24"/>
          <w:szCs w:val="24"/>
        </w:rPr>
        <w:t>observes</w:t>
      </w:r>
      <w:r w:rsidR="00BB6060" w:rsidRPr="00B125A1">
        <w:rPr>
          <w:rFonts w:ascii="Times New Roman" w:hAnsi="Times New Roman" w:cs="Times New Roman"/>
          <w:sz w:val="24"/>
          <w:szCs w:val="24"/>
        </w:rPr>
        <w:t>, he has difficulty articulating his feelings and thoughts</w:t>
      </w:r>
      <w:r w:rsidR="00895A53" w:rsidRPr="00B125A1">
        <w:rPr>
          <w:rFonts w:ascii="Times New Roman" w:hAnsi="Times New Roman" w:cs="Times New Roman"/>
          <w:sz w:val="24"/>
          <w:szCs w:val="24"/>
        </w:rPr>
        <w:t xml:space="preserve"> and also does not</w:t>
      </w:r>
      <w:r w:rsidR="00895A53" w:rsidRPr="00B125A1">
        <w:rPr>
          <w:rFonts w:ascii="Times New Roman" w:hAnsi="Times New Roman" w:cs="Times New Roman"/>
          <w:sz w:val="24"/>
          <w:szCs w:val="24"/>
        </w:rPr>
        <w:t xml:space="preserve"> handle conflict well because </w:t>
      </w:r>
      <w:r w:rsidR="00895A53" w:rsidRPr="00B125A1">
        <w:rPr>
          <w:rFonts w:ascii="Times New Roman" w:hAnsi="Times New Roman" w:cs="Times New Roman"/>
          <w:sz w:val="24"/>
          <w:szCs w:val="24"/>
        </w:rPr>
        <w:t>he is</w:t>
      </w:r>
      <w:r w:rsidR="00895A53" w:rsidRPr="00B125A1">
        <w:rPr>
          <w:rFonts w:ascii="Times New Roman" w:hAnsi="Times New Roman" w:cs="Times New Roman"/>
          <w:sz w:val="24"/>
          <w:szCs w:val="24"/>
        </w:rPr>
        <w:t xml:space="preserve"> not very </w:t>
      </w:r>
      <w:r w:rsidR="00895A53" w:rsidRPr="00B125A1">
        <w:rPr>
          <w:rFonts w:ascii="Times New Roman" w:hAnsi="Times New Roman" w:cs="Times New Roman"/>
          <w:sz w:val="24"/>
          <w:szCs w:val="24"/>
        </w:rPr>
        <w:t>relational.</w:t>
      </w:r>
      <w:r w:rsidR="00BB6060" w:rsidRPr="00B125A1">
        <w:rPr>
          <w:rStyle w:val="FootnoteReference"/>
          <w:rFonts w:ascii="Times New Roman" w:hAnsi="Times New Roman" w:cs="Times New Roman"/>
          <w:sz w:val="24"/>
          <w:szCs w:val="24"/>
        </w:rPr>
        <w:footnoteReference w:id="1"/>
      </w:r>
      <w:r w:rsidR="00BB6060" w:rsidRPr="00B125A1">
        <w:rPr>
          <w:rFonts w:ascii="Times New Roman" w:hAnsi="Times New Roman" w:cs="Times New Roman"/>
          <w:sz w:val="24"/>
          <w:szCs w:val="24"/>
        </w:rPr>
        <w:t xml:space="preserve"> </w:t>
      </w:r>
      <w:r w:rsidR="00401B86" w:rsidRPr="00B125A1">
        <w:rPr>
          <w:rFonts w:ascii="Times New Roman" w:hAnsi="Times New Roman" w:cs="Times New Roman"/>
          <w:sz w:val="24"/>
          <w:szCs w:val="24"/>
        </w:rPr>
        <w:t xml:space="preserve">As a D/S/C, I </w:t>
      </w:r>
      <w:r w:rsidR="00E01D29" w:rsidRPr="00B125A1">
        <w:rPr>
          <w:rFonts w:ascii="Times New Roman" w:hAnsi="Times New Roman" w:cs="Times New Roman"/>
          <w:sz w:val="24"/>
          <w:szCs w:val="24"/>
        </w:rPr>
        <w:t xml:space="preserve">could use my </w:t>
      </w:r>
      <w:r w:rsidR="00E01D29" w:rsidRPr="00B125A1">
        <w:rPr>
          <w:rFonts w:ascii="Times New Roman" w:hAnsi="Times New Roman" w:cs="Times New Roman"/>
          <w:sz w:val="24"/>
          <w:szCs w:val="24"/>
        </w:rPr>
        <w:t xml:space="preserve">sweet and sensitive </w:t>
      </w:r>
      <w:r w:rsidR="00E01D29" w:rsidRPr="00B125A1">
        <w:rPr>
          <w:rFonts w:ascii="Times New Roman" w:hAnsi="Times New Roman" w:cs="Times New Roman"/>
          <w:sz w:val="24"/>
          <w:szCs w:val="24"/>
        </w:rPr>
        <w:t xml:space="preserve">strength to listen keenly to Bruce as I encourage him to </w:t>
      </w:r>
      <w:r w:rsidR="00B125A1" w:rsidRPr="00B125A1">
        <w:rPr>
          <w:rFonts w:ascii="Times New Roman" w:hAnsi="Times New Roman" w:cs="Times New Roman"/>
          <w:sz w:val="24"/>
          <w:szCs w:val="24"/>
        </w:rPr>
        <w:t>formulate goals or solutions that he is seeking.</w:t>
      </w:r>
      <w:r w:rsidR="00E01D29" w:rsidRPr="00B125A1">
        <w:rPr>
          <w:rFonts w:ascii="Times New Roman" w:hAnsi="Times New Roman" w:cs="Times New Roman"/>
          <w:sz w:val="24"/>
          <w:szCs w:val="24"/>
        </w:rPr>
        <w:t xml:space="preserve"> </w:t>
      </w:r>
    </w:p>
    <w:p w14:paraId="64DA2C3E" w14:textId="77777777" w:rsidR="007451E6" w:rsidRPr="00B125A1" w:rsidRDefault="007451E6">
      <w:pPr>
        <w:rPr>
          <w:rFonts w:ascii="Times New Roman" w:hAnsi="Times New Roman" w:cs="Times New Roman"/>
          <w:sz w:val="24"/>
          <w:szCs w:val="24"/>
        </w:rPr>
      </w:pPr>
    </w:p>
    <w:p w14:paraId="3382FF8A" w14:textId="45AD07CB" w:rsidR="00626972" w:rsidRPr="00B125A1" w:rsidRDefault="00626972">
      <w:pPr>
        <w:rPr>
          <w:rFonts w:ascii="Times New Roman" w:hAnsi="Times New Roman" w:cs="Times New Roman"/>
          <w:b/>
          <w:bCs/>
          <w:sz w:val="24"/>
          <w:szCs w:val="24"/>
        </w:rPr>
      </w:pPr>
      <w:r w:rsidRPr="00B125A1">
        <w:rPr>
          <w:rFonts w:ascii="Times New Roman" w:hAnsi="Times New Roman" w:cs="Times New Roman"/>
          <w:b/>
          <w:bCs/>
          <w:sz w:val="24"/>
          <w:szCs w:val="24"/>
        </w:rPr>
        <w:t>Phase Two Distinctive Features</w:t>
      </w:r>
    </w:p>
    <w:p w14:paraId="34E93DF0" w14:textId="46F81DED" w:rsidR="00895A53" w:rsidRPr="00B125A1" w:rsidRDefault="00895A53" w:rsidP="00301828">
      <w:pPr>
        <w:spacing w:line="240" w:lineRule="auto"/>
        <w:rPr>
          <w:rFonts w:ascii="Times New Roman" w:hAnsi="Times New Roman" w:cs="Times New Roman"/>
          <w:sz w:val="24"/>
          <w:szCs w:val="24"/>
        </w:rPr>
      </w:pPr>
      <w:r w:rsidRPr="00B125A1">
        <w:rPr>
          <w:rFonts w:ascii="Times New Roman" w:hAnsi="Times New Roman" w:cs="Times New Roman"/>
          <w:sz w:val="24"/>
          <w:szCs w:val="24"/>
        </w:rPr>
        <w:t xml:space="preserve">This being the second session with Bruce, the purpose is to work together with Bruce to develop a solution that is ideal for him. </w:t>
      </w:r>
      <w:r w:rsidR="00301828" w:rsidRPr="00B125A1">
        <w:rPr>
          <w:rFonts w:ascii="Times New Roman" w:hAnsi="Times New Roman" w:cs="Times New Roman"/>
          <w:sz w:val="24"/>
          <w:szCs w:val="24"/>
        </w:rPr>
        <w:t>T</w:t>
      </w:r>
      <w:r w:rsidRPr="00B125A1">
        <w:rPr>
          <w:rFonts w:ascii="Times New Roman" w:hAnsi="Times New Roman" w:cs="Times New Roman"/>
          <w:sz w:val="24"/>
          <w:szCs w:val="24"/>
        </w:rPr>
        <w:t>he objective is to ensure that by the end of the session</w:t>
      </w:r>
      <w:r w:rsidR="00E77BF7" w:rsidRPr="00B125A1">
        <w:rPr>
          <w:rFonts w:ascii="Times New Roman" w:hAnsi="Times New Roman" w:cs="Times New Roman"/>
          <w:sz w:val="24"/>
          <w:szCs w:val="24"/>
        </w:rPr>
        <w:t xml:space="preserve">, </w:t>
      </w:r>
      <w:r w:rsidRPr="00B125A1">
        <w:rPr>
          <w:rFonts w:ascii="Times New Roman" w:hAnsi="Times New Roman" w:cs="Times New Roman"/>
          <w:sz w:val="24"/>
          <w:szCs w:val="24"/>
        </w:rPr>
        <w:t xml:space="preserve">Bruce and I shall </w:t>
      </w:r>
      <w:r w:rsidR="009D7AA1" w:rsidRPr="00B125A1">
        <w:rPr>
          <w:rFonts w:ascii="Times New Roman" w:hAnsi="Times New Roman" w:cs="Times New Roman"/>
          <w:sz w:val="24"/>
          <w:szCs w:val="24"/>
        </w:rPr>
        <w:t xml:space="preserve">formulate a plan on how he is going to </w:t>
      </w:r>
      <w:r w:rsidR="00301828" w:rsidRPr="00B125A1">
        <w:rPr>
          <w:rFonts w:ascii="Times New Roman" w:hAnsi="Times New Roman" w:cs="Times New Roman"/>
          <w:sz w:val="24"/>
          <w:szCs w:val="24"/>
        </w:rPr>
        <w:t>overcome his grief, mend his relationship with</w:t>
      </w:r>
      <w:r w:rsidR="001A3E67" w:rsidRPr="00B125A1">
        <w:rPr>
          <w:rFonts w:ascii="Times New Roman" w:hAnsi="Times New Roman" w:cs="Times New Roman"/>
          <w:sz w:val="24"/>
          <w:szCs w:val="24"/>
        </w:rPr>
        <w:t xml:space="preserve"> his son</w:t>
      </w:r>
      <w:r w:rsidR="00301828" w:rsidRPr="00B125A1">
        <w:rPr>
          <w:rFonts w:ascii="Times New Roman" w:hAnsi="Times New Roman" w:cs="Times New Roman"/>
          <w:sz w:val="24"/>
          <w:szCs w:val="24"/>
        </w:rPr>
        <w:t xml:space="preserve"> Brody and forgive Justin, the teenager racer responsible for the </w:t>
      </w:r>
      <w:r w:rsidR="001A3E67" w:rsidRPr="00B125A1">
        <w:rPr>
          <w:rFonts w:ascii="Times New Roman" w:hAnsi="Times New Roman" w:cs="Times New Roman"/>
          <w:sz w:val="24"/>
          <w:szCs w:val="24"/>
        </w:rPr>
        <w:t>death of his wife and daughter</w:t>
      </w:r>
      <w:r w:rsidR="009D7AA1" w:rsidRPr="00B125A1">
        <w:rPr>
          <w:rFonts w:ascii="Times New Roman" w:hAnsi="Times New Roman" w:cs="Times New Roman"/>
          <w:sz w:val="24"/>
          <w:szCs w:val="24"/>
        </w:rPr>
        <w:t>.</w:t>
      </w:r>
      <w:r w:rsidR="001A3E67" w:rsidRPr="00B125A1">
        <w:rPr>
          <w:rStyle w:val="FootnoteReference"/>
          <w:rFonts w:ascii="Times New Roman" w:hAnsi="Times New Roman" w:cs="Times New Roman"/>
          <w:sz w:val="24"/>
          <w:szCs w:val="24"/>
        </w:rPr>
        <w:footnoteReference w:id="2"/>
      </w:r>
      <w:r w:rsidR="009D7AA1" w:rsidRPr="00B125A1">
        <w:rPr>
          <w:rFonts w:ascii="Times New Roman" w:hAnsi="Times New Roman" w:cs="Times New Roman"/>
          <w:sz w:val="24"/>
          <w:szCs w:val="24"/>
        </w:rPr>
        <w:t xml:space="preserve"> An important step in this phase is for Bruce to </w:t>
      </w:r>
      <w:r w:rsidR="00C61638">
        <w:rPr>
          <w:rFonts w:ascii="Times New Roman" w:hAnsi="Times New Roman" w:cs="Times New Roman"/>
          <w:sz w:val="24"/>
          <w:szCs w:val="24"/>
        </w:rPr>
        <w:t>answer</w:t>
      </w:r>
      <w:r w:rsidR="009D7AA1" w:rsidRPr="00B125A1">
        <w:rPr>
          <w:rFonts w:ascii="Times New Roman" w:hAnsi="Times New Roman" w:cs="Times New Roman"/>
          <w:sz w:val="24"/>
          <w:szCs w:val="24"/>
        </w:rPr>
        <w:t xml:space="preserve"> the miracle question. </w:t>
      </w:r>
      <w:r w:rsidR="007C4710" w:rsidRPr="00B125A1">
        <w:rPr>
          <w:rFonts w:ascii="Times New Roman" w:hAnsi="Times New Roman" w:cs="Times New Roman"/>
          <w:sz w:val="24"/>
          <w:szCs w:val="24"/>
        </w:rPr>
        <w:t>Kristy Ford notes, “</w:t>
      </w:r>
      <w:r w:rsidR="007C4710" w:rsidRPr="00B125A1">
        <w:rPr>
          <w:rFonts w:ascii="Times New Roman" w:hAnsi="Times New Roman" w:cs="Times New Roman"/>
          <w:sz w:val="24"/>
          <w:szCs w:val="24"/>
        </w:rPr>
        <w:t>The Miracle Question is a timely collaborative tool to cultivate a forward look with life without the problem.</w:t>
      </w:r>
      <w:r w:rsidR="007C4710" w:rsidRPr="00B125A1">
        <w:rPr>
          <w:rFonts w:ascii="Times New Roman" w:hAnsi="Times New Roman" w:cs="Times New Roman"/>
          <w:sz w:val="24"/>
          <w:szCs w:val="24"/>
        </w:rPr>
        <w:t>”</w:t>
      </w:r>
      <w:r w:rsidR="007C4710" w:rsidRPr="00B125A1">
        <w:rPr>
          <w:rFonts w:ascii="Times New Roman" w:hAnsi="Times New Roman" w:cs="Times New Roman"/>
          <w:sz w:val="24"/>
          <w:szCs w:val="24"/>
        </w:rPr>
        <w:t xml:space="preserve"> </w:t>
      </w:r>
      <w:r w:rsidR="00401B86" w:rsidRPr="00B125A1">
        <w:rPr>
          <w:rFonts w:ascii="Times New Roman" w:hAnsi="Times New Roman" w:cs="Times New Roman"/>
          <w:sz w:val="24"/>
          <w:szCs w:val="24"/>
        </w:rPr>
        <w:t>Greenberg adds, “</w:t>
      </w:r>
      <w:r w:rsidR="00B125A1">
        <w:rPr>
          <w:rFonts w:ascii="Times New Roman" w:hAnsi="Times New Roman" w:cs="Times New Roman"/>
          <w:sz w:val="24"/>
          <w:szCs w:val="24"/>
        </w:rPr>
        <w:t xml:space="preserve">It </w:t>
      </w:r>
      <w:r w:rsidR="00401B86" w:rsidRPr="00B125A1">
        <w:rPr>
          <w:rFonts w:ascii="Times New Roman" w:hAnsi="Times New Roman" w:cs="Times New Roman"/>
          <w:sz w:val="24"/>
          <w:szCs w:val="24"/>
        </w:rPr>
        <w:t>encourages a client to look outside the box of the problem and begin to reflect about what life will look like when the problem is absent or less severe</w:t>
      </w:r>
      <w:r w:rsidR="00401B86" w:rsidRPr="00B125A1">
        <w:rPr>
          <w:rFonts w:ascii="Times New Roman" w:hAnsi="Times New Roman" w:cs="Times New Roman"/>
          <w:sz w:val="24"/>
          <w:szCs w:val="24"/>
        </w:rPr>
        <w:t>.”</w:t>
      </w:r>
      <w:r w:rsidR="00401B86" w:rsidRPr="00B125A1">
        <w:rPr>
          <w:rStyle w:val="FootnoteReference"/>
          <w:rFonts w:ascii="Times New Roman" w:hAnsi="Times New Roman" w:cs="Times New Roman"/>
          <w:sz w:val="24"/>
          <w:szCs w:val="24"/>
        </w:rPr>
        <w:footnoteReference w:id="3"/>
      </w:r>
      <w:r w:rsidR="00401B86" w:rsidRPr="00B125A1">
        <w:rPr>
          <w:rFonts w:ascii="Times New Roman" w:hAnsi="Times New Roman" w:cs="Times New Roman"/>
          <w:sz w:val="24"/>
          <w:szCs w:val="24"/>
        </w:rPr>
        <w:t xml:space="preserve"> </w:t>
      </w:r>
      <w:r w:rsidR="007C4710" w:rsidRPr="00B125A1">
        <w:rPr>
          <w:rFonts w:ascii="Times New Roman" w:hAnsi="Times New Roman" w:cs="Times New Roman"/>
          <w:sz w:val="24"/>
          <w:szCs w:val="24"/>
        </w:rPr>
        <w:t>No doubt</w:t>
      </w:r>
      <w:r w:rsidR="009D7AA1" w:rsidRPr="00B125A1">
        <w:rPr>
          <w:rFonts w:ascii="Times New Roman" w:hAnsi="Times New Roman" w:cs="Times New Roman"/>
          <w:sz w:val="24"/>
          <w:szCs w:val="24"/>
        </w:rPr>
        <w:t xml:space="preserve">, this is the time to clarify the goal of the counselling session. </w:t>
      </w:r>
      <w:r w:rsidR="007C4710" w:rsidRPr="00B125A1">
        <w:rPr>
          <w:rFonts w:ascii="Times New Roman" w:hAnsi="Times New Roman" w:cs="Times New Roman"/>
          <w:sz w:val="24"/>
          <w:szCs w:val="24"/>
        </w:rPr>
        <w:t>Bruce and I</w:t>
      </w:r>
      <w:r w:rsidR="00B94F7E" w:rsidRPr="00B125A1">
        <w:rPr>
          <w:rFonts w:ascii="Times New Roman" w:hAnsi="Times New Roman" w:cs="Times New Roman"/>
          <w:sz w:val="24"/>
          <w:szCs w:val="24"/>
        </w:rPr>
        <w:t xml:space="preserve"> have to envision the ideal situation. </w:t>
      </w:r>
      <w:r w:rsidR="007C4710" w:rsidRPr="00B125A1">
        <w:rPr>
          <w:rFonts w:ascii="Times New Roman" w:hAnsi="Times New Roman" w:cs="Times New Roman"/>
          <w:sz w:val="24"/>
          <w:szCs w:val="24"/>
        </w:rPr>
        <w:t xml:space="preserve">As </w:t>
      </w:r>
      <w:r w:rsidR="009D7AA1" w:rsidRPr="00B125A1">
        <w:rPr>
          <w:rFonts w:ascii="Times New Roman" w:hAnsi="Times New Roman" w:cs="Times New Roman"/>
          <w:sz w:val="24"/>
          <w:szCs w:val="24"/>
        </w:rPr>
        <w:t>Kollar States, “</w:t>
      </w:r>
      <w:r w:rsidR="009D7AA1" w:rsidRPr="00B125A1">
        <w:rPr>
          <w:rFonts w:ascii="Times New Roman" w:hAnsi="Times New Roman" w:cs="Times New Roman"/>
          <w:color w:val="000000"/>
          <w:sz w:val="24"/>
          <w:szCs w:val="24"/>
        </w:rPr>
        <w:t>Rather than focusing on what needs to be changed, it is more helpful to think about what this changed life will be like. What will the future be like without the problem?</w:t>
      </w:r>
      <w:r w:rsidR="009D7AA1" w:rsidRPr="00B125A1">
        <w:rPr>
          <w:rFonts w:ascii="Times New Roman" w:hAnsi="Times New Roman" w:cs="Times New Roman"/>
          <w:color w:val="000000"/>
          <w:sz w:val="24"/>
          <w:szCs w:val="24"/>
        </w:rPr>
        <w:t>”</w:t>
      </w:r>
      <w:r w:rsidR="009D7AA1" w:rsidRPr="00B125A1">
        <w:rPr>
          <w:rStyle w:val="FootnoteReference"/>
          <w:rFonts w:ascii="Times New Roman" w:hAnsi="Times New Roman" w:cs="Times New Roman"/>
          <w:color w:val="000000"/>
          <w:sz w:val="24"/>
          <w:szCs w:val="24"/>
        </w:rPr>
        <w:footnoteReference w:id="4"/>
      </w:r>
      <w:r w:rsidR="00301828" w:rsidRPr="00B125A1">
        <w:rPr>
          <w:rFonts w:ascii="Times New Roman" w:hAnsi="Times New Roman" w:cs="Times New Roman"/>
          <w:color w:val="000000"/>
          <w:sz w:val="24"/>
          <w:szCs w:val="24"/>
        </w:rPr>
        <w:t xml:space="preserve"> </w:t>
      </w:r>
      <w:r w:rsidR="00B125A1">
        <w:rPr>
          <w:rFonts w:ascii="Times New Roman" w:hAnsi="Times New Roman" w:cs="Times New Roman"/>
          <w:color w:val="000000"/>
          <w:sz w:val="24"/>
          <w:szCs w:val="24"/>
        </w:rPr>
        <w:t>T</w:t>
      </w:r>
      <w:r w:rsidR="00301828" w:rsidRPr="00B125A1">
        <w:rPr>
          <w:rFonts w:ascii="Times New Roman" w:hAnsi="Times New Roman" w:cs="Times New Roman"/>
          <w:color w:val="000000"/>
          <w:sz w:val="24"/>
          <w:szCs w:val="24"/>
        </w:rPr>
        <w:t xml:space="preserve">he chief aim is to ensure that Bruce is able to </w:t>
      </w:r>
      <w:r w:rsidR="00B125A1">
        <w:rPr>
          <w:rFonts w:ascii="Times New Roman" w:hAnsi="Times New Roman" w:cs="Times New Roman"/>
          <w:color w:val="000000"/>
          <w:sz w:val="24"/>
          <w:szCs w:val="24"/>
        </w:rPr>
        <w:t>open up</w:t>
      </w:r>
      <w:r w:rsidR="00C61638">
        <w:rPr>
          <w:rFonts w:ascii="Times New Roman" w:hAnsi="Times New Roman" w:cs="Times New Roman"/>
          <w:color w:val="000000"/>
          <w:sz w:val="24"/>
          <w:szCs w:val="24"/>
        </w:rPr>
        <w:t xml:space="preserve"> </w:t>
      </w:r>
      <w:r w:rsidR="00301828" w:rsidRPr="00B125A1">
        <w:rPr>
          <w:rFonts w:ascii="Times New Roman" w:hAnsi="Times New Roman" w:cs="Times New Roman"/>
          <w:color w:val="000000"/>
          <w:sz w:val="24"/>
          <w:szCs w:val="24"/>
        </w:rPr>
        <w:t xml:space="preserve">and help create a solution for his problems. </w:t>
      </w:r>
    </w:p>
    <w:p w14:paraId="1D71AD3D" w14:textId="36554412" w:rsidR="00895A53" w:rsidRDefault="00895A53">
      <w:pPr>
        <w:rPr>
          <w:rFonts w:ascii="Times New Roman" w:hAnsi="Times New Roman" w:cs="Times New Roman"/>
          <w:b/>
          <w:bCs/>
          <w:sz w:val="24"/>
          <w:szCs w:val="24"/>
        </w:rPr>
      </w:pPr>
      <w:r w:rsidRPr="00B125A1">
        <w:rPr>
          <w:rFonts w:ascii="Times New Roman" w:hAnsi="Times New Roman" w:cs="Times New Roman"/>
          <w:b/>
          <w:bCs/>
          <w:sz w:val="24"/>
          <w:szCs w:val="24"/>
        </w:rPr>
        <w:t>Role/responsibility</w:t>
      </w:r>
    </w:p>
    <w:p w14:paraId="0021390A" w14:textId="395CE5DE" w:rsidR="00B125A1" w:rsidRPr="00B125A1" w:rsidRDefault="00B125A1">
      <w:pPr>
        <w:rPr>
          <w:rFonts w:ascii="Times New Roman" w:hAnsi="Times New Roman" w:cs="Times New Roman"/>
          <w:sz w:val="24"/>
          <w:szCs w:val="24"/>
        </w:rPr>
      </w:pPr>
      <w:r>
        <w:rPr>
          <w:rFonts w:ascii="Times New Roman" w:hAnsi="Times New Roman" w:cs="Times New Roman"/>
          <w:sz w:val="24"/>
          <w:szCs w:val="24"/>
        </w:rPr>
        <w:t>My role as a counsellor is to help Bruce come up with a solution. I will be cheering, identifying with, validating and listening to him as he imagines what life would be without the problem</w:t>
      </w:r>
      <w:r w:rsidR="00B0293D">
        <w:rPr>
          <w:rFonts w:ascii="Times New Roman" w:hAnsi="Times New Roman" w:cs="Times New Roman"/>
          <w:sz w:val="24"/>
          <w:szCs w:val="24"/>
        </w:rPr>
        <w:t xml:space="preserve">. </w:t>
      </w:r>
      <w:r w:rsidR="00C61638">
        <w:rPr>
          <w:rFonts w:ascii="Times New Roman" w:hAnsi="Times New Roman" w:cs="Times New Roman"/>
          <w:sz w:val="24"/>
          <w:szCs w:val="24"/>
        </w:rPr>
        <w:t>His</w:t>
      </w:r>
      <w:r w:rsidR="00B0293D">
        <w:rPr>
          <w:rFonts w:ascii="Times New Roman" w:hAnsi="Times New Roman" w:cs="Times New Roman"/>
          <w:sz w:val="24"/>
          <w:szCs w:val="24"/>
        </w:rPr>
        <w:t xml:space="preserve"> other main responsibility would be to </w:t>
      </w:r>
      <w:r>
        <w:rPr>
          <w:rFonts w:ascii="Times New Roman" w:hAnsi="Times New Roman" w:cs="Times New Roman"/>
          <w:sz w:val="24"/>
          <w:szCs w:val="24"/>
        </w:rPr>
        <w:t>set goals.</w:t>
      </w:r>
    </w:p>
    <w:p w14:paraId="7FDF08B7" w14:textId="52A2F204" w:rsidR="00895A53" w:rsidRPr="00B0293D" w:rsidRDefault="00895A53">
      <w:pPr>
        <w:rPr>
          <w:rFonts w:ascii="Times New Roman" w:hAnsi="Times New Roman" w:cs="Times New Roman"/>
          <w:b/>
          <w:bCs/>
          <w:sz w:val="24"/>
          <w:szCs w:val="24"/>
        </w:rPr>
      </w:pPr>
      <w:r w:rsidRPr="00B0293D">
        <w:rPr>
          <w:rFonts w:ascii="Times New Roman" w:hAnsi="Times New Roman" w:cs="Times New Roman"/>
          <w:b/>
          <w:bCs/>
          <w:sz w:val="24"/>
          <w:szCs w:val="24"/>
        </w:rPr>
        <w:t>Guiding assumption</w:t>
      </w:r>
    </w:p>
    <w:p w14:paraId="502B671B" w14:textId="4B57D834" w:rsidR="00B94F7E" w:rsidRPr="00B125A1" w:rsidRDefault="00B94F7E">
      <w:pPr>
        <w:rPr>
          <w:rFonts w:ascii="Times New Roman" w:hAnsi="Times New Roman" w:cs="Times New Roman"/>
          <w:sz w:val="24"/>
          <w:szCs w:val="24"/>
        </w:rPr>
      </w:pPr>
      <w:r w:rsidRPr="00B125A1">
        <w:rPr>
          <w:rFonts w:ascii="Times New Roman" w:hAnsi="Times New Roman" w:cs="Times New Roman"/>
          <w:sz w:val="24"/>
          <w:szCs w:val="24"/>
        </w:rPr>
        <w:t>Two key guiding assumptions worth considering in phase two are</w:t>
      </w:r>
      <w:r w:rsidR="00301828" w:rsidRPr="00B125A1">
        <w:rPr>
          <w:rFonts w:ascii="Times New Roman" w:hAnsi="Times New Roman" w:cs="Times New Roman"/>
          <w:sz w:val="24"/>
          <w:szCs w:val="24"/>
        </w:rPr>
        <w:t xml:space="preserve"> f</w:t>
      </w:r>
      <w:r w:rsidRPr="00B125A1">
        <w:rPr>
          <w:rFonts w:ascii="Times New Roman" w:hAnsi="Times New Roman" w:cs="Times New Roman"/>
          <w:sz w:val="24"/>
          <w:szCs w:val="24"/>
        </w:rPr>
        <w:t>irst</w:t>
      </w:r>
      <w:r w:rsidR="00301828" w:rsidRPr="00B125A1">
        <w:rPr>
          <w:rFonts w:ascii="Times New Roman" w:hAnsi="Times New Roman" w:cs="Times New Roman"/>
          <w:sz w:val="24"/>
          <w:szCs w:val="24"/>
        </w:rPr>
        <w:t xml:space="preserve">, </w:t>
      </w:r>
      <w:r w:rsidRPr="00B125A1">
        <w:rPr>
          <w:rFonts w:ascii="Times New Roman" w:hAnsi="Times New Roman" w:cs="Times New Roman"/>
          <w:sz w:val="24"/>
          <w:szCs w:val="24"/>
        </w:rPr>
        <w:t>t</w:t>
      </w:r>
      <w:r w:rsidRPr="00B125A1">
        <w:rPr>
          <w:rFonts w:ascii="Times New Roman" w:hAnsi="Times New Roman" w:cs="Times New Roman"/>
          <w:sz w:val="24"/>
          <w:szCs w:val="24"/>
        </w:rPr>
        <w:t xml:space="preserve">he </w:t>
      </w:r>
      <w:r w:rsidR="00301828" w:rsidRPr="00B125A1">
        <w:rPr>
          <w:rFonts w:ascii="Times New Roman" w:hAnsi="Times New Roman" w:cs="Times New Roman"/>
          <w:sz w:val="24"/>
          <w:szCs w:val="24"/>
        </w:rPr>
        <w:t xml:space="preserve">counselee is the expert and defines goals. </w:t>
      </w:r>
      <w:r w:rsidRPr="00B125A1">
        <w:rPr>
          <w:rFonts w:ascii="Times New Roman" w:hAnsi="Times New Roman" w:cs="Times New Roman"/>
          <w:sz w:val="24"/>
          <w:szCs w:val="24"/>
        </w:rPr>
        <w:t>According to Kollar,</w:t>
      </w:r>
      <w:r w:rsidRPr="00B125A1">
        <w:rPr>
          <w:rFonts w:ascii="Times New Roman" w:hAnsi="Times New Roman" w:cs="Times New Roman"/>
          <w:sz w:val="24"/>
          <w:szCs w:val="24"/>
        </w:rPr>
        <w:t xml:space="preserve"> </w:t>
      </w:r>
      <w:r w:rsidR="00E77BF7" w:rsidRPr="00B125A1">
        <w:rPr>
          <w:rFonts w:ascii="Times New Roman" w:hAnsi="Times New Roman" w:cs="Times New Roman"/>
          <w:sz w:val="24"/>
          <w:szCs w:val="24"/>
        </w:rPr>
        <w:t>“</w:t>
      </w:r>
      <w:r w:rsidRPr="00B125A1">
        <w:rPr>
          <w:rFonts w:ascii="Times New Roman" w:hAnsi="Times New Roman" w:cs="Times New Roman"/>
          <w:sz w:val="24"/>
          <w:szCs w:val="24"/>
        </w:rPr>
        <w:t xml:space="preserve">When we acknowledge the counselee as the expert, we are recognizing the resourcefulness that proceeds from his own personal history and </w:t>
      </w:r>
      <w:r w:rsidRPr="00B125A1">
        <w:rPr>
          <w:rFonts w:ascii="Times New Roman" w:hAnsi="Times New Roman" w:cs="Times New Roman"/>
          <w:sz w:val="24"/>
          <w:szCs w:val="24"/>
        </w:rPr>
        <w:lastRenderedPageBreak/>
        <w:t>grace events.</w:t>
      </w:r>
      <w:r w:rsidR="00E77BF7" w:rsidRPr="00B125A1">
        <w:rPr>
          <w:rFonts w:ascii="Times New Roman" w:hAnsi="Times New Roman" w:cs="Times New Roman"/>
          <w:sz w:val="24"/>
          <w:szCs w:val="24"/>
        </w:rPr>
        <w:t>:</w:t>
      </w:r>
      <w:r w:rsidR="00E77BF7" w:rsidRPr="00B125A1">
        <w:rPr>
          <w:rStyle w:val="FootnoteReference"/>
          <w:rFonts w:ascii="Times New Roman" w:hAnsi="Times New Roman" w:cs="Times New Roman"/>
          <w:sz w:val="24"/>
          <w:szCs w:val="24"/>
        </w:rPr>
        <w:footnoteReference w:id="5"/>
      </w:r>
      <w:r w:rsidRPr="00B125A1">
        <w:rPr>
          <w:rFonts w:ascii="Times New Roman" w:hAnsi="Times New Roman" w:cs="Times New Roman"/>
          <w:sz w:val="24"/>
          <w:szCs w:val="24"/>
        </w:rPr>
        <w:t xml:space="preserve"> </w:t>
      </w:r>
      <w:r w:rsidR="00E77BF7" w:rsidRPr="00B125A1">
        <w:rPr>
          <w:rFonts w:ascii="Times New Roman" w:hAnsi="Times New Roman" w:cs="Times New Roman"/>
          <w:sz w:val="24"/>
          <w:szCs w:val="24"/>
        </w:rPr>
        <w:t xml:space="preserve">Besides., </w:t>
      </w:r>
      <w:r w:rsidR="00301828" w:rsidRPr="00B125A1">
        <w:rPr>
          <w:rFonts w:ascii="Times New Roman" w:hAnsi="Times New Roman" w:cs="Times New Roman"/>
          <w:sz w:val="24"/>
          <w:szCs w:val="24"/>
        </w:rPr>
        <w:t xml:space="preserve">we are making the counselee own the goals. This </w:t>
      </w:r>
      <w:r w:rsidR="00E77BF7" w:rsidRPr="00B125A1">
        <w:rPr>
          <w:rFonts w:ascii="Times New Roman" w:hAnsi="Times New Roman" w:cs="Times New Roman"/>
          <w:sz w:val="24"/>
          <w:szCs w:val="24"/>
        </w:rPr>
        <w:t xml:space="preserve">likely </w:t>
      </w:r>
      <w:r w:rsidR="00301828" w:rsidRPr="00B125A1">
        <w:rPr>
          <w:rFonts w:ascii="Times New Roman" w:hAnsi="Times New Roman" w:cs="Times New Roman"/>
          <w:sz w:val="24"/>
          <w:szCs w:val="24"/>
        </w:rPr>
        <w:t>make</w:t>
      </w:r>
      <w:r w:rsidR="00B0293D">
        <w:rPr>
          <w:rFonts w:ascii="Times New Roman" w:hAnsi="Times New Roman" w:cs="Times New Roman"/>
          <w:sz w:val="24"/>
          <w:szCs w:val="24"/>
        </w:rPr>
        <w:t>s the counselee</w:t>
      </w:r>
      <w:r w:rsidR="00E77BF7" w:rsidRPr="00B125A1">
        <w:rPr>
          <w:rFonts w:ascii="Times New Roman" w:hAnsi="Times New Roman" w:cs="Times New Roman"/>
          <w:sz w:val="24"/>
          <w:szCs w:val="24"/>
        </w:rPr>
        <w:t xml:space="preserve"> work harder </w:t>
      </w:r>
      <w:r w:rsidR="00B0293D">
        <w:rPr>
          <w:rFonts w:ascii="Times New Roman" w:hAnsi="Times New Roman" w:cs="Times New Roman"/>
          <w:sz w:val="24"/>
          <w:szCs w:val="24"/>
        </w:rPr>
        <w:t xml:space="preserve">because he </w:t>
      </w:r>
      <w:r w:rsidR="00E77BF7" w:rsidRPr="00B125A1">
        <w:rPr>
          <w:rFonts w:ascii="Times New Roman" w:hAnsi="Times New Roman" w:cs="Times New Roman"/>
          <w:sz w:val="24"/>
          <w:szCs w:val="24"/>
        </w:rPr>
        <w:t>feel</w:t>
      </w:r>
      <w:r w:rsidR="00B0293D">
        <w:rPr>
          <w:rFonts w:ascii="Times New Roman" w:hAnsi="Times New Roman" w:cs="Times New Roman"/>
          <w:sz w:val="24"/>
          <w:szCs w:val="24"/>
        </w:rPr>
        <w:t>s</w:t>
      </w:r>
      <w:r w:rsidR="00E77BF7" w:rsidRPr="00B125A1">
        <w:rPr>
          <w:rFonts w:ascii="Times New Roman" w:hAnsi="Times New Roman" w:cs="Times New Roman"/>
          <w:sz w:val="24"/>
          <w:szCs w:val="24"/>
        </w:rPr>
        <w:t xml:space="preserve"> he own</w:t>
      </w:r>
      <w:r w:rsidR="00301828" w:rsidRPr="00B125A1">
        <w:rPr>
          <w:rFonts w:ascii="Times New Roman" w:hAnsi="Times New Roman" w:cs="Times New Roman"/>
          <w:sz w:val="24"/>
          <w:szCs w:val="24"/>
        </w:rPr>
        <w:t>s</w:t>
      </w:r>
      <w:r w:rsidR="00E77BF7" w:rsidRPr="00B125A1">
        <w:rPr>
          <w:rFonts w:ascii="Times New Roman" w:hAnsi="Times New Roman" w:cs="Times New Roman"/>
          <w:sz w:val="24"/>
          <w:szCs w:val="24"/>
        </w:rPr>
        <w:t xml:space="preserve"> the goals. Another key guiding assumption that is pivotal for phase two is that</w:t>
      </w:r>
      <w:r w:rsidRPr="00B125A1">
        <w:rPr>
          <w:rFonts w:ascii="Times New Roman" w:hAnsi="Times New Roman" w:cs="Times New Roman"/>
          <w:sz w:val="24"/>
          <w:szCs w:val="24"/>
        </w:rPr>
        <w:t xml:space="preserve"> solutions are co-created.</w:t>
      </w:r>
      <w:r w:rsidRPr="00B125A1">
        <w:rPr>
          <w:rStyle w:val="FootnoteReference"/>
          <w:rFonts w:ascii="Times New Roman" w:hAnsi="Times New Roman" w:cs="Times New Roman"/>
          <w:sz w:val="24"/>
          <w:szCs w:val="24"/>
        </w:rPr>
        <w:footnoteReference w:id="6"/>
      </w:r>
      <w:r w:rsidRPr="00B125A1">
        <w:rPr>
          <w:rFonts w:ascii="Times New Roman" w:hAnsi="Times New Roman" w:cs="Times New Roman"/>
          <w:sz w:val="24"/>
          <w:szCs w:val="24"/>
        </w:rPr>
        <w:t xml:space="preserve"> </w:t>
      </w:r>
      <w:r w:rsidR="00E77BF7" w:rsidRPr="00B125A1">
        <w:rPr>
          <w:rFonts w:ascii="Times New Roman" w:hAnsi="Times New Roman" w:cs="Times New Roman"/>
          <w:sz w:val="24"/>
          <w:szCs w:val="24"/>
        </w:rPr>
        <w:t xml:space="preserve">As I move Bruce towards his goal, I would try to present some suggestions that may open his eyes to alternatives </w:t>
      </w:r>
      <w:r w:rsidR="00C61638">
        <w:rPr>
          <w:rFonts w:ascii="Times New Roman" w:hAnsi="Times New Roman" w:cs="Times New Roman"/>
          <w:sz w:val="24"/>
          <w:szCs w:val="24"/>
        </w:rPr>
        <w:t xml:space="preserve">similar or different from </w:t>
      </w:r>
      <w:r w:rsidR="00E77BF7" w:rsidRPr="00B125A1">
        <w:rPr>
          <w:rFonts w:ascii="Times New Roman" w:hAnsi="Times New Roman" w:cs="Times New Roman"/>
          <w:sz w:val="24"/>
          <w:szCs w:val="24"/>
        </w:rPr>
        <w:t>his perception.</w:t>
      </w:r>
      <w:r w:rsidR="007C4710" w:rsidRPr="00B125A1">
        <w:rPr>
          <w:rFonts w:ascii="Times New Roman" w:hAnsi="Times New Roman" w:cs="Times New Roman"/>
          <w:sz w:val="24"/>
          <w:szCs w:val="24"/>
        </w:rPr>
        <w:t xml:space="preserve"> </w:t>
      </w:r>
      <w:r w:rsidR="00C61638">
        <w:rPr>
          <w:rFonts w:ascii="Times New Roman" w:hAnsi="Times New Roman" w:cs="Times New Roman"/>
          <w:sz w:val="24"/>
          <w:szCs w:val="24"/>
        </w:rPr>
        <w:t>Also</w:t>
      </w:r>
      <w:r w:rsidR="007C4710" w:rsidRPr="00B125A1">
        <w:rPr>
          <w:rFonts w:ascii="Times New Roman" w:hAnsi="Times New Roman" w:cs="Times New Roman"/>
          <w:sz w:val="24"/>
          <w:szCs w:val="24"/>
        </w:rPr>
        <w:t xml:space="preserve">, I would like Bruce </w:t>
      </w:r>
      <w:r w:rsidR="00C61638">
        <w:rPr>
          <w:rFonts w:ascii="Times New Roman" w:hAnsi="Times New Roman" w:cs="Times New Roman"/>
          <w:sz w:val="24"/>
          <w:szCs w:val="24"/>
        </w:rPr>
        <w:t>to be aware of the presence of the</w:t>
      </w:r>
      <w:r w:rsidR="007C4710" w:rsidRPr="00B125A1">
        <w:rPr>
          <w:rFonts w:ascii="Times New Roman" w:hAnsi="Times New Roman" w:cs="Times New Roman"/>
          <w:sz w:val="24"/>
          <w:szCs w:val="24"/>
        </w:rPr>
        <w:t xml:space="preserve"> Holy Spirit</w:t>
      </w:r>
      <w:r w:rsidR="00301828" w:rsidRPr="00B125A1">
        <w:rPr>
          <w:rFonts w:ascii="Times New Roman" w:hAnsi="Times New Roman" w:cs="Times New Roman"/>
          <w:sz w:val="24"/>
          <w:szCs w:val="24"/>
        </w:rPr>
        <w:t xml:space="preserve"> fully </w:t>
      </w:r>
      <w:r w:rsidR="00C61638">
        <w:rPr>
          <w:rFonts w:ascii="Times New Roman" w:hAnsi="Times New Roman" w:cs="Times New Roman"/>
          <w:sz w:val="24"/>
          <w:szCs w:val="24"/>
        </w:rPr>
        <w:t>involved</w:t>
      </w:r>
      <w:r w:rsidR="00301828" w:rsidRPr="00B125A1">
        <w:rPr>
          <w:rFonts w:ascii="Times New Roman" w:hAnsi="Times New Roman" w:cs="Times New Roman"/>
          <w:sz w:val="24"/>
          <w:szCs w:val="24"/>
        </w:rPr>
        <w:t xml:space="preserve"> in this exercis</w:t>
      </w:r>
      <w:r w:rsidR="00B0293D">
        <w:rPr>
          <w:rFonts w:ascii="Times New Roman" w:hAnsi="Times New Roman" w:cs="Times New Roman"/>
          <w:sz w:val="24"/>
          <w:szCs w:val="24"/>
        </w:rPr>
        <w:t>e</w:t>
      </w:r>
      <w:r w:rsidR="007C4710" w:rsidRPr="00B125A1">
        <w:rPr>
          <w:rFonts w:ascii="Times New Roman" w:hAnsi="Times New Roman" w:cs="Times New Roman"/>
          <w:sz w:val="24"/>
          <w:szCs w:val="24"/>
        </w:rPr>
        <w:t>. He will guide us in the process as John 16:13 says</w:t>
      </w:r>
      <w:r w:rsidR="00301828" w:rsidRPr="00B125A1">
        <w:rPr>
          <w:rFonts w:ascii="Times New Roman" w:hAnsi="Times New Roman" w:cs="Times New Roman"/>
          <w:sz w:val="24"/>
          <w:szCs w:val="24"/>
        </w:rPr>
        <w:t xml:space="preserve"> and also help us create as Psalm 104:30 says.</w:t>
      </w:r>
    </w:p>
    <w:p w14:paraId="3F8DA66F" w14:textId="3A771797" w:rsidR="00626972" w:rsidRPr="00B125A1" w:rsidRDefault="00626972">
      <w:pPr>
        <w:rPr>
          <w:rFonts w:ascii="Times New Roman" w:hAnsi="Times New Roman" w:cs="Times New Roman"/>
          <w:b/>
          <w:bCs/>
          <w:sz w:val="24"/>
          <w:szCs w:val="24"/>
        </w:rPr>
      </w:pPr>
      <w:r w:rsidRPr="00B125A1">
        <w:rPr>
          <w:rFonts w:ascii="Times New Roman" w:hAnsi="Times New Roman" w:cs="Times New Roman"/>
          <w:b/>
          <w:bCs/>
          <w:sz w:val="24"/>
          <w:szCs w:val="24"/>
        </w:rPr>
        <w:t>Supportive Feedback Break</w:t>
      </w:r>
    </w:p>
    <w:p w14:paraId="2B1CC130" w14:textId="11C9E898" w:rsidR="00636469" w:rsidRPr="00B125A1" w:rsidRDefault="00E7676A" w:rsidP="00E7676A">
      <w:pPr>
        <w:rPr>
          <w:rFonts w:ascii="Times New Roman" w:hAnsi="Times New Roman" w:cs="Times New Roman"/>
          <w:color w:val="000000"/>
          <w:sz w:val="24"/>
          <w:szCs w:val="24"/>
        </w:rPr>
      </w:pPr>
      <w:r w:rsidRPr="00B125A1">
        <w:rPr>
          <w:rFonts w:ascii="Times New Roman" w:hAnsi="Times New Roman" w:cs="Times New Roman"/>
          <w:sz w:val="24"/>
          <w:szCs w:val="24"/>
        </w:rPr>
        <w:t>Bruce situation is about death which has produced anger, and bitterness.</w:t>
      </w:r>
      <w:r w:rsidRPr="00B125A1">
        <w:rPr>
          <w:rFonts w:ascii="Times New Roman" w:hAnsi="Times New Roman" w:cs="Times New Roman"/>
          <w:color w:val="000000"/>
          <w:sz w:val="24"/>
          <w:szCs w:val="24"/>
        </w:rPr>
        <w:t xml:space="preserve"> Clinton </w:t>
      </w:r>
      <w:r w:rsidR="00C61638">
        <w:rPr>
          <w:rFonts w:ascii="Times New Roman" w:hAnsi="Times New Roman" w:cs="Times New Roman"/>
          <w:color w:val="000000"/>
          <w:sz w:val="24"/>
          <w:szCs w:val="24"/>
        </w:rPr>
        <w:t>proposes</w:t>
      </w:r>
      <w:r w:rsidRPr="00B125A1">
        <w:rPr>
          <w:rFonts w:ascii="Times New Roman" w:hAnsi="Times New Roman" w:cs="Times New Roman"/>
          <w:color w:val="000000"/>
          <w:sz w:val="24"/>
          <w:szCs w:val="24"/>
        </w:rPr>
        <w:t xml:space="preserve"> that I should try to discern the stage of grieve that Bruce is currently in. </w:t>
      </w:r>
      <w:r w:rsidR="00C61638">
        <w:rPr>
          <w:rFonts w:ascii="Times New Roman" w:hAnsi="Times New Roman" w:cs="Times New Roman"/>
          <w:color w:val="000000"/>
          <w:sz w:val="24"/>
          <w:szCs w:val="24"/>
        </w:rPr>
        <w:t xml:space="preserve">He also warns that </w:t>
      </w:r>
      <w:r w:rsidRPr="00B125A1">
        <w:rPr>
          <w:rFonts w:ascii="Times New Roman" w:hAnsi="Times New Roman" w:cs="Times New Roman"/>
          <w:color w:val="000000"/>
          <w:sz w:val="24"/>
          <w:szCs w:val="24"/>
        </w:rPr>
        <w:t>I should expect questions like, “Why did God take them away from me</w:t>
      </w:r>
      <w:r w:rsidR="009371BC" w:rsidRPr="00B125A1">
        <w:rPr>
          <w:rFonts w:ascii="Times New Roman" w:hAnsi="Times New Roman" w:cs="Times New Roman"/>
          <w:color w:val="000000"/>
          <w:sz w:val="24"/>
          <w:szCs w:val="24"/>
        </w:rPr>
        <w:t>?”</w:t>
      </w:r>
      <w:r w:rsidR="009371BC" w:rsidRPr="00B125A1">
        <w:rPr>
          <w:rStyle w:val="FootnoteReference"/>
          <w:rFonts w:ascii="Times New Roman" w:hAnsi="Times New Roman" w:cs="Times New Roman"/>
          <w:color w:val="000000"/>
          <w:sz w:val="24"/>
          <w:szCs w:val="24"/>
        </w:rPr>
        <w:footnoteReference w:id="7"/>
      </w:r>
      <w:r w:rsidRPr="00B125A1">
        <w:rPr>
          <w:rFonts w:ascii="Times New Roman" w:hAnsi="Times New Roman" w:cs="Times New Roman"/>
          <w:color w:val="000000"/>
          <w:sz w:val="24"/>
          <w:szCs w:val="24"/>
        </w:rPr>
        <w:t xml:space="preserve"> Ken Nichols wisdom </w:t>
      </w:r>
      <w:r w:rsidR="009371BC" w:rsidRPr="00B125A1">
        <w:rPr>
          <w:rFonts w:ascii="Times New Roman" w:hAnsi="Times New Roman" w:cs="Times New Roman"/>
          <w:color w:val="000000"/>
          <w:sz w:val="24"/>
          <w:szCs w:val="24"/>
        </w:rPr>
        <w:t xml:space="preserve">on having a new perspective </w:t>
      </w:r>
      <w:r w:rsidRPr="00B125A1">
        <w:rPr>
          <w:rFonts w:ascii="Times New Roman" w:hAnsi="Times New Roman" w:cs="Times New Roman"/>
          <w:color w:val="000000"/>
          <w:sz w:val="24"/>
          <w:szCs w:val="24"/>
        </w:rPr>
        <w:t xml:space="preserve">may come handy for this question. He says, </w:t>
      </w:r>
      <w:r w:rsidR="009371BC" w:rsidRPr="00B125A1">
        <w:rPr>
          <w:rFonts w:ascii="Times New Roman" w:hAnsi="Times New Roman" w:cs="Times New Roman"/>
          <w:color w:val="000000"/>
          <w:sz w:val="24"/>
          <w:szCs w:val="24"/>
        </w:rPr>
        <w:t>“When we go through hard times, we experience a peace that passes understanding because we are convinced, we are in God’s strong and loving hands.”</w:t>
      </w:r>
      <w:r w:rsidR="009371BC" w:rsidRPr="00B125A1">
        <w:rPr>
          <w:rStyle w:val="FootnoteReference"/>
          <w:rFonts w:ascii="Times New Roman" w:hAnsi="Times New Roman" w:cs="Times New Roman"/>
          <w:color w:val="000000"/>
          <w:sz w:val="24"/>
          <w:szCs w:val="24"/>
        </w:rPr>
        <w:footnoteReference w:id="8"/>
      </w:r>
    </w:p>
    <w:p w14:paraId="3CB431CA" w14:textId="6A4A96F8" w:rsidR="009371BC" w:rsidRPr="00B125A1" w:rsidRDefault="009371BC" w:rsidP="00E7676A">
      <w:pPr>
        <w:rPr>
          <w:rFonts w:ascii="Times New Roman" w:hAnsi="Times New Roman" w:cs="Times New Roman"/>
          <w:color w:val="000000"/>
          <w:sz w:val="24"/>
          <w:szCs w:val="24"/>
        </w:rPr>
      </w:pPr>
      <w:r w:rsidRPr="00B125A1">
        <w:rPr>
          <w:rFonts w:ascii="Times New Roman" w:hAnsi="Times New Roman" w:cs="Times New Roman"/>
          <w:color w:val="000000"/>
          <w:sz w:val="24"/>
          <w:szCs w:val="24"/>
        </w:rPr>
        <w:t>On anger, Bruce needs to know that anger is a God-given emotion</w:t>
      </w:r>
      <w:r w:rsidR="00401B86" w:rsidRPr="00B125A1">
        <w:rPr>
          <w:rFonts w:ascii="Times New Roman" w:hAnsi="Times New Roman" w:cs="Times New Roman"/>
          <w:color w:val="000000"/>
          <w:sz w:val="24"/>
          <w:szCs w:val="24"/>
        </w:rPr>
        <w:t>. Yeagley posits, “</w:t>
      </w:r>
      <w:r w:rsidR="00401B86" w:rsidRPr="00B125A1">
        <w:rPr>
          <w:rFonts w:ascii="Times New Roman" w:hAnsi="Times New Roman" w:cs="Times New Roman"/>
          <w:color w:val="000000"/>
          <w:sz w:val="24"/>
          <w:szCs w:val="24"/>
        </w:rPr>
        <w:t>An emotional crisis can actually be a time of greater openness to the healing grace of God.</w:t>
      </w:r>
      <w:r w:rsidR="00401B86" w:rsidRPr="00B125A1">
        <w:rPr>
          <w:rFonts w:ascii="Times New Roman" w:hAnsi="Times New Roman" w:cs="Times New Roman"/>
          <w:color w:val="000000"/>
          <w:sz w:val="24"/>
          <w:szCs w:val="24"/>
        </w:rPr>
        <w:t>”</w:t>
      </w:r>
      <w:r w:rsidR="00401B86" w:rsidRPr="00B125A1">
        <w:rPr>
          <w:rStyle w:val="FootnoteReference"/>
          <w:rFonts w:ascii="Times New Roman" w:hAnsi="Times New Roman" w:cs="Times New Roman"/>
          <w:color w:val="000000"/>
          <w:sz w:val="24"/>
          <w:szCs w:val="24"/>
        </w:rPr>
        <w:footnoteReference w:id="9"/>
      </w:r>
      <w:r w:rsidR="00401B86" w:rsidRPr="00B125A1">
        <w:rPr>
          <w:rFonts w:ascii="Times New Roman" w:hAnsi="Times New Roman" w:cs="Times New Roman"/>
          <w:color w:val="000000"/>
          <w:sz w:val="24"/>
          <w:szCs w:val="24"/>
        </w:rPr>
        <w:t xml:space="preserve"> But also </w:t>
      </w:r>
      <w:r w:rsidR="00B0293D">
        <w:rPr>
          <w:rFonts w:ascii="Times New Roman" w:hAnsi="Times New Roman" w:cs="Times New Roman"/>
          <w:color w:val="000000"/>
          <w:sz w:val="24"/>
          <w:szCs w:val="24"/>
        </w:rPr>
        <w:t>the counselee</w:t>
      </w:r>
      <w:r w:rsidR="00401B86" w:rsidRPr="00B125A1">
        <w:rPr>
          <w:rFonts w:ascii="Times New Roman" w:hAnsi="Times New Roman" w:cs="Times New Roman"/>
          <w:color w:val="000000"/>
          <w:sz w:val="24"/>
          <w:szCs w:val="24"/>
        </w:rPr>
        <w:t xml:space="preserve"> has to be careful that</w:t>
      </w:r>
      <w:r w:rsidR="00A260C4" w:rsidRPr="00B125A1">
        <w:rPr>
          <w:rFonts w:ascii="Times New Roman" w:hAnsi="Times New Roman" w:cs="Times New Roman"/>
          <w:color w:val="000000"/>
          <w:sz w:val="24"/>
          <w:szCs w:val="24"/>
        </w:rPr>
        <w:t xml:space="preserve"> </w:t>
      </w:r>
      <w:r w:rsidR="00B0293D">
        <w:rPr>
          <w:rFonts w:ascii="Times New Roman" w:hAnsi="Times New Roman" w:cs="Times New Roman"/>
          <w:color w:val="000000"/>
          <w:sz w:val="24"/>
          <w:szCs w:val="24"/>
        </w:rPr>
        <w:t>in his anger he should not sin</w:t>
      </w:r>
      <w:r w:rsidRPr="00B125A1">
        <w:rPr>
          <w:rFonts w:ascii="Times New Roman" w:hAnsi="Times New Roman" w:cs="Times New Roman"/>
          <w:color w:val="000000"/>
          <w:sz w:val="24"/>
          <w:szCs w:val="24"/>
        </w:rPr>
        <w:t>.</w:t>
      </w:r>
      <w:r w:rsidRPr="00B125A1">
        <w:rPr>
          <w:rStyle w:val="FootnoteReference"/>
          <w:rFonts w:ascii="Times New Roman" w:hAnsi="Times New Roman" w:cs="Times New Roman"/>
          <w:color w:val="000000"/>
          <w:sz w:val="24"/>
          <w:szCs w:val="24"/>
        </w:rPr>
        <w:footnoteReference w:id="10"/>
      </w:r>
      <w:r w:rsidR="00401B86" w:rsidRPr="00B125A1">
        <w:rPr>
          <w:rFonts w:ascii="Times New Roman" w:hAnsi="Times New Roman" w:cs="Times New Roman"/>
          <w:color w:val="000000"/>
          <w:sz w:val="24"/>
          <w:szCs w:val="24"/>
        </w:rPr>
        <w:t xml:space="preserve"> </w:t>
      </w:r>
    </w:p>
    <w:p w14:paraId="57B450D4" w14:textId="378942B3" w:rsidR="009371BC" w:rsidRPr="00B125A1" w:rsidRDefault="009371BC" w:rsidP="00E7676A">
      <w:pPr>
        <w:rPr>
          <w:rFonts w:ascii="Times New Roman" w:hAnsi="Times New Roman" w:cs="Times New Roman"/>
          <w:sz w:val="24"/>
          <w:szCs w:val="24"/>
        </w:rPr>
      </w:pPr>
      <w:r w:rsidRPr="00B125A1">
        <w:rPr>
          <w:rFonts w:ascii="Times New Roman" w:hAnsi="Times New Roman" w:cs="Times New Roman"/>
          <w:sz w:val="24"/>
          <w:szCs w:val="24"/>
        </w:rPr>
        <w:t>A key element of bitterness is unresolved anger.</w:t>
      </w:r>
      <w:r w:rsidR="00A260C4" w:rsidRPr="00B125A1">
        <w:rPr>
          <w:rFonts w:ascii="Times New Roman" w:hAnsi="Times New Roman" w:cs="Times New Roman"/>
          <w:sz w:val="24"/>
          <w:szCs w:val="24"/>
        </w:rPr>
        <w:t xml:space="preserve"> Thus, it is important to revisit anger again with the intention to solve it. Pettersen proposes four listening skills when someone is angry. First, is to </w:t>
      </w:r>
      <w:r w:rsidR="00A260C4" w:rsidRPr="00B125A1">
        <w:rPr>
          <w:rFonts w:ascii="Times New Roman" w:hAnsi="Times New Roman" w:cs="Times New Roman"/>
          <w:sz w:val="24"/>
          <w:szCs w:val="24"/>
        </w:rPr>
        <w:t>Help identify the talker’s anger and acknowledge it.</w:t>
      </w:r>
      <w:r w:rsidR="00A260C4" w:rsidRPr="00B125A1">
        <w:rPr>
          <w:rFonts w:ascii="Times New Roman" w:hAnsi="Times New Roman" w:cs="Times New Roman"/>
          <w:sz w:val="24"/>
          <w:szCs w:val="24"/>
        </w:rPr>
        <w:t xml:space="preserve"> Second,</w:t>
      </w:r>
      <w:r w:rsidR="00A260C4" w:rsidRPr="00B125A1">
        <w:rPr>
          <w:rFonts w:ascii="Times New Roman" w:hAnsi="Times New Roman" w:cs="Times New Roman"/>
          <w:sz w:val="24"/>
          <w:szCs w:val="24"/>
        </w:rPr>
        <w:t xml:space="preserve"> Help identify the hurt under the anger and acknowledge it. </w:t>
      </w:r>
      <w:r w:rsidR="00A260C4" w:rsidRPr="00B125A1">
        <w:rPr>
          <w:rFonts w:ascii="Times New Roman" w:hAnsi="Times New Roman" w:cs="Times New Roman"/>
          <w:sz w:val="24"/>
          <w:szCs w:val="24"/>
        </w:rPr>
        <w:t>Third, h</w:t>
      </w:r>
      <w:r w:rsidR="00A260C4" w:rsidRPr="00B125A1">
        <w:rPr>
          <w:rFonts w:ascii="Times New Roman" w:hAnsi="Times New Roman" w:cs="Times New Roman"/>
          <w:sz w:val="24"/>
          <w:szCs w:val="24"/>
        </w:rPr>
        <w:t>elp identify the caring under the hurt and acknowledge it</w:t>
      </w:r>
      <w:r w:rsidR="00A260C4" w:rsidRPr="00B125A1">
        <w:rPr>
          <w:rFonts w:ascii="Times New Roman" w:hAnsi="Times New Roman" w:cs="Times New Roman"/>
          <w:sz w:val="24"/>
          <w:szCs w:val="24"/>
        </w:rPr>
        <w:t xml:space="preserve"> and fourth, he</w:t>
      </w:r>
      <w:r w:rsidR="00A260C4" w:rsidRPr="00B125A1">
        <w:rPr>
          <w:rFonts w:ascii="Times New Roman" w:hAnsi="Times New Roman" w:cs="Times New Roman"/>
          <w:sz w:val="24"/>
          <w:szCs w:val="24"/>
        </w:rPr>
        <w:t>lp identify the gap between his</w:t>
      </w:r>
      <w:r w:rsidR="00B0293D">
        <w:rPr>
          <w:rFonts w:ascii="Times New Roman" w:hAnsi="Times New Roman" w:cs="Times New Roman"/>
          <w:sz w:val="24"/>
          <w:szCs w:val="24"/>
        </w:rPr>
        <w:t xml:space="preserve"> or </w:t>
      </w:r>
      <w:r w:rsidR="00A260C4" w:rsidRPr="00B125A1">
        <w:rPr>
          <w:rFonts w:ascii="Times New Roman" w:hAnsi="Times New Roman" w:cs="Times New Roman"/>
          <w:sz w:val="24"/>
          <w:szCs w:val="24"/>
        </w:rPr>
        <w:t>her expectations and reality</w:t>
      </w:r>
      <w:r w:rsidR="00A260C4" w:rsidRPr="00B125A1">
        <w:rPr>
          <w:rFonts w:ascii="Times New Roman" w:hAnsi="Times New Roman" w:cs="Times New Roman"/>
          <w:sz w:val="24"/>
          <w:szCs w:val="24"/>
        </w:rPr>
        <w:t>.</w:t>
      </w:r>
      <w:r w:rsidR="00A260C4" w:rsidRPr="00B125A1">
        <w:rPr>
          <w:rStyle w:val="FootnoteReference"/>
          <w:rFonts w:ascii="Times New Roman" w:hAnsi="Times New Roman" w:cs="Times New Roman"/>
          <w:sz w:val="24"/>
          <w:szCs w:val="24"/>
        </w:rPr>
        <w:footnoteReference w:id="11"/>
      </w:r>
    </w:p>
    <w:p w14:paraId="65152867" w14:textId="3163F4AF" w:rsidR="00626972" w:rsidRPr="00B125A1" w:rsidRDefault="00626972">
      <w:pPr>
        <w:rPr>
          <w:rFonts w:ascii="Times New Roman" w:hAnsi="Times New Roman" w:cs="Times New Roman"/>
          <w:b/>
          <w:bCs/>
          <w:sz w:val="24"/>
          <w:szCs w:val="24"/>
        </w:rPr>
      </w:pPr>
      <w:r w:rsidRPr="00B125A1">
        <w:rPr>
          <w:rFonts w:ascii="Times New Roman" w:hAnsi="Times New Roman" w:cs="Times New Roman"/>
          <w:b/>
          <w:bCs/>
          <w:sz w:val="24"/>
          <w:szCs w:val="24"/>
        </w:rPr>
        <w:t>Phase Two Marker</w:t>
      </w:r>
    </w:p>
    <w:p w14:paraId="582577F6" w14:textId="3AFE82F2" w:rsidR="00B05947" w:rsidRPr="00B125A1" w:rsidRDefault="00B0293D">
      <w:pPr>
        <w:rPr>
          <w:rFonts w:ascii="Times New Roman" w:hAnsi="Times New Roman" w:cs="Times New Roman"/>
          <w:sz w:val="24"/>
          <w:szCs w:val="24"/>
        </w:rPr>
      </w:pPr>
      <w:r>
        <w:rPr>
          <w:rFonts w:ascii="Times New Roman" w:hAnsi="Times New Roman" w:cs="Times New Roman"/>
          <w:sz w:val="24"/>
          <w:szCs w:val="24"/>
        </w:rPr>
        <w:t>The</w:t>
      </w:r>
      <w:r w:rsidR="00B05947" w:rsidRPr="00B125A1">
        <w:rPr>
          <w:rFonts w:ascii="Times New Roman" w:hAnsi="Times New Roman" w:cs="Times New Roman"/>
          <w:sz w:val="24"/>
          <w:szCs w:val="24"/>
        </w:rPr>
        <w:t xml:space="preserve"> counselee has agreed to cooperate and therefore we have answered the miracle question. We have figured out how we want the counselee</w:t>
      </w:r>
      <w:r>
        <w:rPr>
          <w:rFonts w:ascii="Times New Roman" w:hAnsi="Times New Roman" w:cs="Times New Roman"/>
          <w:sz w:val="24"/>
          <w:szCs w:val="24"/>
        </w:rPr>
        <w:t>’</w:t>
      </w:r>
      <w:r w:rsidR="00B05947" w:rsidRPr="00B125A1">
        <w:rPr>
          <w:rFonts w:ascii="Times New Roman" w:hAnsi="Times New Roman" w:cs="Times New Roman"/>
          <w:sz w:val="24"/>
          <w:szCs w:val="24"/>
        </w:rPr>
        <w:t>s life to look like.</w:t>
      </w:r>
    </w:p>
    <w:p w14:paraId="2C88F7CE" w14:textId="084E01FE" w:rsidR="00626972" w:rsidRPr="00B125A1" w:rsidRDefault="00626972">
      <w:pPr>
        <w:rPr>
          <w:rFonts w:ascii="Times New Roman" w:hAnsi="Times New Roman" w:cs="Times New Roman"/>
          <w:b/>
          <w:bCs/>
          <w:sz w:val="24"/>
          <w:szCs w:val="24"/>
        </w:rPr>
      </w:pPr>
      <w:r w:rsidRPr="00B125A1">
        <w:rPr>
          <w:rFonts w:ascii="Times New Roman" w:hAnsi="Times New Roman" w:cs="Times New Roman"/>
          <w:b/>
          <w:bCs/>
          <w:sz w:val="24"/>
          <w:szCs w:val="24"/>
        </w:rPr>
        <w:t>Food for Thought</w:t>
      </w:r>
    </w:p>
    <w:p w14:paraId="33AF2D30" w14:textId="30F724CA" w:rsidR="00B05947" w:rsidRPr="00B125A1" w:rsidRDefault="00B05947">
      <w:pPr>
        <w:rPr>
          <w:rFonts w:ascii="Times New Roman" w:hAnsi="Times New Roman" w:cs="Times New Roman"/>
          <w:sz w:val="24"/>
          <w:szCs w:val="24"/>
        </w:rPr>
      </w:pPr>
      <w:r w:rsidRPr="00B125A1">
        <w:rPr>
          <w:rFonts w:ascii="Times New Roman" w:hAnsi="Times New Roman" w:cs="Times New Roman"/>
          <w:sz w:val="24"/>
          <w:szCs w:val="24"/>
        </w:rPr>
        <w:lastRenderedPageBreak/>
        <w:t xml:space="preserve">When learning a new people skill or counseling technique, </w:t>
      </w:r>
      <w:r w:rsidRPr="00B125A1">
        <w:rPr>
          <w:rFonts w:ascii="Times New Roman" w:hAnsi="Times New Roman" w:cs="Times New Roman"/>
          <w:sz w:val="24"/>
          <w:szCs w:val="24"/>
        </w:rPr>
        <w:t xml:space="preserve">sometimes one is likely to feel awkward and </w:t>
      </w:r>
      <w:r w:rsidRPr="00B125A1">
        <w:rPr>
          <w:rFonts w:ascii="Times New Roman" w:hAnsi="Times New Roman" w:cs="Times New Roman"/>
          <w:sz w:val="24"/>
          <w:szCs w:val="24"/>
        </w:rPr>
        <w:t>fake</w:t>
      </w:r>
      <w:r w:rsidRPr="00B125A1">
        <w:rPr>
          <w:rFonts w:ascii="Times New Roman" w:hAnsi="Times New Roman" w:cs="Times New Roman"/>
          <w:sz w:val="24"/>
          <w:szCs w:val="24"/>
        </w:rPr>
        <w:t xml:space="preserve">. In my opinion, I think it is normal. However, we should strive to repeatedly practice techniques to the extent that they flow naturally. For example, it may come out as awkward to repeat accurately what keeps on being said. There is a possibility that if it is overused, the counselee may think that we are making fun of </w:t>
      </w:r>
      <w:r w:rsidR="00E01D29" w:rsidRPr="00B125A1">
        <w:rPr>
          <w:rFonts w:ascii="Times New Roman" w:hAnsi="Times New Roman" w:cs="Times New Roman"/>
          <w:sz w:val="24"/>
          <w:szCs w:val="24"/>
        </w:rPr>
        <w:t>him or her (parroting). One way to normalize it, is if we combine it with other listening techniques i.e., the acknowledge technique.</w:t>
      </w:r>
    </w:p>
    <w:p w14:paraId="08E3668B" w14:textId="16E1A7E2" w:rsidR="00E01D29" w:rsidRPr="00B125A1" w:rsidRDefault="00E01D29">
      <w:pPr>
        <w:rPr>
          <w:rFonts w:ascii="Times New Roman" w:hAnsi="Times New Roman" w:cs="Times New Roman"/>
          <w:sz w:val="24"/>
          <w:szCs w:val="24"/>
        </w:rPr>
      </w:pPr>
    </w:p>
    <w:p w14:paraId="69F24438" w14:textId="77777777" w:rsidR="00E01D29" w:rsidRPr="00B125A1" w:rsidRDefault="00E01D29">
      <w:pPr>
        <w:rPr>
          <w:rFonts w:ascii="Times New Roman" w:hAnsi="Times New Roman" w:cs="Times New Roman"/>
          <w:sz w:val="24"/>
          <w:szCs w:val="24"/>
        </w:rPr>
      </w:pPr>
    </w:p>
    <w:p w14:paraId="2BC91C8B" w14:textId="1DFC9B94" w:rsidR="00B125A1" w:rsidRPr="00B0293D" w:rsidRDefault="00626972">
      <w:pPr>
        <w:rPr>
          <w:rFonts w:ascii="Times New Roman" w:hAnsi="Times New Roman" w:cs="Times New Roman"/>
          <w:b/>
          <w:bCs/>
          <w:sz w:val="24"/>
          <w:szCs w:val="24"/>
        </w:rPr>
      </w:pPr>
      <w:r w:rsidRPr="00B125A1">
        <w:rPr>
          <w:rFonts w:ascii="Times New Roman" w:hAnsi="Times New Roman" w:cs="Times New Roman"/>
          <w:sz w:val="24"/>
          <w:szCs w:val="24"/>
        </w:rPr>
        <w:t xml:space="preserve"> </w:t>
      </w:r>
      <w:r w:rsidR="009D7AA1" w:rsidRPr="00B125A1">
        <w:rPr>
          <w:rFonts w:ascii="Times New Roman" w:hAnsi="Times New Roman" w:cs="Times New Roman"/>
          <w:b/>
          <w:bCs/>
          <w:sz w:val="24"/>
          <w:szCs w:val="24"/>
        </w:rPr>
        <w:t>Bibliography</w:t>
      </w:r>
    </w:p>
    <w:p w14:paraId="5D58BE03" w14:textId="77777777" w:rsidR="00B125A1" w:rsidRPr="00B125A1" w:rsidRDefault="00B125A1" w:rsidP="001A3E67">
      <w:pPr>
        <w:spacing w:before="240" w:line="240" w:lineRule="auto"/>
        <w:ind w:left="720" w:hanging="720"/>
        <w:rPr>
          <w:rStyle w:val="Hyperlink"/>
          <w:rFonts w:ascii="Times New Roman" w:hAnsi="Times New Roman" w:cs="Times New Roman"/>
          <w:sz w:val="24"/>
          <w:szCs w:val="24"/>
        </w:rPr>
      </w:pPr>
      <w:r w:rsidRPr="00B125A1">
        <w:rPr>
          <w:rFonts w:ascii="Times New Roman" w:hAnsi="Times New Roman" w:cs="Times New Roman"/>
          <w:sz w:val="24"/>
          <w:szCs w:val="24"/>
        </w:rPr>
        <w:t xml:space="preserve">Carbonell, M. “Uniquely You DISC Assessment.” Retrieved from </w:t>
      </w:r>
      <w:hyperlink r:id="rId8" w:history="1">
        <w:r w:rsidRPr="00B125A1">
          <w:rPr>
            <w:rStyle w:val="Hyperlink"/>
            <w:rFonts w:ascii="Times New Roman" w:hAnsi="Times New Roman" w:cs="Times New Roman"/>
            <w:sz w:val="24"/>
            <w:szCs w:val="24"/>
          </w:rPr>
          <w:t>https://uniquelyyou.org/</w:t>
        </w:r>
      </w:hyperlink>
    </w:p>
    <w:p w14:paraId="307E57CD" w14:textId="77777777" w:rsidR="00B125A1" w:rsidRPr="00B125A1" w:rsidRDefault="00B125A1">
      <w:pPr>
        <w:rPr>
          <w:rFonts w:ascii="Times New Roman" w:hAnsi="Times New Roman" w:cs="Times New Roman"/>
          <w:sz w:val="24"/>
          <w:szCs w:val="24"/>
        </w:rPr>
      </w:pPr>
      <w:r w:rsidRPr="00B125A1">
        <w:rPr>
          <w:rFonts w:ascii="Times New Roman" w:hAnsi="Times New Roman" w:cs="Times New Roman"/>
          <w:sz w:val="24"/>
          <w:szCs w:val="24"/>
        </w:rPr>
        <w:t xml:space="preserve">Carbonell, M. </w:t>
      </w:r>
      <w:r w:rsidRPr="00B125A1">
        <w:rPr>
          <w:rFonts w:ascii="Times New Roman" w:hAnsi="Times New Roman" w:cs="Times New Roman"/>
          <w:i/>
          <w:iCs/>
          <w:sz w:val="24"/>
          <w:szCs w:val="24"/>
        </w:rPr>
        <w:t>How to solve the people puzzle: Understanding personality patterns</w:t>
      </w:r>
      <w:r w:rsidRPr="00B125A1">
        <w:rPr>
          <w:rFonts w:ascii="Times New Roman" w:hAnsi="Times New Roman" w:cs="Times New Roman"/>
          <w:sz w:val="24"/>
          <w:szCs w:val="24"/>
        </w:rPr>
        <w:t>. Blue Ridge, GA: Uniquely You Resources, 2008</w:t>
      </w:r>
      <w:r w:rsidRPr="00B125A1">
        <w:rPr>
          <w:rFonts w:ascii="Times New Roman" w:hAnsi="Times New Roman" w:cs="Times New Roman"/>
          <w:sz w:val="24"/>
          <w:szCs w:val="24"/>
        </w:rPr>
        <w:t>.</w:t>
      </w:r>
    </w:p>
    <w:p w14:paraId="79FB1DB9" w14:textId="77777777" w:rsidR="00B125A1" w:rsidRPr="00B125A1" w:rsidRDefault="00B125A1" w:rsidP="009371BC">
      <w:pPr>
        <w:pStyle w:val="ReferenceEntry"/>
        <w:spacing w:line="240" w:lineRule="auto"/>
      </w:pPr>
      <w:r w:rsidRPr="00B125A1">
        <w:t>Clinton, T., &amp; Hawkins, R.</w:t>
      </w:r>
      <w:r w:rsidRPr="00B125A1">
        <w:t xml:space="preserve"> </w:t>
      </w:r>
      <w:r w:rsidRPr="00B125A1">
        <w:rPr>
          <w:i/>
        </w:rPr>
        <w:t>The quick reference guide to biblical counseling: Personal and emotional issues</w:t>
      </w:r>
      <w:r w:rsidRPr="00B125A1">
        <w:t>. Grand Rapids, MI: Baker Books</w:t>
      </w:r>
      <w:r w:rsidRPr="00B125A1">
        <w:t>, 2009.</w:t>
      </w:r>
    </w:p>
    <w:p w14:paraId="31B042A3" w14:textId="77777777" w:rsidR="00B125A1" w:rsidRPr="00B125A1" w:rsidRDefault="00B125A1" w:rsidP="00E77BF7">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Ford, Kristy “Solution-Based Short-Term Pastoral Counseling Handout.” Lecture Notes in PACO </w:t>
      </w:r>
      <w:r w:rsidRPr="00B125A1">
        <w:rPr>
          <w:rFonts w:ascii="Times New Roman" w:hAnsi="Times New Roman" w:cs="Times New Roman"/>
          <w:color w:val="222222"/>
          <w:sz w:val="24"/>
          <w:szCs w:val="24"/>
          <w:shd w:val="clear" w:color="auto" w:fill="FFFFFF"/>
        </w:rPr>
        <w:t>at Liberty University, Lynchburg, VA, April 15, 2021.</w:t>
      </w:r>
    </w:p>
    <w:p w14:paraId="51F92794" w14:textId="77777777" w:rsidR="00B125A1" w:rsidRPr="00B125A1" w:rsidRDefault="00B125A1" w:rsidP="00636469">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Greenberg, G.R. et al. “Solution-focused therapy: A Counseling model for busy family physicians.” </w:t>
      </w:r>
      <w:r w:rsidRPr="00B125A1">
        <w:rPr>
          <w:rFonts w:ascii="Times New Roman" w:hAnsi="Times New Roman" w:cs="Times New Roman"/>
          <w:i/>
          <w:iCs/>
          <w:sz w:val="24"/>
          <w:szCs w:val="24"/>
        </w:rPr>
        <w:t>Canadian Family Physician</w:t>
      </w:r>
      <w:r w:rsidRPr="00B125A1">
        <w:rPr>
          <w:rFonts w:ascii="Times New Roman" w:hAnsi="Times New Roman" w:cs="Times New Roman"/>
          <w:sz w:val="24"/>
          <w:szCs w:val="24"/>
        </w:rPr>
        <w:t>, 47 (2001): 2289-2295.</w:t>
      </w:r>
    </w:p>
    <w:p w14:paraId="5E7033BA" w14:textId="77777777" w:rsidR="00B125A1" w:rsidRPr="00B125A1" w:rsidRDefault="00B125A1" w:rsidP="009D7AA1">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Kollar, C. A. </w:t>
      </w:r>
      <w:r w:rsidRPr="00B125A1">
        <w:rPr>
          <w:rFonts w:ascii="Times New Roman" w:hAnsi="Times New Roman" w:cs="Times New Roman"/>
          <w:i/>
          <w:iCs/>
          <w:sz w:val="24"/>
          <w:szCs w:val="24"/>
        </w:rPr>
        <w:t>Solution-focused Pastoral Counseling</w:t>
      </w:r>
      <w:r w:rsidRPr="00B125A1">
        <w:rPr>
          <w:rFonts w:ascii="Times New Roman" w:hAnsi="Times New Roman" w:cs="Times New Roman"/>
          <w:sz w:val="24"/>
          <w:szCs w:val="24"/>
        </w:rPr>
        <w:t xml:space="preserve"> 2nd ed. Grand Rapids, MI: Zondervan, 2011.</w:t>
      </w:r>
    </w:p>
    <w:p w14:paraId="117D540B" w14:textId="77777777" w:rsidR="00B125A1" w:rsidRPr="00B125A1" w:rsidRDefault="00B125A1" w:rsidP="00636469">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Nichols, Ken. </w:t>
      </w:r>
      <w:r w:rsidRPr="00B125A1">
        <w:rPr>
          <w:rFonts w:ascii="Times New Roman" w:hAnsi="Times New Roman" w:cs="Times New Roman"/>
          <w:i/>
          <w:iCs/>
          <w:sz w:val="24"/>
          <w:szCs w:val="24"/>
        </w:rPr>
        <w:t>Masterpiece: Seeing Yourself as God’s Work of Art Changes Everything!</w:t>
      </w:r>
      <w:r w:rsidRPr="00B125A1">
        <w:rPr>
          <w:rFonts w:ascii="Times New Roman" w:hAnsi="Times New Roman" w:cs="Times New Roman"/>
          <w:sz w:val="24"/>
          <w:szCs w:val="24"/>
        </w:rPr>
        <w:t xml:space="preserve"> Lynchburg, VA: Liberty University Press, 2017.</w:t>
      </w:r>
    </w:p>
    <w:p w14:paraId="100DEBF0" w14:textId="77777777" w:rsidR="00B125A1" w:rsidRPr="00B125A1" w:rsidRDefault="00B125A1" w:rsidP="00636469">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sz w:val="24"/>
          <w:szCs w:val="24"/>
        </w:rPr>
        <w:t xml:space="preserve">Petersen, J. </w:t>
      </w:r>
      <w:r w:rsidRPr="00B125A1">
        <w:rPr>
          <w:rFonts w:ascii="Times New Roman" w:hAnsi="Times New Roman" w:cs="Times New Roman"/>
          <w:i/>
          <w:iCs/>
          <w:sz w:val="24"/>
          <w:szCs w:val="24"/>
        </w:rPr>
        <w:t>Why Don't We Listen Better? Communicating &amp; Connecting in Relationships</w:t>
      </w:r>
      <w:r w:rsidRPr="00B125A1">
        <w:rPr>
          <w:rFonts w:ascii="Times New Roman" w:hAnsi="Times New Roman" w:cs="Times New Roman"/>
          <w:sz w:val="24"/>
          <w:szCs w:val="24"/>
        </w:rPr>
        <w:t>, 2nd ed. Portland, OR: Petersen Publications, 2015.</w:t>
      </w:r>
    </w:p>
    <w:p w14:paraId="012103AC" w14:textId="77777777" w:rsidR="00B125A1" w:rsidRPr="00B125A1" w:rsidRDefault="00B125A1">
      <w:pPr>
        <w:rPr>
          <w:rFonts w:ascii="Times New Roman" w:hAnsi="Times New Roman" w:cs="Times New Roman"/>
          <w:color w:val="222222"/>
          <w:sz w:val="24"/>
          <w:szCs w:val="24"/>
          <w:shd w:val="clear" w:color="auto" w:fill="FFFFFF"/>
        </w:rPr>
      </w:pPr>
      <w:r w:rsidRPr="00B125A1">
        <w:rPr>
          <w:rFonts w:ascii="Times New Roman" w:hAnsi="Times New Roman" w:cs="Times New Roman"/>
          <w:color w:val="222222"/>
          <w:sz w:val="24"/>
          <w:szCs w:val="24"/>
          <w:shd w:val="clear" w:color="auto" w:fill="FFFFFF"/>
        </w:rPr>
        <w:t>Rice, Dwight</w:t>
      </w:r>
      <w:r w:rsidRPr="00B125A1">
        <w:rPr>
          <w:rFonts w:ascii="Times New Roman" w:hAnsi="Times New Roman" w:cs="Times New Roman"/>
          <w:color w:val="222222"/>
          <w:sz w:val="24"/>
          <w:szCs w:val="24"/>
          <w:shd w:val="clear" w:color="auto" w:fill="FFFFFF"/>
        </w:rPr>
        <w:t xml:space="preserve">. </w:t>
      </w:r>
      <w:r w:rsidRPr="00B125A1">
        <w:rPr>
          <w:rFonts w:ascii="Times New Roman" w:hAnsi="Times New Roman" w:cs="Times New Roman"/>
          <w:i/>
          <w:iCs/>
          <w:color w:val="222222"/>
          <w:sz w:val="24"/>
          <w:szCs w:val="24"/>
          <w:shd w:val="clear" w:color="auto" w:fill="FFFFFF"/>
        </w:rPr>
        <w:t>A case study on crossroads: A story of forgiveness</w:t>
      </w:r>
      <w:r w:rsidRPr="00B125A1">
        <w:rPr>
          <w:rFonts w:ascii="Times New Roman" w:hAnsi="Times New Roman" w:cs="Times New Roman"/>
          <w:i/>
          <w:iCs/>
          <w:color w:val="222222"/>
          <w:sz w:val="24"/>
          <w:szCs w:val="24"/>
          <w:shd w:val="clear" w:color="auto" w:fill="FFFFFF"/>
        </w:rPr>
        <w:t xml:space="preserve">. </w:t>
      </w:r>
      <w:r w:rsidRPr="00B125A1">
        <w:rPr>
          <w:rFonts w:ascii="Times New Roman" w:hAnsi="Times New Roman" w:cs="Times New Roman"/>
          <w:color w:val="222222"/>
          <w:sz w:val="24"/>
          <w:szCs w:val="24"/>
          <w:shd w:val="clear" w:color="auto" w:fill="FFFFFF"/>
        </w:rPr>
        <w:t>Lynchburg, VA.: Liberty University, 2018</w:t>
      </w:r>
      <w:r w:rsidRPr="00B125A1">
        <w:rPr>
          <w:rFonts w:ascii="Times New Roman" w:hAnsi="Times New Roman" w:cs="Times New Roman"/>
          <w:color w:val="222222"/>
          <w:sz w:val="24"/>
          <w:szCs w:val="24"/>
          <w:shd w:val="clear" w:color="auto" w:fill="FFFFFF"/>
        </w:rPr>
        <w:t>.</w:t>
      </w:r>
    </w:p>
    <w:p w14:paraId="6A969AC6" w14:textId="77777777" w:rsidR="00B125A1" w:rsidRPr="00B125A1" w:rsidRDefault="00B125A1" w:rsidP="00636469">
      <w:pPr>
        <w:spacing w:before="240" w:line="240" w:lineRule="auto"/>
        <w:ind w:left="720" w:hanging="720"/>
        <w:rPr>
          <w:rStyle w:val="Hyperlink"/>
          <w:rFonts w:ascii="Times New Roman" w:hAnsi="Times New Roman" w:cs="Times New Roman"/>
          <w:sz w:val="24"/>
          <w:szCs w:val="24"/>
        </w:rPr>
      </w:pPr>
      <w:r w:rsidRPr="00B125A1">
        <w:rPr>
          <w:rFonts w:ascii="Times New Roman" w:hAnsi="Times New Roman" w:cs="Times New Roman"/>
          <w:sz w:val="24"/>
          <w:szCs w:val="24"/>
        </w:rPr>
        <w:t xml:space="preserve">Yeagley, Larry. “Pastoral Counseling: The Art of Referral” </w:t>
      </w:r>
      <w:r w:rsidRPr="00B125A1">
        <w:rPr>
          <w:rFonts w:ascii="Times New Roman" w:hAnsi="Times New Roman" w:cs="Times New Roman"/>
          <w:i/>
          <w:iCs/>
          <w:sz w:val="24"/>
          <w:szCs w:val="24"/>
        </w:rPr>
        <w:t>Ministry.</w:t>
      </w:r>
      <w:r w:rsidRPr="00B125A1">
        <w:rPr>
          <w:rStyle w:val="Hyperlink"/>
          <w:rFonts w:ascii="Times New Roman" w:hAnsi="Times New Roman" w:cs="Times New Roman"/>
          <w:sz w:val="24"/>
          <w:szCs w:val="24"/>
        </w:rPr>
        <w:t xml:space="preserve"> </w:t>
      </w:r>
      <w:hyperlink r:id="rId9" w:history="1">
        <w:r w:rsidRPr="00B125A1">
          <w:rPr>
            <w:rStyle w:val="Hyperlink"/>
            <w:rFonts w:ascii="Times New Roman" w:hAnsi="Times New Roman" w:cs="Times New Roman"/>
            <w:sz w:val="24"/>
            <w:szCs w:val="24"/>
          </w:rPr>
          <w:t>https://www.ministrymagazi</w:t>
        </w:r>
        <w:r w:rsidRPr="00B125A1">
          <w:rPr>
            <w:rStyle w:val="Hyperlink"/>
            <w:rFonts w:ascii="Times New Roman" w:hAnsi="Times New Roman" w:cs="Times New Roman"/>
            <w:sz w:val="24"/>
            <w:szCs w:val="24"/>
          </w:rPr>
          <w:t>n</w:t>
        </w:r>
        <w:r w:rsidRPr="00B125A1">
          <w:rPr>
            <w:rStyle w:val="Hyperlink"/>
            <w:rFonts w:ascii="Times New Roman" w:hAnsi="Times New Roman" w:cs="Times New Roman"/>
            <w:sz w:val="24"/>
            <w:szCs w:val="24"/>
          </w:rPr>
          <w:t>e.org/archive/2002/09/pastoral-counseling-the-art-of-referral.html</w:t>
        </w:r>
      </w:hyperlink>
    </w:p>
    <w:sectPr w:rsidR="00B125A1" w:rsidRPr="00B125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5FE6D" w14:textId="77777777" w:rsidR="00CF44D8" w:rsidRDefault="00CF44D8" w:rsidP="00BB6060">
      <w:pPr>
        <w:spacing w:after="0" w:line="240" w:lineRule="auto"/>
      </w:pPr>
      <w:r>
        <w:separator/>
      </w:r>
    </w:p>
  </w:endnote>
  <w:endnote w:type="continuationSeparator" w:id="0">
    <w:p w14:paraId="39130585" w14:textId="77777777" w:rsidR="00CF44D8" w:rsidRDefault="00CF44D8" w:rsidP="00BB6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312BE" w14:textId="77777777" w:rsidR="00CF44D8" w:rsidRDefault="00CF44D8" w:rsidP="00BB6060">
      <w:pPr>
        <w:spacing w:after="0" w:line="240" w:lineRule="auto"/>
      </w:pPr>
      <w:r>
        <w:separator/>
      </w:r>
    </w:p>
  </w:footnote>
  <w:footnote w:type="continuationSeparator" w:id="0">
    <w:p w14:paraId="25AF29AB" w14:textId="77777777" w:rsidR="00CF44D8" w:rsidRDefault="00CF44D8" w:rsidP="00BB6060">
      <w:pPr>
        <w:spacing w:after="0" w:line="240" w:lineRule="auto"/>
      </w:pPr>
      <w:r>
        <w:continuationSeparator/>
      </w:r>
    </w:p>
  </w:footnote>
  <w:footnote w:id="1">
    <w:p w14:paraId="5B5F92D9" w14:textId="5D21B00E" w:rsidR="00BB6060" w:rsidRPr="00B125A1" w:rsidRDefault="00BB6060" w:rsidP="001A3E67">
      <w:pPr>
        <w:spacing w:before="240" w:line="240" w:lineRule="auto"/>
        <w:ind w:left="720" w:hanging="720"/>
        <w:rPr>
          <w:rFonts w:ascii="Times New Roman" w:hAnsi="Times New Roman" w:cs="Times New Roman"/>
          <w:sz w:val="20"/>
          <w:szCs w:val="20"/>
        </w:rPr>
      </w:pPr>
      <w:r w:rsidRPr="00B125A1">
        <w:rPr>
          <w:rStyle w:val="FootnoteReference"/>
          <w:rFonts w:ascii="Times New Roman" w:hAnsi="Times New Roman" w:cs="Times New Roman"/>
          <w:sz w:val="20"/>
          <w:szCs w:val="20"/>
        </w:rPr>
        <w:footnoteRef/>
      </w:r>
      <w:r w:rsidRPr="00B125A1">
        <w:rPr>
          <w:rFonts w:ascii="Times New Roman" w:hAnsi="Times New Roman" w:cs="Times New Roman"/>
          <w:sz w:val="20"/>
          <w:szCs w:val="20"/>
        </w:rPr>
        <w:t xml:space="preserve"> Mels Carbonell, </w:t>
      </w:r>
      <w:r w:rsidRPr="00B125A1">
        <w:rPr>
          <w:rFonts w:ascii="Times New Roman" w:hAnsi="Times New Roman" w:cs="Times New Roman"/>
          <w:i/>
          <w:iCs/>
          <w:sz w:val="20"/>
          <w:szCs w:val="20"/>
        </w:rPr>
        <w:t xml:space="preserve">How to solve the people puzzle: Understanding personality patterns </w:t>
      </w:r>
      <w:r w:rsidRPr="00B125A1">
        <w:rPr>
          <w:rFonts w:ascii="Times New Roman" w:hAnsi="Times New Roman" w:cs="Times New Roman"/>
          <w:sz w:val="20"/>
          <w:szCs w:val="20"/>
        </w:rPr>
        <w:t>(Blue Ridge, GA: Uniquely You Resources, 2008), 151.</w:t>
      </w:r>
    </w:p>
  </w:footnote>
  <w:footnote w:id="2">
    <w:p w14:paraId="4611C860" w14:textId="30BCA970" w:rsidR="001A3E67" w:rsidRPr="00B125A1" w:rsidRDefault="001A3E67">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w:t>
      </w:r>
      <w:r w:rsidRPr="00B125A1">
        <w:rPr>
          <w:rFonts w:ascii="Times New Roman" w:hAnsi="Times New Roman" w:cs="Times New Roman"/>
          <w:color w:val="222222"/>
          <w:shd w:val="clear" w:color="auto" w:fill="FFFFFF"/>
        </w:rPr>
        <w:t>D</w:t>
      </w:r>
      <w:r w:rsidRPr="00B125A1">
        <w:rPr>
          <w:rFonts w:ascii="Times New Roman" w:hAnsi="Times New Roman" w:cs="Times New Roman"/>
          <w:color w:val="222222"/>
          <w:shd w:val="clear" w:color="auto" w:fill="FFFFFF"/>
        </w:rPr>
        <w:t>wight</w:t>
      </w:r>
      <w:r w:rsidRPr="00B125A1">
        <w:rPr>
          <w:rFonts w:ascii="Times New Roman" w:hAnsi="Times New Roman" w:cs="Times New Roman"/>
          <w:color w:val="222222"/>
          <w:shd w:val="clear" w:color="auto" w:fill="FFFFFF"/>
        </w:rPr>
        <w:t xml:space="preserve"> Rice,</w:t>
      </w:r>
      <w:r w:rsidRPr="00B125A1">
        <w:rPr>
          <w:rFonts w:ascii="Times New Roman" w:hAnsi="Times New Roman" w:cs="Times New Roman"/>
          <w:color w:val="222222"/>
          <w:shd w:val="clear" w:color="auto" w:fill="FFFFFF"/>
        </w:rPr>
        <w:t xml:space="preserve"> </w:t>
      </w:r>
      <w:r w:rsidRPr="00B125A1">
        <w:rPr>
          <w:rFonts w:ascii="Times New Roman" w:hAnsi="Times New Roman" w:cs="Times New Roman"/>
          <w:i/>
          <w:iCs/>
          <w:color w:val="222222"/>
          <w:shd w:val="clear" w:color="auto" w:fill="FFFFFF"/>
        </w:rPr>
        <w:t>A case study on crossroads: A story of forgiveness</w:t>
      </w:r>
      <w:r w:rsidRPr="00B125A1">
        <w:rPr>
          <w:rFonts w:ascii="Times New Roman" w:hAnsi="Times New Roman" w:cs="Times New Roman"/>
          <w:i/>
          <w:iCs/>
          <w:color w:val="222222"/>
          <w:shd w:val="clear" w:color="auto" w:fill="FFFFFF"/>
        </w:rPr>
        <w:t xml:space="preserve"> (</w:t>
      </w:r>
      <w:r w:rsidRPr="00B125A1">
        <w:rPr>
          <w:rFonts w:ascii="Times New Roman" w:hAnsi="Times New Roman" w:cs="Times New Roman"/>
          <w:color w:val="222222"/>
          <w:shd w:val="clear" w:color="auto" w:fill="FFFFFF"/>
        </w:rPr>
        <w:t>Lynchburg, VA.: Liberty University</w:t>
      </w:r>
      <w:r w:rsidRPr="00B125A1">
        <w:rPr>
          <w:rFonts w:ascii="Times New Roman" w:hAnsi="Times New Roman" w:cs="Times New Roman"/>
          <w:color w:val="222222"/>
          <w:shd w:val="clear" w:color="auto" w:fill="FFFFFF"/>
        </w:rPr>
        <w:t>, 2018), 2.</w:t>
      </w:r>
    </w:p>
  </w:footnote>
  <w:footnote w:id="3">
    <w:p w14:paraId="559FA1CB" w14:textId="4FC41B9B" w:rsidR="00401B86" w:rsidRPr="00B125A1" w:rsidRDefault="00401B86">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w:t>
      </w:r>
      <w:r w:rsidRPr="00B125A1">
        <w:rPr>
          <w:rFonts w:ascii="Times New Roman" w:hAnsi="Times New Roman" w:cs="Times New Roman"/>
        </w:rPr>
        <w:t xml:space="preserve">G.R. </w:t>
      </w:r>
      <w:r w:rsidR="00B05947" w:rsidRPr="00B125A1">
        <w:rPr>
          <w:rFonts w:ascii="Times New Roman" w:hAnsi="Times New Roman" w:cs="Times New Roman"/>
        </w:rPr>
        <w:t xml:space="preserve">Greenberg, </w:t>
      </w:r>
      <w:r w:rsidRPr="00B125A1">
        <w:rPr>
          <w:rFonts w:ascii="Times New Roman" w:hAnsi="Times New Roman" w:cs="Times New Roman"/>
        </w:rPr>
        <w:t>et al</w:t>
      </w:r>
      <w:r w:rsidRPr="00B125A1">
        <w:rPr>
          <w:rFonts w:ascii="Times New Roman" w:hAnsi="Times New Roman" w:cs="Times New Roman"/>
        </w:rPr>
        <w:t>.</w:t>
      </w:r>
      <w:r w:rsidRPr="00B125A1">
        <w:rPr>
          <w:rFonts w:ascii="Times New Roman" w:hAnsi="Times New Roman" w:cs="Times New Roman"/>
        </w:rPr>
        <w:t xml:space="preserve"> </w:t>
      </w:r>
      <w:r w:rsidRPr="00B125A1">
        <w:rPr>
          <w:rFonts w:ascii="Times New Roman" w:hAnsi="Times New Roman" w:cs="Times New Roman"/>
        </w:rPr>
        <w:t>“</w:t>
      </w:r>
      <w:r w:rsidRPr="00B125A1">
        <w:rPr>
          <w:rFonts w:ascii="Times New Roman" w:hAnsi="Times New Roman" w:cs="Times New Roman"/>
        </w:rPr>
        <w:t>Solution-focused therapy</w:t>
      </w:r>
      <w:r w:rsidRPr="00B125A1">
        <w:rPr>
          <w:rFonts w:ascii="Times New Roman" w:hAnsi="Times New Roman" w:cs="Times New Roman"/>
        </w:rPr>
        <w:t xml:space="preserve">: </w:t>
      </w:r>
      <w:r w:rsidRPr="00B125A1">
        <w:rPr>
          <w:rFonts w:ascii="Times New Roman" w:hAnsi="Times New Roman" w:cs="Times New Roman"/>
        </w:rPr>
        <w:t>A Counseling model for busy family physicians.</w:t>
      </w:r>
      <w:r w:rsidRPr="00B125A1">
        <w:rPr>
          <w:rFonts w:ascii="Times New Roman" w:hAnsi="Times New Roman" w:cs="Times New Roman"/>
        </w:rPr>
        <w:t>”</w:t>
      </w:r>
      <w:r w:rsidRPr="00B125A1">
        <w:rPr>
          <w:rFonts w:ascii="Times New Roman" w:hAnsi="Times New Roman" w:cs="Times New Roman"/>
        </w:rPr>
        <w:t xml:space="preserve"> </w:t>
      </w:r>
      <w:r w:rsidRPr="00B125A1">
        <w:rPr>
          <w:rFonts w:ascii="Times New Roman" w:hAnsi="Times New Roman" w:cs="Times New Roman"/>
          <w:i/>
          <w:iCs/>
        </w:rPr>
        <w:t>Canadian Family Physician</w:t>
      </w:r>
      <w:r w:rsidRPr="00B125A1">
        <w:rPr>
          <w:rFonts w:ascii="Times New Roman" w:hAnsi="Times New Roman" w:cs="Times New Roman"/>
        </w:rPr>
        <w:t>, 47</w:t>
      </w:r>
      <w:r w:rsidRPr="00B125A1">
        <w:rPr>
          <w:rFonts w:ascii="Times New Roman" w:hAnsi="Times New Roman" w:cs="Times New Roman"/>
        </w:rPr>
        <w:t xml:space="preserve"> (2001)</w:t>
      </w:r>
      <w:r w:rsidRPr="00B125A1">
        <w:rPr>
          <w:rFonts w:ascii="Times New Roman" w:hAnsi="Times New Roman" w:cs="Times New Roman"/>
        </w:rPr>
        <w:t>: 2289-2295.</w:t>
      </w:r>
    </w:p>
  </w:footnote>
  <w:footnote w:id="4">
    <w:p w14:paraId="05A8C360" w14:textId="0A999BA0" w:rsidR="009D7AA1" w:rsidRPr="00B125A1" w:rsidRDefault="009D7AA1">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w:t>
      </w:r>
      <w:r w:rsidRPr="00B125A1">
        <w:rPr>
          <w:rFonts w:ascii="Times New Roman" w:hAnsi="Times New Roman" w:cs="Times New Roman"/>
        </w:rPr>
        <w:t xml:space="preserve">C. A. Kollar, </w:t>
      </w:r>
      <w:r w:rsidRPr="00B125A1">
        <w:rPr>
          <w:rFonts w:ascii="Times New Roman" w:hAnsi="Times New Roman" w:cs="Times New Roman"/>
          <w:i/>
          <w:iCs/>
        </w:rPr>
        <w:t>Solution-focused Pastoral Counseling</w:t>
      </w:r>
      <w:r w:rsidRPr="00B125A1">
        <w:rPr>
          <w:rFonts w:ascii="Times New Roman" w:hAnsi="Times New Roman" w:cs="Times New Roman"/>
        </w:rPr>
        <w:t xml:space="preserve"> 2nd ed. (Grand Rapids, MI: Zondervan, 2011),</w:t>
      </w:r>
      <w:r w:rsidRPr="00B125A1">
        <w:rPr>
          <w:rFonts w:ascii="Times New Roman" w:hAnsi="Times New Roman" w:cs="Times New Roman"/>
        </w:rPr>
        <w:t xml:space="preserve"> 123.</w:t>
      </w:r>
    </w:p>
  </w:footnote>
  <w:footnote w:id="5">
    <w:p w14:paraId="3AC3E11E" w14:textId="0FB7EEB4" w:rsidR="00E77BF7" w:rsidRPr="00B125A1" w:rsidRDefault="00E77BF7">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Ibid., 72.</w:t>
      </w:r>
    </w:p>
  </w:footnote>
  <w:footnote w:id="6">
    <w:p w14:paraId="4B80CF56" w14:textId="43F2B1B0" w:rsidR="00B94F7E" w:rsidRPr="00B125A1" w:rsidRDefault="00B94F7E">
      <w:pPr>
        <w:pStyle w:val="FootnoteText"/>
        <w:rPr>
          <w:rFonts w:ascii="Times New Roman" w:hAnsi="Times New Roman" w:cs="Times New Roman"/>
        </w:rPr>
      </w:pPr>
      <w:r>
        <w:rPr>
          <w:rStyle w:val="FootnoteReference"/>
        </w:rPr>
        <w:footnoteRef/>
      </w:r>
      <w:r>
        <w:t xml:space="preserve"> </w:t>
      </w:r>
      <w:r w:rsidRPr="00B125A1">
        <w:rPr>
          <w:rFonts w:ascii="Times New Roman" w:hAnsi="Times New Roman" w:cs="Times New Roman"/>
        </w:rPr>
        <w:t>Ibid. 63.</w:t>
      </w:r>
    </w:p>
  </w:footnote>
  <w:footnote w:id="7">
    <w:p w14:paraId="1838C20A" w14:textId="744234DD" w:rsidR="009371BC" w:rsidRPr="00B125A1" w:rsidRDefault="009371BC" w:rsidP="009371BC">
      <w:pPr>
        <w:pStyle w:val="ReferenceEntry"/>
        <w:spacing w:line="240" w:lineRule="auto"/>
        <w:rPr>
          <w:sz w:val="20"/>
          <w:szCs w:val="20"/>
        </w:rPr>
      </w:pPr>
      <w:r w:rsidRPr="00B125A1">
        <w:rPr>
          <w:rStyle w:val="FootnoteReference"/>
          <w:sz w:val="20"/>
          <w:szCs w:val="20"/>
        </w:rPr>
        <w:footnoteRef/>
      </w:r>
      <w:r w:rsidRPr="00B125A1">
        <w:rPr>
          <w:sz w:val="20"/>
          <w:szCs w:val="20"/>
        </w:rPr>
        <w:t xml:space="preserve"> </w:t>
      </w:r>
      <w:r w:rsidRPr="00B125A1">
        <w:rPr>
          <w:sz w:val="20"/>
          <w:szCs w:val="20"/>
        </w:rPr>
        <w:t>T. Clinton</w:t>
      </w:r>
      <w:r w:rsidRPr="00B125A1">
        <w:rPr>
          <w:sz w:val="20"/>
          <w:szCs w:val="20"/>
        </w:rPr>
        <w:t xml:space="preserve"> </w:t>
      </w:r>
      <w:r w:rsidRPr="00B125A1">
        <w:rPr>
          <w:sz w:val="20"/>
          <w:szCs w:val="20"/>
        </w:rPr>
        <w:t xml:space="preserve">&amp; Hawkins, R. </w:t>
      </w:r>
      <w:r w:rsidRPr="00B125A1">
        <w:rPr>
          <w:i/>
          <w:sz w:val="20"/>
          <w:szCs w:val="20"/>
        </w:rPr>
        <w:t>The quick reference guide to biblical counseling: Personal and emotional issues</w:t>
      </w:r>
      <w:r w:rsidRPr="00B125A1">
        <w:rPr>
          <w:sz w:val="20"/>
          <w:szCs w:val="20"/>
        </w:rPr>
        <w:t xml:space="preserve"> (</w:t>
      </w:r>
      <w:r w:rsidRPr="00B125A1">
        <w:rPr>
          <w:sz w:val="20"/>
          <w:szCs w:val="20"/>
        </w:rPr>
        <w:t>Grand Rapids, MI: Baker Books, 2009</w:t>
      </w:r>
      <w:r w:rsidRPr="00B125A1">
        <w:rPr>
          <w:sz w:val="20"/>
          <w:szCs w:val="20"/>
        </w:rPr>
        <w:t>)</w:t>
      </w:r>
      <w:r w:rsidRPr="00B125A1">
        <w:rPr>
          <w:sz w:val="20"/>
          <w:szCs w:val="20"/>
        </w:rPr>
        <w:t>.</w:t>
      </w:r>
    </w:p>
    <w:p w14:paraId="5854BAFF" w14:textId="5478ABE9" w:rsidR="009371BC" w:rsidRPr="00B125A1" w:rsidRDefault="009371BC">
      <w:pPr>
        <w:pStyle w:val="FootnoteText"/>
        <w:rPr>
          <w:rFonts w:ascii="Times New Roman" w:hAnsi="Times New Roman" w:cs="Times New Roman"/>
        </w:rPr>
      </w:pPr>
    </w:p>
  </w:footnote>
  <w:footnote w:id="8">
    <w:p w14:paraId="6724E442" w14:textId="7B827656" w:rsidR="009371BC" w:rsidRPr="00B125A1" w:rsidRDefault="009371BC">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w:t>
      </w:r>
      <w:r w:rsidRPr="00B125A1">
        <w:rPr>
          <w:rFonts w:ascii="Times New Roman" w:hAnsi="Times New Roman" w:cs="Times New Roman"/>
        </w:rPr>
        <w:t xml:space="preserve">Ken Nichols, Ken. </w:t>
      </w:r>
      <w:r w:rsidRPr="00B125A1">
        <w:rPr>
          <w:rFonts w:ascii="Times New Roman" w:hAnsi="Times New Roman" w:cs="Times New Roman"/>
          <w:i/>
          <w:iCs/>
        </w:rPr>
        <w:t>Masterpiece: Seeing Yourself as God’s Work of Art Changes Everything!</w:t>
      </w:r>
      <w:r w:rsidRPr="00B125A1">
        <w:rPr>
          <w:rFonts w:ascii="Times New Roman" w:hAnsi="Times New Roman" w:cs="Times New Roman"/>
        </w:rPr>
        <w:t xml:space="preserve"> (Lynchburg, VA: Liberty University Press, 2017),</w:t>
      </w:r>
      <w:r w:rsidRPr="00B125A1">
        <w:rPr>
          <w:rFonts w:ascii="Times New Roman" w:hAnsi="Times New Roman" w:cs="Times New Roman"/>
        </w:rPr>
        <w:t xml:space="preserve"> 18.</w:t>
      </w:r>
    </w:p>
  </w:footnote>
  <w:footnote w:id="9">
    <w:p w14:paraId="5760DC12" w14:textId="50DE9797" w:rsidR="00401B86" w:rsidRPr="00B125A1" w:rsidRDefault="00401B86" w:rsidP="00401B86">
      <w:pPr>
        <w:spacing w:before="240" w:line="240" w:lineRule="auto"/>
        <w:ind w:left="720" w:hanging="720"/>
        <w:rPr>
          <w:rFonts w:ascii="Times New Roman" w:hAnsi="Times New Roman" w:cs="Times New Roman"/>
          <w:color w:val="0000FF"/>
          <w:sz w:val="20"/>
          <w:szCs w:val="20"/>
          <w:u w:val="single"/>
        </w:rPr>
      </w:pPr>
      <w:r w:rsidRPr="00B125A1">
        <w:rPr>
          <w:rStyle w:val="FootnoteReference"/>
          <w:rFonts w:ascii="Times New Roman" w:hAnsi="Times New Roman" w:cs="Times New Roman"/>
          <w:sz w:val="20"/>
          <w:szCs w:val="20"/>
        </w:rPr>
        <w:footnoteRef/>
      </w:r>
      <w:r w:rsidRPr="00B125A1">
        <w:rPr>
          <w:rFonts w:ascii="Times New Roman" w:hAnsi="Times New Roman" w:cs="Times New Roman"/>
          <w:sz w:val="20"/>
          <w:szCs w:val="20"/>
        </w:rPr>
        <w:t xml:space="preserve"> </w:t>
      </w:r>
      <w:r w:rsidRPr="00B125A1">
        <w:rPr>
          <w:rFonts w:ascii="Times New Roman" w:hAnsi="Times New Roman" w:cs="Times New Roman"/>
          <w:sz w:val="20"/>
          <w:szCs w:val="20"/>
        </w:rPr>
        <w:t xml:space="preserve">Yeagley, Larry. “Pastoral Counseling: The Art of Referral” </w:t>
      </w:r>
      <w:r w:rsidRPr="00B125A1">
        <w:rPr>
          <w:rFonts w:ascii="Times New Roman" w:hAnsi="Times New Roman" w:cs="Times New Roman"/>
          <w:i/>
          <w:iCs/>
          <w:sz w:val="20"/>
          <w:szCs w:val="20"/>
        </w:rPr>
        <w:t>Ministry.</w:t>
      </w:r>
      <w:r w:rsidRPr="00B125A1">
        <w:rPr>
          <w:rStyle w:val="Hyperlink"/>
          <w:rFonts w:ascii="Times New Roman" w:hAnsi="Times New Roman" w:cs="Times New Roman"/>
          <w:sz w:val="20"/>
          <w:szCs w:val="20"/>
        </w:rPr>
        <w:t xml:space="preserve"> </w:t>
      </w:r>
      <w:hyperlink r:id="rId1" w:history="1">
        <w:r w:rsidRPr="00B125A1">
          <w:rPr>
            <w:rStyle w:val="Hyperlink"/>
            <w:rFonts w:ascii="Times New Roman" w:hAnsi="Times New Roman" w:cs="Times New Roman"/>
            <w:sz w:val="20"/>
            <w:szCs w:val="20"/>
          </w:rPr>
          <w:t>https://www.ministrymagazine.org/archive/2002/09/pastoral-counseling-the-art-of-referral.html</w:t>
        </w:r>
      </w:hyperlink>
    </w:p>
  </w:footnote>
  <w:footnote w:id="10">
    <w:p w14:paraId="65E7DB1E" w14:textId="276B9E1E" w:rsidR="009371BC" w:rsidRPr="00B125A1" w:rsidRDefault="009371BC">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Clinton, </w:t>
      </w:r>
      <w:r w:rsidRPr="00B125A1">
        <w:rPr>
          <w:rFonts w:ascii="Times New Roman" w:hAnsi="Times New Roman" w:cs="Times New Roman"/>
          <w:i/>
          <w:iCs/>
        </w:rPr>
        <w:t>The Quick Reference Guide to Biblical Counseling.</w:t>
      </w:r>
    </w:p>
  </w:footnote>
  <w:footnote w:id="11">
    <w:p w14:paraId="37D3724E" w14:textId="522BF75A" w:rsidR="00A260C4" w:rsidRPr="00B125A1" w:rsidRDefault="00A260C4">
      <w:pPr>
        <w:pStyle w:val="FootnoteText"/>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w:t>
      </w:r>
      <w:r w:rsidRPr="00B125A1">
        <w:rPr>
          <w:rFonts w:ascii="Times New Roman" w:hAnsi="Times New Roman" w:cs="Times New Roman"/>
        </w:rPr>
        <w:t xml:space="preserve">J. Petersen, </w:t>
      </w:r>
      <w:r w:rsidRPr="00B125A1">
        <w:rPr>
          <w:rFonts w:ascii="Times New Roman" w:hAnsi="Times New Roman" w:cs="Times New Roman"/>
          <w:i/>
          <w:iCs/>
        </w:rPr>
        <w:t>Why Don't We Listen Better? Communicating &amp; Connecting in Relationships</w:t>
      </w:r>
      <w:r w:rsidRPr="00B125A1">
        <w:rPr>
          <w:rFonts w:ascii="Times New Roman" w:hAnsi="Times New Roman" w:cs="Times New Roman"/>
        </w:rPr>
        <w:t>, 2nd ed. (Portland, OR: Petersen Publications, 2015),</w:t>
      </w:r>
      <w:r w:rsidRPr="00B125A1">
        <w:rPr>
          <w:rFonts w:ascii="Times New Roman" w:hAnsi="Times New Roman" w:cs="Times New Roman"/>
        </w:rPr>
        <w:t xml:space="preserve"> 180.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BB5608"/>
    <w:multiLevelType w:val="hybridMultilevel"/>
    <w:tmpl w:val="40289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72"/>
    <w:rsid w:val="001A3E67"/>
    <w:rsid w:val="00301828"/>
    <w:rsid w:val="00401B86"/>
    <w:rsid w:val="0057092F"/>
    <w:rsid w:val="00626972"/>
    <w:rsid w:val="00636469"/>
    <w:rsid w:val="007451E6"/>
    <w:rsid w:val="007C4710"/>
    <w:rsid w:val="00895A53"/>
    <w:rsid w:val="009371BC"/>
    <w:rsid w:val="009D7AA1"/>
    <w:rsid w:val="00A260C4"/>
    <w:rsid w:val="00B0293D"/>
    <w:rsid w:val="00B05947"/>
    <w:rsid w:val="00B125A1"/>
    <w:rsid w:val="00B94F7E"/>
    <w:rsid w:val="00BB6060"/>
    <w:rsid w:val="00C25CE4"/>
    <w:rsid w:val="00C4663D"/>
    <w:rsid w:val="00C61638"/>
    <w:rsid w:val="00CF44D8"/>
    <w:rsid w:val="00E01D29"/>
    <w:rsid w:val="00E30BB1"/>
    <w:rsid w:val="00E7676A"/>
    <w:rsid w:val="00E77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F14E3"/>
  <w15:chartTrackingRefBased/>
  <w15:docId w15:val="{ED8A9AF2-6116-4BE6-9085-5CD1FC469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60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060"/>
    <w:rPr>
      <w:sz w:val="20"/>
      <w:szCs w:val="20"/>
    </w:rPr>
  </w:style>
  <w:style w:type="character" w:styleId="FootnoteReference">
    <w:name w:val="footnote reference"/>
    <w:basedOn w:val="DefaultParagraphFont"/>
    <w:uiPriority w:val="99"/>
    <w:semiHidden/>
    <w:unhideWhenUsed/>
    <w:rsid w:val="00BB6060"/>
    <w:rPr>
      <w:vertAlign w:val="superscript"/>
    </w:rPr>
  </w:style>
  <w:style w:type="paragraph" w:styleId="ListParagraph">
    <w:name w:val="List Paragraph"/>
    <w:basedOn w:val="Normal"/>
    <w:uiPriority w:val="34"/>
    <w:qFormat/>
    <w:rsid w:val="007C4710"/>
    <w:pPr>
      <w:spacing w:after="200" w:line="276" w:lineRule="auto"/>
      <w:ind w:left="720"/>
      <w:contextualSpacing/>
    </w:pPr>
  </w:style>
  <w:style w:type="character" w:styleId="Hyperlink">
    <w:name w:val="Hyperlink"/>
    <w:basedOn w:val="DefaultParagraphFont"/>
    <w:uiPriority w:val="99"/>
    <w:unhideWhenUsed/>
    <w:rsid w:val="001A3E67"/>
    <w:rPr>
      <w:color w:val="0000FF"/>
      <w:u w:val="single"/>
    </w:rPr>
  </w:style>
  <w:style w:type="character" w:styleId="UnresolvedMention">
    <w:name w:val="Unresolved Mention"/>
    <w:basedOn w:val="DefaultParagraphFont"/>
    <w:uiPriority w:val="99"/>
    <w:semiHidden/>
    <w:unhideWhenUsed/>
    <w:rsid w:val="00636469"/>
    <w:rPr>
      <w:color w:val="605E5C"/>
      <w:shd w:val="clear" w:color="auto" w:fill="E1DFDD"/>
    </w:rPr>
  </w:style>
  <w:style w:type="paragraph" w:customStyle="1" w:styleId="ReferenceEntry">
    <w:name w:val="Reference Entry"/>
    <w:basedOn w:val="Normal"/>
    <w:rsid w:val="00636469"/>
    <w:pPr>
      <w:spacing w:after="0" w:line="560" w:lineRule="exact"/>
      <w:ind w:left="720" w:hanging="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260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quelyyou.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inistrymagazine.org/archive/2002/09/pastoral-counseling-the-art-of-referral.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ministrymagazine.org/archive/2002/09/pastoral-counseling-the-art-of-referr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443611-D08D-4FA7-8A08-DEB1BBC0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2021-04-20T19:11:00Z</dcterms:created>
  <dcterms:modified xsi:type="dcterms:W3CDTF">2021-04-23T01:00:00Z</dcterms:modified>
</cp:coreProperties>
</file>