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FD0703" w14:textId="77777777" w:rsidR="002E5EE9" w:rsidRPr="006A54BC" w:rsidRDefault="002E5EE9" w:rsidP="002E5EE9">
      <w:pPr>
        <w:jc w:val="center"/>
        <w:rPr>
          <w:rFonts w:cs="Times New Roman"/>
          <w:szCs w:val="24"/>
        </w:rPr>
      </w:pPr>
    </w:p>
    <w:p w14:paraId="7F02ECFB" w14:textId="77777777" w:rsidR="002E5EE9" w:rsidRPr="006A54BC" w:rsidRDefault="002E5EE9" w:rsidP="002E5EE9">
      <w:pPr>
        <w:jc w:val="center"/>
        <w:rPr>
          <w:rFonts w:cs="Times New Roman"/>
          <w:szCs w:val="24"/>
        </w:rPr>
      </w:pPr>
    </w:p>
    <w:p w14:paraId="53DA9DEB" w14:textId="77777777" w:rsidR="004A1E7C" w:rsidRPr="006A54BC" w:rsidRDefault="004A1E7C" w:rsidP="004A1E7C">
      <w:pPr>
        <w:jc w:val="center"/>
        <w:rPr>
          <w:rFonts w:cs="Times New Roman"/>
          <w:szCs w:val="24"/>
        </w:rPr>
      </w:pPr>
      <w:r w:rsidRPr="006A54BC">
        <w:rPr>
          <w:rFonts w:cs="Times New Roman"/>
          <w:szCs w:val="24"/>
        </w:rPr>
        <w:t xml:space="preserve">LIBERTY UNIVERSITY </w:t>
      </w:r>
    </w:p>
    <w:p w14:paraId="04E91CB0" w14:textId="77777777" w:rsidR="004A1E7C" w:rsidRPr="006A54BC" w:rsidRDefault="004A1E7C" w:rsidP="004A1E7C">
      <w:pPr>
        <w:jc w:val="center"/>
        <w:rPr>
          <w:rFonts w:cs="Times New Roman"/>
          <w:szCs w:val="24"/>
        </w:rPr>
      </w:pPr>
      <w:r w:rsidRPr="006A54BC">
        <w:rPr>
          <w:rFonts w:cs="Times New Roman"/>
          <w:szCs w:val="24"/>
        </w:rPr>
        <w:t xml:space="preserve">JOHN W. RAWLINGS SCHOOL OF </w:t>
      </w:r>
      <w:commentRangeStart w:id="0"/>
      <w:r w:rsidRPr="006A54BC">
        <w:rPr>
          <w:rFonts w:cs="Times New Roman"/>
          <w:szCs w:val="24"/>
        </w:rPr>
        <w:t>DIVINITY</w:t>
      </w:r>
      <w:commentRangeEnd w:id="0"/>
      <w:r w:rsidR="00FC096F">
        <w:rPr>
          <w:rStyle w:val="CommentReference"/>
        </w:rPr>
        <w:commentReference w:id="0"/>
      </w:r>
      <w:r w:rsidRPr="006A54BC">
        <w:rPr>
          <w:rFonts w:cs="Times New Roman"/>
          <w:szCs w:val="24"/>
        </w:rPr>
        <w:t xml:space="preserve"> </w:t>
      </w:r>
    </w:p>
    <w:p w14:paraId="7DFE3705" w14:textId="77777777" w:rsidR="004A1E7C" w:rsidRPr="006A54BC" w:rsidRDefault="004A1E7C" w:rsidP="004A1E7C">
      <w:pPr>
        <w:jc w:val="center"/>
        <w:rPr>
          <w:rFonts w:cs="Times New Roman"/>
          <w:szCs w:val="24"/>
        </w:rPr>
      </w:pPr>
    </w:p>
    <w:p w14:paraId="1C91A5AB" w14:textId="77777777" w:rsidR="004A1E7C" w:rsidRPr="006A54BC" w:rsidRDefault="004A1E7C" w:rsidP="004A1E7C">
      <w:pPr>
        <w:jc w:val="center"/>
        <w:rPr>
          <w:rFonts w:cs="Times New Roman"/>
          <w:szCs w:val="24"/>
        </w:rPr>
      </w:pPr>
    </w:p>
    <w:p w14:paraId="1A8D4580" w14:textId="77777777" w:rsidR="004A1E7C" w:rsidRPr="006A54BC" w:rsidRDefault="004A1E7C" w:rsidP="004A1E7C">
      <w:pPr>
        <w:jc w:val="center"/>
        <w:rPr>
          <w:rFonts w:cs="Times New Roman"/>
          <w:szCs w:val="24"/>
        </w:rPr>
      </w:pPr>
    </w:p>
    <w:p w14:paraId="38AFF1B4" w14:textId="43BBA90D" w:rsidR="004A1E7C" w:rsidRPr="006A54BC" w:rsidRDefault="004A1E7C" w:rsidP="004A1E7C">
      <w:pPr>
        <w:jc w:val="center"/>
        <w:rPr>
          <w:rFonts w:cs="Times New Roman"/>
          <w:b/>
          <w:bCs/>
          <w:szCs w:val="24"/>
        </w:rPr>
      </w:pPr>
      <w:r w:rsidRPr="006A54BC">
        <w:rPr>
          <w:rFonts w:cs="Times New Roman"/>
          <w:b/>
          <w:bCs/>
          <w:szCs w:val="24"/>
        </w:rPr>
        <w:t xml:space="preserve">Exegesis Research Paper Part </w:t>
      </w:r>
      <w:r w:rsidR="003825BF" w:rsidRPr="006A54BC">
        <w:rPr>
          <w:rFonts w:cs="Times New Roman"/>
          <w:b/>
          <w:bCs/>
          <w:szCs w:val="24"/>
        </w:rPr>
        <w:t>2</w:t>
      </w:r>
      <w:r w:rsidRPr="006A54BC">
        <w:rPr>
          <w:rFonts w:cs="Times New Roman"/>
          <w:b/>
          <w:bCs/>
          <w:szCs w:val="24"/>
        </w:rPr>
        <w:t xml:space="preserve">: </w:t>
      </w:r>
      <w:r w:rsidR="00F21088">
        <w:rPr>
          <w:rFonts w:cs="Times New Roman"/>
          <w:b/>
          <w:bCs/>
          <w:szCs w:val="24"/>
        </w:rPr>
        <w:t>Exegesis and Analysis of Psalm 1</w:t>
      </w:r>
    </w:p>
    <w:p w14:paraId="50D854B1" w14:textId="77777777" w:rsidR="004A1E7C" w:rsidRPr="006A54BC" w:rsidRDefault="004A1E7C" w:rsidP="004A1E7C">
      <w:pPr>
        <w:jc w:val="center"/>
        <w:rPr>
          <w:rFonts w:cs="Times New Roman"/>
          <w:szCs w:val="24"/>
        </w:rPr>
      </w:pPr>
    </w:p>
    <w:p w14:paraId="1635DD06" w14:textId="77777777" w:rsidR="004A1E7C" w:rsidRPr="006A54BC" w:rsidRDefault="004A1E7C" w:rsidP="004A1E7C">
      <w:pPr>
        <w:jc w:val="center"/>
        <w:rPr>
          <w:rFonts w:cs="Times New Roman"/>
          <w:szCs w:val="24"/>
        </w:rPr>
      </w:pPr>
    </w:p>
    <w:p w14:paraId="2B6CF70A" w14:textId="3801AF6B" w:rsidR="004A1E7C" w:rsidRPr="006A54BC" w:rsidRDefault="004A1E7C" w:rsidP="004A1E7C">
      <w:pPr>
        <w:jc w:val="center"/>
        <w:rPr>
          <w:rFonts w:cs="Times New Roman"/>
          <w:szCs w:val="24"/>
        </w:rPr>
      </w:pPr>
      <w:r w:rsidRPr="006A54BC">
        <w:rPr>
          <w:rFonts w:cs="Times New Roman"/>
          <w:szCs w:val="24"/>
        </w:rPr>
        <w:t>Submitted to Dr. Richard Odom,</w:t>
      </w:r>
    </w:p>
    <w:p w14:paraId="0E4DF588" w14:textId="77777777" w:rsidR="004A1E7C" w:rsidRPr="006A54BC" w:rsidRDefault="004A1E7C" w:rsidP="004A1E7C">
      <w:pPr>
        <w:jc w:val="center"/>
        <w:rPr>
          <w:rFonts w:cs="Times New Roman"/>
          <w:szCs w:val="24"/>
        </w:rPr>
      </w:pPr>
      <w:r w:rsidRPr="006A54BC">
        <w:rPr>
          <w:rFonts w:cs="Times New Roman"/>
          <w:szCs w:val="24"/>
        </w:rPr>
        <w:t xml:space="preserve">in partial fulfillment of the requirements for the completion of </w:t>
      </w:r>
    </w:p>
    <w:p w14:paraId="5FD10D0A" w14:textId="77777777" w:rsidR="004A1E7C" w:rsidRPr="006A54BC" w:rsidRDefault="004A1E7C" w:rsidP="004A1E7C">
      <w:pPr>
        <w:jc w:val="center"/>
        <w:rPr>
          <w:rFonts w:cs="Times New Roman"/>
          <w:szCs w:val="24"/>
        </w:rPr>
      </w:pPr>
    </w:p>
    <w:p w14:paraId="71EE2008" w14:textId="77777777" w:rsidR="004A1E7C" w:rsidRPr="006A54BC" w:rsidRDefault="004A1E7C" w:rsidP="004A1E7C">
      <w:pPr>
        <w:rPr>
          <w:rFonts w:cs="Times New Roman"/>
          <w:szCs w:val="24"/>
        </w:rPr>
      </w:pPr>
    </w:p>
    <w:p w14:paraId="574FC638" w14:textId="77777777" w:rsidR="004A1E7C" w:rsidRPr="006A54BC" w:rsidRDefault="004A1E7C" w:rsidP="004A1E7C">
      <w:pPr>
        <w:jc w:val="center"/>
        <w:rPr>
          <w:rFonts w:cs="Times New Roman"/>
          <w:szCs w:val="24"/>
        </w:rPr>
      </w:pPr>
      <w:r w:rsidRPr="006A54BC">
        <w:rPr>
          <w:rFonts w:cs="Times New Roman"/>
          <w:szCs w:val="24"/>
        </w:rPr>
        <w:t>RTCH 500-B22</w:t>
      </w:r>
    </w:p>
    <w:p w14:paraId="2A74412A" w14:textId="77777777" w:rsidR="004A1E7C" w:rsidRPr="006A54BC" w:rsidRDefault="004A1E7C" w:rsidP="004A1E7C">
      <w:pPr>
        <w:jc w:val="center"/>
        <w:rPr>
          <w:rFonts w:cs="Times New Roman"/>
          <w:szCs w:val="24"/>
        </w:rPr>
      </w:pPr>
      <w:r w:rsidRPr="006A54BC">
        <w:rPr>
          <w:rFonts w:cs="Times New Roman"/>
          <w:szCs w:val="24"/>
        </w:rPr>
        <w:t>Research, Writing and Ministry Preparation</w:t>
      </w:r>
    </w:p>
    <w:p w14:paraId="48F4B489" w14:textId="77777777" w:rsidR="004A1E7C" w:rsidRPr="006A54BC" w:rsidRDefault="004A1E7C" w:rsidP="004A1E7C">
      <w:pPr>
        <w:rPr>
          <w:rFonts w:cs="Times New Roman"/>
          <w:szCs w:val="24"/>
        </w:rPr>
      </w:pPr>
    </w:p>
    <w:p w14:paraId="6EBEC229" w14:textId="2E4C6D94" w:rsidR="004A1E7C" w:rsidRPr="006A54BC" w:rsidRDefault="00CF4308" w:rsidP="004A1E7C">
      <w:pPr>
        <w:jc w:val="center"/>
        <w:rPr>
          <w:rFonts w:cs="Times New Roman"/>
          <w:szCs w:val="24"/>
        </w:rPr>
      </w:pPr>
      <w:r w:rsidRPr="006A54BC">
        <w:rPr>
          <w:rFonts w:cs="Times New Roman"/>
          <w:szCs w:val="24"/>
        </w:rPr>
        <w:t>b</w:t>
      </w:r>
      <w:r w:rsidR="004A1E7C" w:rsidRPr="006A54BC">
        <w:rPr>
          <w:rFonts w:cs="Times New Roman"/>
          <w:szCs w:val="24"/>
        </w:rPr>
        <w:t>y</w:t>
      </w:r>
    </w:p>
    <w:p w14:paraId="272B894B" w14:textId="77777777" w:rsidR="004A1E7C" w:rsidRPr="006A54BC" w:rsidRDefault="004A1E7C" w:rsidP="004A1E7C">
      <w:pPr>
        <w:jc w:val="center"/>
        <w:rPr>
          <w:rFonts w:cs="Times New Roman"/>
          <w:szCs w:val="24"/>
        </w:rPr>
      </w:pPr>
    </w:p>
    <w:p w14:paraId="4C3ED963" w14:textId="77777777" w:rsidR="004A1E7C" w:rsidRPr="006A54BC" w:rsidRDefault="004A1E7C" w:rsidP="004A1E7C">
      <w:pPr>
        <w:jc w:val="center"/>
        <w:rPr>
          <w:rFonts w:cs="Times New Roman"/>
          <w:szCs w:val="24"/>
        </w:rPr>
      </w:pPr>
      <w:r w:rsidRPr="006A54BC">
        <w:rPr>
          <w:rFonts w:cs="Times New Roman"/>
          <w:szCs w:val="24"/>
        </w:rPr>
        <w:t>Kingsley O. Nyakagwa</w:t>
      </w:r>
    </w:p>
    <w:p w14:paraId="22268E52" w14:textId="3D751BDD" w:rsidR="004A1E7C" w:rsidRPr="006A54BC" w:rsidRDefault="004A1E7C" w:rsidP="004A1E7C">
      <w:pPr>
        <w:jc w:val="center"/>
        <w:rPr>
          <w:rFonts w:cs="Times New Roman"/>
          <w:szCs w:val="24"/>
        </w:rPr>
      </w:pPr>
      <w:r w:rsidRPr="006A54BC">
        <w:rPr>
          <w:rFonts w:cs="Times New Roman"/>
          <w:szCs w:val="24"/>
        </w:rPr>
        <w:t xml:space="preserve">September </w:t>
      </w:r>
      <w:r w:rsidR="00CF4308" w:rsidRPr="006A54BC">
        <w:rPr>
          <w:rFonts w:cs="Times New Roman"/>
          <w:szCs w:val="24"/>
        </w:rPr>
        <w:t>27</w:t>
      </w:r>
      <w:r w:rsidRPr="006A54BC">
        <w:rPr>
          <w:rFonts w:cs="Times New Roman"/>
          <w:szCs w:val="24"/>
        </w:rPr>
        <w:t>, 2020</w:t>
      </w:r>
    </w:p>
    <w:p w14:paraId="6ABF610F" w14:textId="59548D60" w:rsidR="002E5EE9" w:rsidRPr="006A54BC" w:rsidRDefault="002E5EE9" w:rsidP="002E5EE9">
      <w:pPr>
        <w:jc w:val="center"/>
        <w:rPr>
          <w:rFonts w:cs="Times New Roman"/>
          <w:b/>
          <w:szCs w:val="24"/>
        </w:rPr>
      </w:pPr>
    </w:p>
    <w:p w14:paraId="1BC074BE" w14:textId="77777777" w:rsidR="004A1E7C" w:rsidRPr="006A54BC" w:rsidRDefault="004A1E7C" w:rsidP="002E5EE9">
      <w:pPr>
        <w:jc w:val="center"/>
        <w:rPr>
          <w:rFonts w:cs="Times New Roman"/>
          <w:b/>
          <w:szCs w:val="24"/>
        </w:rPr>
      </w:pPr>
    </w:p>
    <w:bookmarkStart w:id="1" w:name="_Toc52162481" w:displacedByCustomXml="next"/>
    <w:sdt>
      <w:sdtPr>
        <w:rPr>
          <w:rFonts w:eastAsiaTheme="minorHAnsi" w:cstheme="minorBidi"/>
          <w:b w:val="0"/>
          <w:szCs w:val="22"/>
        </w:rPr>
        <w:id w:val="696896534"/>
        <w:docPartObj>
          <w:docPartGallery w:val="Table of Contents"/>
          <w:docPartUnique/>
        </w:docPartObj>
      </w:sdtPr>
      <w:sdtEndPr>
        <w:rPr>
          <w:rFonts w:cs="Times New Roman"/>
          <w:bCs/>
          <w:noProof/>
          <w:szCs w:val="24"/>
        </w:rPr>
      </w:sdtEndPr>
      <w:sdtContent>
        <w:p w14:paraId="14F45B4F" w14:textId="0991D2A6" w:rsidR="008F14FE" w:rsidRPr="002E4BDF" w:rsidRDefault="008F14FE" w:rsidP="002E4BDF">
          <w:pPr>
            <w:pStyle w:val="Heading1"/>
          </w:pPr>
          <w:r w:rsidRPr="002E4BDF">
            <w:t>Contents</w:t>
          </w:r>
          <w:bookmarkEnd w:id="1"/>
        </w:p>
        <w:commentRangeStart w:id="2"/>
        <w:p w14:paraId="6B0A7B9B" w14:textId="5B0D4985" w:rsidR="00902056" w:rsidRPr="00902056" w:rsidRDefault="008F14FE" w:rsidP="00902056">
          <w:pPr>
            <w:pStyle w:val="TOC1"/>
            <w:tabs>
              <w:tab w:val="right" w:leader="dot" w:pos="9350"/>
            </w:tabs>
            <w:spacing w:line="480" w:lineRule="auto"/>
            <w:rPr>
              <w:rFonts w:ascii="Times New Roman" w:eastAsiaTheme="minorEastAsia" w:hAnsi="Times New Roman" w:cs="Times New Roman"/>
              <w:noProof/>
              <w:sz w:val="22"/>
              <w:szCs w:val="22"/>
            </w:rPr>
          </w:pPr>
          <w:r w:rsidRPr="002E4BDF">
            <w:rPr>
              <w:rFonts w:ascii="Times New Roman" w:hAnsi="Times New Roman" w:cs="Times New Roman"/>
            </w:rPr>
            <w:fldChar w:fldCharType="begin"/>
          </w:r>
          <w:r w:rsidRPr="002E4BDF">
            <w:rPr>
              <w:rFonts w:ascii="Times New Roman" w:hAnsi="Times New Roman" w:cs="Times New Roman"/>
            </w:rPr>
            <w:instrText xml:space="preserve"> TOC \o "1-3" \h \z \u </w:instrText>
          </w:r>
          <w:r w:rsidRPr="002E4BDF">
            <w:rPr>
              <w:rFonts w:ascii="Times New Roman" w:hAnsi="Times New Roman" w:cs="Times New Roman"/>
            </w:rPr>
            <w:fldChar w:fldCharType="separate"/>
          </w:r>
          <w:hyperlink w:anchor="_Toc52162481" w:history="1">
            <w:r w:rsidR="00902056" w:rsidRPr="00902056">
              <w:rPr>
                <w:rStyle w:val="Hyperlink"/>
                <w:rFonts w:ascii="Times New Roman" w:hAnsi="Times New Roman" w:cs="Times New Roman"/>
                <w:noProof/>
              </w:rPr>
              <w:t>Contents</w:t>
            </w:r>
            <w:r w:rsidR="00902056" w:rsidRPr="00902056">
              <w:rPr>
                <w:rFonts w:ascii="Times New Roman" w:hAnsi="Times New Roman" w:cs="Times New Roman"/>
                <w:noProof/>
                <w:webHidden/>
              </w:rPr>
              <w:tab/>
            </w:r>
            <w:r w:rsidR="00902056" w:rsidRPr="00902056">
              <w:rPr>
                <w:rFonts w:ascii="Times New Roman" w:hAnsi="Times New Roman" w:cs="Times New Roman"/>
                <w:noProof/>
                <w:webHidden/>
              </w:rPr>
              <w:fldChar w:fldCharType="begin"/>
            </w:r>
            <w:r w:rsidR="00902056" w:rsidRPr="00902056">
              <w:rPr>
                <w:rFonts w:ascii="Times New Roman" w:hAnsi="Times New Roman" w:cs="Times New Roman"/>
                <w:noProof/>
                <w:webHidden/>
              </w:rPr>
              <w:instrText xml:space="preserve"> PAGEREF _Toc52162481 \h </w:instrText>
            </w:r>
            <w:r w:rsidR="00902056" w:rsidRPr="00902056">
              <w:rPr>
                <w:rFonts w:ascii="Times New Roman" w:hAnsi="Times New Roman" w:cs="Times New Roman"/>
                <w:noProof/>
                <w:webHidden/>
              </w:rPr>
            </w:r>
            <w:r w:rsidR="00902056" w:rsidRPr="00902056">
              <w:rPr>
                <w:rFonts w:ascii="Times New Roman" w:hAnsi="Times New Roman" w:cs="Times New Roman"/>
                <w:noProof/>
                <w:webHidden/>
              </w:rPr>
              <w:fldChar w:fldCharType="separate"/>
            </w:r>
            <w:r w:rsidR="00902056" w:rsidRPr="00902056">
              <w:rPr>
                <w:rFonts w:ascii="Times New Roman" w:hAnsi="Times New Roman" w:cs="Times New Roman"/>
                <w:noProof/>
                <w:webHidden/>
              </w:rPr>
              <w:t>ii</w:t>
            </w:r>
            <w:r w:rsidR="00902056" w:rsidRPr="00902056">
              <w:rPr>
                <w:rFonts w:ascii="Times New Roman" w:hAnsi="Times New Roman" w:cs="Times New Roman"/>
                <w:noProof/>
                <w:webHidden/>
              </w:rPr>
              <w:fldChar w:fldCharType="end"/>
            </w:r>
          </w:hyperlink>
        </w:p>
        <w:p w14:paraId="0C34E83E" w14:textId="109EE38C" w:rsidR="00902056" w:rsidRPr="00902056" w:rsidRDefault="002805DA" w:rsidP="00902056">
          <w:pPr>
            <w:pStyle w:val="TOC1"/>
            <w:tabs>
              <w:tab w:val="right" w:leader="dot" w:pos="9350"/>
            </w:tabs>
            <w:spacing w:line="480" w:lineRule="auto"/>
            <w:rPr>
              <w:rFonts w:ascii="Times New Roman" w:eastAsiaTheme="minorEastAsia" w:hAnsi="Times New Roman" w:cs="Times New Roman"/>
              <w:noProof/>
              <w:sz w:val="22"/>
              <w:szCs w:val="22"/>
            </w:rPr>
          </w:pPr>
          <w:hyperlink w:anchor="_Toc52162482" w:history="1">
            <w:r w:rsidR="00902056" w:rsidRPr="00902056">
              <w:rPr>
                <w:rStyle w:val="Hyperlink"/>
                <w:rFonts w:ascii="Times New Roman" w:hAnsi="Times New Roman" w:cs="Times New Roman"/>
                <w:noProof/>
              </w:rPr>
              <w:t>Introduction</w:t>
            </w:r>
            <w:r w:rsidR="00902056" w:rsidRPr="00902056">
              <w:rPr>
                <w:rFonts w:ascii="Times New Roman" w:hAnsi="Times New Roman" w:cs="Times New Roman"/>
                <w:noProof/>
                <w:webHidden/>
              </w:rPr>
              <w:tab/>
            </w:r>
            <w:r w:rsidR="00902056" w:rsidRPr="00902056">
              <w:rPr>
                <w:rFonts w:ascii="Times New Roman" w:hAnsi="Times New Roman" w:cs="Times New Roman"/>
                <w:noProof/>
                <w:webHidden/>
              </w:rPr>
              <w:fldChar w:fldCharType="begin"/>
            </w:r>
            <w:r w:rsidR="00902056" w:rsidRPr="00902056">
              <w:rPr>
                <w:rFonts w:ascii="Times New Roman" w:hAnsi="Times New Roman" w:cs="Times New Roman"/>
                <w:noProof/>
                <w:webHidden/>
              </w:rPr>
              <w:instrText xml:space="preserve"> PAGEREF _Toc52162482 \h </w:instrText>
            </w:r>
            <w:r w:rsidR="00902056" w:rsidRPr="00902056">
              <w:rPr>
                <w:rFonts w:ascii="Times New Roman" w:hAnsi="Times New Roman" w:cs="Times New Roman"/>
                <w:noProof/>
                <w:webHidden/>
              </w:rPr>
            </w:r>
            <w:r w:rsidR="00902056" w:rsidRPr="00902056">
              <w:rPr>
                <w:rFonts w:ascii="Times New Roman" w:hAnsi="Times New Roman" w:cs="Times New Roman"/>
                <w:noProof/>
                <w:webHidden/>
              </w:rPr>
              <w:fldChar w:fldCharType="separate"/>
            </w:r>
            <w:r w:rsidR="00902056" w:rsidRPr="00902056">
              <w:rPr>
                <w:rFonts w:ascii="Times New Roman" w:hAnsi="Times New Roman" w:cs="Times New Roman"/>
                <w:noProof/>
                <w:webHidden/>
              </w:rPr>
              <w:t>1</w:t>
            </w:r>
            <w:r w:rsidR="00902056" w:rsidRPr="00902056">
              <w:rPr>
                <w:rFonts w:ascii="Times New Roman" w:hAnsi="Times New Roman" w:cs="Times New Roman"/>
                <w:noProof/>
                <w:webHidden/>
              </w:rPr>
              <w:fldChar w:fldCharType="end"/>
            </w:r>
          </w:hyperlink>
        </w:p>
        <w:p w14:paraId="64BE3A9C" w14:textId="23650B7C" w:rsidR="00902056" w:rsidRPr="00902056" w:rsidRDefault="002805DA" w:rsidP="00902056">
          <w:pPr>
            <w:pStyle w:val="TOC1"/>
            <w:tabs>
              <w:tab w:val="right" w:leader="dot" w:pos="9350"/>
            </w:tabs>
            <w:spacing w:line="480" w:lineRule="auto"/>
            <w:rPr>
              <w:rFonts w:ascii="Times New Roman" w:eastAsiaTheme="minorEastAsia" w:hAnsi="Times New Roman" w:cs="Times New Roman"/>
              <w:noProof/>
              <w:sz w:val="22"/>
              <w:szCs w:val="22"/>
            </w:rPr>
          </w:pPr>
          <w:hyperlink w:anchor="_Toc52162483" w:history="1">
            <w:r w:rsidR="00902056" w:rsidRPr="00902056">
              <w:rPr>
                <w:rStyle w:val="Hyperlink"/>
                <w:rFonts w:ascii="Times New Roman" w:hAnsi="Times New Roman" w:cs="Times New Roman"/>
                <w:noProof/>
              </w:rPr>
              <w:t>The Context of Psalm 1</w:t>
            </w:r>
            <w:r w:rsidR="00902056" w:rsidRPr="00902056">
              <w:rPr>
                <w:rFonts w:ascii="Times New Roman" w:hAnsi="Times New Roman" w:cs="Times New Roman"/>
                <w:noProof/>
                <w:webHidden/>
              </w:rPr>
              <w:tab/>
            </w:r>
            <w:r w:rsidR="00902056" w:rsidRPr="00902056">
              <w:rPr>
                <w:rFonts w:ascii="Times New Roman" w:hAnsi="Times New Roman" w:cs="Times New Roman"/>
                <w:noProof/>
                <w:webHidden/>
              </w:rPr>
              <w:fldChar w:fldCharType="begin"/>
            </w:r>
            <w:r w:rsidR="00902056" w:rsidRPr="00902056">
              <w:rPr>
                <w:rFonts w:ascii="Times New Roman" w:hAnsi="Times New Roman" w:cs="Times New Roman"/>
                <w:noProof/>
                <w:webHidden/>
              </w:rPr>
              <w:instrText xml:space="preserve"> PAGEREF _Toc52162483 \h </w:instrText>
            </w:r>
            <w:r w:rsidR="00902056" w:rsidRPr="00902056">
              <w:rPr>
                <w:rFonts w:ascii="Times New Roman" w:hAnsi="Times New Roman" w:cs="Times New Roman"/>
                <w:noProof/>
                <w:webHidden/>
              </w:rPr>
            </w:r>
            <w:r w:rsidR="00902056" w:rsidRPr="00902056">
              <w:rPr>
                <w:rFonts w:ascii="Times New Roman" w:hAnsi="Times New Roman" w:cs="Times New Roman"/>
                <w:noProof/>
                <w:webHidden/>
              </w:rPr>
              <w:fldChar w:fldCharType="separate"/>
            </w:r>
            <w:r w:rsidR="00902056" w:rsidRPr="00902056">
              <w:rPr>
                <w:rFonts w:ascii="Times New Roman" w:hAnsi="Times New Roman" w:cs="Times New Roman"/>
                <w:noProof/>
                <w:webHidden/>
              </w:rPr>
              <w:t>1</w:t>
            </w:r>
            <w:r w:rsidR="00902056" w:rsidRPr="00902056">
              <w:rPr>
                <w:rFonts w:ascii="Times New Roman" w:hAnsi="Times New Roman" w:cs="Times New Roman"/>
                <w:noProof/>
                <w:webHidden/>
              </w:rPr>
              <w:fldChar w:fldCharType="end"/>
            </w:r>
          </w:hyperlink>
        </w:p>
        <w:p w14:paraId="70DB5354" w14:textId="06343557" w:rsidR="00902056" w:rsidRPr="00902056" w:rsidRDefault="002805DA" w:rsidP="00902056">
          <w:pPr>
            <w:pStyle w:val="TOC2"/>
            <w:rPr>
              <w:rFonts w:eastAsiaTheme="minorEastAsia" w:cs="Times New Roman"/>
              <w:noProof/>
              <w:sz w:val="22"/>
            </w:rPr>
          </w:pPr>
          <w:hyperlink w:anchor="_Toc52162484" w:history="1">
            <w:r w:rsidR="00902056" w:rsidRPr="00902056">
              <w:rPr>
                <w:rStyle w:val="Hyperlink"/>
                <w:rFonts w:cs="Times New Roman"/>
                <w:noProof/>
              </w:rPr>
              <w:t>Historical Context</w:t>
            </w:r>
            <w:r w:rsidR="00902056" w:rsidRPr="00902056">
              <w:rPr>
                <w:rFonts w:cs="Times New Roman"/>
                <w:noProof/>
                <w:webHidden/>
              </w:rPr>
              <w:tab/>
            </w:r>
            <w:r w:rsidR="00902056" w:rsidRPr="00902056">
              <w:rPr>
                <w:rFonts w:cs="Times New Roman"/>
                <w:noProof/>
                <w:webHidden/>
              </w:rPr>
              <w:fldChar w:fldCharType="begin"/>
            </w:r>
            <w:r w:rsidR="00902056" w:rsidRPr="00902056">
              <w:rPr>
                <w:rFonts w:cs="Times New Roman"/>
                <w:noProof/>
                <w:webHidden/>
              </w:rPr>
              <w:instrText xml:space="preserve"> PAGEREF _Toc52162484 \h </w:instrText>
            </w:r>
            <w:r w:rsidR="00902056" w:rsidRPr="00902056">
              <w:rPr>
                <w:rFonts w:cs="Times New Roman"/>
                <w:noProof/>
                <w:webHidden/>
              </w:rPr>
            </w:r>
            <w:r w:rsidR="00902056" w:rsidRPr="00902056">
              <w:rPr>
                <w:rFonts w:cs="Times New Roman"/>
                <w:noProof/>
                <w:webHidden/>
              </w:rPr>
              <w:fldChar w:fldCharType="separate"/>
            </w:r>
            <w:r w:rsidR="00902056" w:rsidRPr="00902056">
              <w:rPr>
                <w:rFonts w:cs="Times New Roman"/>
                <w:noProof/>
                <w:webHidden/>
              </w:rPr>
              <w:t>2</w:t>
            </w:r>
            <w:r w:rsidR="00902056" w:rsidRPr="00902056">
              <w:rPr>
                <w:rFonts w:cs="Times New Roman"/>
                <w:noProof/>
                <w:webHidden/>
              </w:rPr>
              <w:fldChar w:fldCharType="end"/>
            </w:r>
          </w:hyperlink>
        </w:p>
        <w:p w14:paraId="2918A37F" w14:textId="09C14907" w:rsidR="00902056" w:rsidRPr="00902056" w:rsidRDefault="002805DA" w:rsidP="00902056">
          <w:pPr>
            <w:pStyle w:val="TOC2"/>
            <w:rPr>
              <w:rFonts w:eastAsiaTheme="minorEastAsia" w:cs="Times New Roman"/>
              <w:noProof/>
              <w:sz w:val="22"/>
            </w:rPr>
          </w:pPr>
          <w:hyperlink w:anchor="_Toc52162485" w:history="1">
            <w:r w:rsidR="00902056" w:rsidRPr="00902056">
              <w:rPr>
                <w:rStyle w:val="Hyperlink"/>
                <w:rFonts w:cs="Times New Roman"/>
                <w:noProof/>
              </w:rPr>
              <w:t>Cultural context</w:t>
            </w:r>
            <w:r w:rsidR="00902056" w:rsidRPr="00902056">
              <w:rPr>
                <w:rFonts w:cs="Times New Roman"/>
                <w:noProof/>
                <w:webHidden/>
              </w:rPr>
              <w:tab/>
            </w:r>
            <w:r w:rsidR="00902056" w:rsidRPr="00902056">
              <w:rPr>
                <w:rFonts w:cs="Times New Roman"/>
                <w:noProof/>
                <w:webHidden/>
              </w:rPr>
              <w:fldChar w:fldCharType="begin"/>
            </w:r>
            <w:r w:rsidR="00902056" w:rsidRPr="00902056">
              <w:rPr>
                <w:rFonts w:cs="Times New Roman"/>
                <w:noProof/>
                <w:webHidden/>
              </w:rPr>
              <w:instrText xml:space="preserve"> PAGEREF _Toc52162485 \h </w:instrText>
            </w:r>
            <w:r w:rsidR="00902056" w:rsidRPr="00902056">
              <w:rPr>
                <w:rFonts w:cs="Times New Roman"/>
                <w:noProof/>
                <w:webHidden/>
              </w:rPr>
            </w:r>
            <w:r w:rsidR="00902056" w:rsidRPr="00902056">
              <w:rPr>
                <w:rFonts w:cs="Times New Roman"/>
                <w:noProof/>
                <w:webHidden/>
              </w:rPr>
              <w:fldChar w:fldCharType="separate"/>
            </w:r>
            <w:r w:rsidR="00902056" w:rsidRPr="00902056">
              <w:rPr>
                <w:rFonts w:cs="Times New Roman"/>
                <w:noProof/>
                <w:webHidden/>
              </w:rPr>
              <w:t>3</w:t>
            </w:r>
            <w:r w:rsidR="00902056" w:rsidRPr="00902056">
              <w:rPr>
                <w:rFonts w:cs="Times New Roman"/>
                <w:noProof/>
                <w:webHidden/>
              </w:rPr>
              <w:fldChar w:fldCharType="end"/>
            </w:r>
          </w:hyperlink>
        </w:p>
        <w:p w14:paraId="3144FADB" w14:textId="3B8A20AF" w:rsidR="00902056" w:rsidRPr="00902056" w:rsidRDefault="002805DA" w:rsidP="00902056">
          <w:pPr>
            <w:pStyle w:val="TOC2"/>
            <w:rPr>
              <w:rFonts w:eastAsiaTheme="minorEastAsia" w:cs="Times New Roman"/>
              <w:noProof/>
              <w:sz w:val="22"/>
            </w:rPr>
          </w:pPr>
          <w:hyperlink w:anchor="_Toc52162486" w:history="1">
            <w:r w:rsidR="00902056" w:rsidRPr="00902056">
              <w:rPr>
                <w:rStyle w:val="Hyperlink"/>
                <w:rFonts w:cs="Times New Roman"/>
                <w:noProof/>
              </w:rPr>
              <w:t>Literary Context</w:t>
            </w:r>
            <w:r w:rsidR="00902056" w:rsidRPr="00902056">
              <w:rPr>
                <w:rFonts w:cs="Times New Roman"/>
                <w:noProof/>
                <w:webHidden/>
              </w:rPr>
              <w:tab/>
            </w:r>
            <w:r w:rsidR="00902056" w:rsidRPr="00902056">
              <w:rPr>
                <w:rFonts w:cs="Times New Roman"/>
                <w:noProof/>
                <w:webHidden/>
              </w:rPr>
              <w:fldChar w:fldCharType="begin"/>
            </w:r>
            <w:r w:rsidR="00902056" w:rsidRPr="00902056">
              <w:rPr>
                <w:rFonts w:cs="Times New Roman"/>
                <w:noProof/>
                <w:webHidden/>
              </w:rPr>
              <w:instrText xml:space="preserve"> PAGEREF _Toc52162486 \h </w:instrText>
            </w:r>
            <w:r w:rsidR="00902056" w:rsidRPr="00902056">
              <w:rPr>
                <w:rFonts w:cs="Times New Roman"/>
                <w:noProof/>
                <w:webHidden/>
              </w:rPr>
            </w:r>
            <w:r w:rsidR="00902056" w:rsidRPr="00902056">
              <w:rPr>
                <w:rFonts w:cs="Times New Roman"/>
                <w:noProof/>
                <w:webHidden/>
              </w:rPr>
              <w:fldChar w:fldCharType="separate"/>
            </w:r>
            <w:r w:rsidR="00902056" w:rsidRPr="00902056">
              <w:rPr>
                <w:rFonts w:cs="Times New Roman"/>
                <w:noProof/>
                <w:webHidden/>
              </w:rPr>
              <w:t>4</w:t>
            </w:r>
            <w:r w:rsidR="00902056" w:rsidRPr="00902056">
              <w:rPr>
                <w:rFonts w:cs="Times New Roman"/>
                <w:noProof/>
                <w:webHidden/>
              </w:rPr>
              <w:fldChar w:fldCharType="end"/>
            </w:r>
          </w:hyperlink>
        </w:p>
        <w:p w14:paraId="3E58747B" w14:textId="7D1DC7B8" w:rsidR="00902056" w:rsidRPr="00902056" w:rsidRDefault="002805DA" w:rsidP="00902056">
          <w:pPr>
            <w:pStyle w:val="TOC1"/>
            <w:tabs>
              <w:tab w:val="right" w:leader="dot" w:pos="9350"/>
            </w:tabs>
            <w:spacing w:line="480" w:lineRule="auto"/>
            <w:rPr>
              <w:rFonts w:ascii="Times New Roman" w:eastAsiaTheme="minorEastAsia" w:hAnsi="Times New Roman" w:cs="Times New Roman"/>
              <w:noProof/>
              <w:sz w:val="22"/>
              <w:szCs w:val="22"/>
            </w:rPr>
          </w:pPr>
          <w:hyperlink w:anchor="_Toc52162487" w:history="1">
            <w:r w:rsidR="00902056" w:rsidRPr="00902056">
              <w:rPr>
                <w:rStyle w:val="Hyperlink"/>
                <w:rFonts w:ascii="Times New Roman" w:hAnsi="Times New Roman" w:cs="Times New Roman"/>
                <w:noProof/>
              </w:rPr>
              <w:t>The Relevance of the Context and Literary Genre of Psalm 1</w:t>
            </w:r>
            <w:r w:rsidR="00902056" w:rsidRPr="00902056">
              <w:rPr>
                <w:rFonts w:ascii="Times New Roman" w:hAnsi="Times New Roman" w:cs="Times New Roman"/>
                <w:noProof/>
                <w:webHidden/>
              </w:rPr>
              <w:tab/>
            </w:r>
            <w:r w:rsidR="00902056" w:rsidRPr="00902056">
              <w:rPr>
                <w:rFonts w:ascii="Times New Roman" w:hAnsi="Times New Roman" w:cs="Times New Roman"/>
                <w:noProof/>
                <w:webHidden/>
              </w:rPr>
              <w:fldChar w:fldCharType="begin"/>
            </w:r>
            <w:r w:rsidR="00902056" w:rsidRPr="00902056">
              <w:rPr>
                <w:rFonts w:ascii="Times New Roman" w:hAnsi="Times New Roman" w:cs="Times New Roman"/>
                <w:noProof/>
                <w:webHidden/>
              </w:rPr>
              <w:instrText xml:space="preserve"> PAGEREF _Toc52162487 \h </w:instrText>
            </w:r>
            <w:r w:rsidR="00902056" w:rsidRPr="00902056">
              <w:rPr>
                <w:rFonts w:ascii="Times New Roman" w:hAnsi="Times New Roman" w:cs="Times New Roman"/>
                <w:noProof/>
                <w:webHidden/>
              </w:rPr>
            </w:r>
            <w:r w:rsidR="00902056" w:rsidRPr="00902056">
              <w:rPr>
                <w:rFonts w:ascii="Times New Roman" w:hAnsi="Times New Roman" w:cs="Times New Roman"/>
                <w:noProof/>
                <w:webHidden/>
              </w:rPr>
              <w:fldChar w:fldCharType="separate"/>
            </w:r>
            <w:r w:rsidR="00902056" w:rsidRPr="00902056">
              <w:rPr>
                <w:rFonts w:ascii="Times New Roman" w:hAnsi="Times New Roman" w:cs="Times New Roman"/>
                <w:noProof/>
                <w:webHidden/>
              </w:rPr>
              <w:t>6</w:t>
            </w:r>
            <w:r w:rsidR="00902056" w:rsidRPr="00902056">
              <w:rPr>
                <w:rFonts w:ascii="Times New Roman" w:hAnsi="Times New Roman" w:cs="Times New Roman"/>
                <w:noProof/>
                <w:webHidden/>
              </w:rPr>
              <w:fldChar w:fldCharType="end"/>
            </w:r>
          </w:hyperlink>
        </w:p>
        <w:p w14:paraId="6279731D" w14:textId="5520F876" w:rsidR="00902056" w:rsidRPr="00902056" w:rsidRDefault="002805DA" w:rsidP="00902056">
          <w:pPr>
            <w:pStyle w:val="TOC1"/>
            <w:tabs>
              <w:tab w:val="right" w:leader="dot" w:pos="9350"/>
            </w:tabs>
            <w:spacing w:line="480" w:lineRule="auto"/>
            <w:rPr>
              <w:rFonts w:ascii="Times New Roman" w:eastAsiaTheme="minorEastAsia" w:hAnsi="Times New Roman" w:cs="Times New Roman"/>
              <w:noProof/>
              <w:sz w:val="22"/>
              <w:szCs w:val="22"/>
            </w:rPr>
          </w:pPr>
          <w:hyperlink w:anchor="_Toc52162488" w:history="1">
            <w:r w:rsidR="00902056" w:rsidRPr="00902056">
              <w:rPr>
                <w:rStyle w:val="Hyperlink"/>
                <w:rFonts w:ascii="Times New Roman" w:hAnsi="Times New Roman" w:cs="Times New Roman"/>
                <w:noProof/>
              </w:rPr>
              <w:t>Exegesis and Analysis of Psalm 1</w:t>
            </w:r>
            <w:r w:rsidR="00902056" w:rsidRPr="00902056">
              <w:rPr>
                <w:rFonts w:ascii="Times New Roman" w:hAnsi="Times New Roman" w:cs="Times New Roman"/>
                <w:noProof/>
                <w:webHidden/>
              </w:rPr>
              <w:tab/>
            </w:r>
            <w:r w:rsidR="00902056" w:rsidRPr="00902056">
              <w:rPr>
                <w:rFonts w:ascii="Times New Roman" w:hAnsi="Times New Roman" w:cs="Times New Roman"/>
                <w:noProof/>
                <w:webHidden/>
              </w:rPr>
              <w:fldChar w:fldCharType="begin"/>
            </w:r>
            <w:r w:rsidR="00902056" w:rsidRPr="00902056">
              <w:rPr>
                <w:rFonts w:ascii="Times New Roman" w:hAnsi="Times New Roman" w:cs="Times New Roman"/>
                <w:noProof/>
                <w:webHidden/>
              </w:rPr>
              <w:instrText xml:space="preserve"> PAGEREF _Toc52162488 \h </w:instrText>
            </w:r>
            <w:r w:rsidR="00902056" w:rsidRPr="00902056">
              <w:rPr>
                <w:rFonts w:ascii="Times New Roman" w:hAnsi="Times New Roman" w:cs="Times New Roman"/>
                <w:noProof/>
                <w:webHidden/>
              </w:rPr>
            </w:r>
            <w:r w:rsidR="00902056" w:rsidRPr="00902056">
              <w:rPr>
                <w:rFonts w:ascii="Times New Roman" w:hAnsi="Times New Roman" w:cs="Times New Roman"/>
                <w:noProof/>
                <w:webHidden/>
              </w:rPr>
              <w:fldChar w:fldCharType="separate"/>
            </w:r>
            <w:r w:rsidR="00902056" w:rsidRPr="00902056">
              <w:rPr>
                <w:rFonts w:ascii="Times New Roman" w:hAnsi="Times New Roman" w:cs="Times New Roman"/>
                <w:noProof/>
                <w:webHidden/>
              </w:rPr>
              <w:t>6</w:t>
            </w:r>
            <w:r w:rsidR="00902056" w:rsidRPr="00902056">
              <w:rPr>
                <w:rFonts w:ascii="Times New Roman" w:hAnsi="Times New Roman" w:cs="Times New Roman"/>
                <w:noProof/>
                <w:webHidden/>
              </w:rPr>
              <w:fldChar w:fldCharType="end"/>
            </w:r>
          </w:hyperlink>
        </w:p>
        <w:p w14:paraId="684216F8" w14:textId="50EA7A8E" w:rsidR="00902056" w:rsidRPr="00902056" w:rsidRDefault="002805DA" w:rsidP="00902056">
          <w:pPr>
            <w:pStyle w:val="TOC1"/>
            <w:tabs>
              <w:tab w:val="right" w:leader="dot" w:pos="9350"/>
            </w:tabs>
            <w:spacing w:line="480" w:lineRule="auto"/>
            <w:rPr>
              <w:rFonts w:ascii="Times New Roman" w:eastAsiaTheme="minorEastAsia" w:hAnsi="Times New Roman" w:cs="Times New Roman"/>
              <w:noProof/>
              <w:sz w:val="22"/>
              <w:szCs w:val="22"/>
            </w:rPr>
          </w:pPr>
          <w:hyperlink w:anchor="_Toc52162489" w:history="1">
            <w:r w:rsidR="00902056" w:rsidRPr="00902056">
              <w:rPr>
                <w:rStyle w:val="Hyperlink"/>
                <w:rFonts w:ascii="Times New Roman" w:hAnsi="Times New Roman" w:cs="Times New Roman"/>
                <w:noProof/>
              </w:rPr>
              <w:t>Bibliography</w:t>
            </w:r>
            <w:r w:rsidR="00902056" w:rsidRPr="00902056">
              <w:rPr>
                <w:rFonts w:ascii="Times New Roman" w:hAnsi="Times New Roman" w:cs="Times New Roman"/>
                <w:noProof/>
                <w:webHidden/>
              </w:rPr>
              <w:tab/>
            </w:r>
            <w:r w:rsidR="00902056" w:rsidRPr="00902056">
              <w:rPr>
                <w:rFonts w:ascii="Times New Roman" w:hAnsi="Times New Roman" w:cs="Times New Roman"/>
                <w:noProof/>
                <w:webHidden/>
              </w:rPr>
              <w:fldChar w:fldCharType="begin"/>
            </w:r>
            <w:r w:rsidR="00902056" w:rsidRPr="00902056">
              <w:rPr>
                <w:rFonts w:ascii="Times New Roman" w:hAnsi="Times New Roman" w:cs="Times New Roman"/>
                <w:noProof/>
                <w:webHidden/>
              </w:rPr>
              <w:instrText xml:space="preserve"> PAGEREF _Toc52162489 \h </w:instrText>
            </w:r>
            <w:r w:rsidR="00902056" w:rsidRPr="00902056">
              <w:rPr>
                <w:rFonts w:ascii="Times New Roman" w:hAnsi="Times New Roman" w:cs="Times New Roman"/>
                <w:noProof/>
                <w:webHidden/>
              </w:rPr>
            </w:r>
            <w:r w:rsidR="00902056" w:rsidRPr="00902056">
              <w:rPr>
                <w:rFonts w:ascii="Times New Roman" w:hAnsi="Times New Roman" w:cs="Times New Roman"/>
                <w:noProof/>
                <w:webHidden/>
              </w:rPr>
              <w:fldChar w:fldCharType="separate"/>
            </w:r>
            <w:r w:rsidR="00902056" w:rsidRPr="00902056">
              <w:rPr>
                <w:rFonts w:ascii="Times New Roman" w:hAnsi="Times New Roman" w:cs="Times New Roman"/>
                <w:noProof/>
                <w:webHidden/>
              </w:rPr>
              <w:t>12</w:t>
            </w:r>
            <w:r w:rsidR="00902056" w:rsidRPr="00902056">
              <w:rPr>
                <w:rFonts w:ascii="Times New Roman" w:hAnsi="Times New Roman" w:cs="Times New Roman"/>
                <w:noProof/>
                <w:webHidden/>
              </w:rPr>
              <w:fldChar w:fldCharType="end"/>
            </w:r>
          </w:hyperlink>
        </w:p>
        <w:p w14:paraId="7D5F9C05" w14:textId="4A781676" w:rsidR="008F14FE" w:rsidRPr="006A54BC" w:rsidRDefault="008F14FE">
          <w:pPr>
            <w:rPr>
              <w:rFonts w:cs="Times New Roman"/>
              <w:szCs w:val="24"/>
            </w:rPr>
          </w:pPr>
          <w:r w:rsidRPr="002E4BDF">
            <w:rPr>
              <w:rFonts w:cs="Times New Roman"/>
              <w:b/>
              <w:bCs/>
              <w:noProof/>
              <w:szCs w:val="24"/>
            </w:rPr>
            <w:fldChar w:fldCharType="end"/>
          </w:r>
          <w:commentRangeEnd w:id="2"/>
          <w:r w:rsidR="00FC096F">
            <w:rPr>
              <w:rStyle w:val="CommentReference"/>
            </w:rPr>
            <w:commentReference w:id="2"/>
          </w:r>
        </w:p>
      </w:sdtContent>
    </w:sdt>
    <w:p w14:paraId="3015612F" w14:textId="77777777" w:rsidR="00027515" w:rsidRPr="006A54BC" w:rsidRDefault="00027515" w:rsidP="00027515">
      <w:pPr>
        <w:spacing w:after="200" w:line="276" w:lineRule="auto"/>
        <w:rPr>
          <w:rFonts w:cs="Times New Roman"/>
          <w:szCs w:val="24"/>
        </w:rPr>
        <w:sectPr w:rsidR="00027515" w:rsidRPr="006A54BC" w:rsidSect="00134DF0">
          <w:footerReference w:type="default" r:id="rId12"/>
          <w:footerReference w:type="first" r:id="rId13"/>
          <w:pgSz w:w="12240" w:h="15840"/>
          <w:pgMar w:top="1440" w:right="1440" w:bottom="1440" w:left="1440" w:header="720" w:footer="720" w:gutter="0"/>
          <w:pgNumType w:fmt="lowerRoman" w:start="1"/>
          <w:cols w:space="720"/>
          <w:titlePg/>
          <w:docGrid w:linePitch="360"/>
        </w:sectPr>
      </w:pPr>
    </w:p>
    <w:p w14:paraId="5E85DE14" w14:textId="535213D0" w:rsidR="004A1E7C" w:rsidRPr="006A54BC" w:rsidRDefault="0034114C" w:rsidP="004A1E7C">
      <w:pPr>
        <w:pStyle w:val="Heading1"/>
        <w:rPr>
          <w:rFonts w:cs="Times New Roman"/>
          <w:szCs w:val="24"/>
        </w:rPr>
      </w:pPr>
      <w:bookmarkStart w:id="3" w:name="_Toc36302392"/>
      <w:bookmarkStart w:id="4" w:name="_Toc52162482"/>
      <w:r w:rsidRPr="006A54BC">
        <w:rPr>
          <w:rFonts w:cs="Times New Roman"/>
          <w:szCs w:val="24"/>
        </w:rPr>
        <w:lastRenderedPageBreak/>
        <w:t>Introduction</w:t>
      </w:r>
      <w:bookmarkStart w:id="5" w:name="_Toc36302417"/>
      <w:bookmarkEnd w:id="3"/>
      <w:bookmarkEnd w:id="4"/>
    </w:p>
    <w:p w14:paraId="1A150702" w14:textId="07857759" w:rsidR="00B4164D" w:rsidRDefault="002B0DEE" w:rsidP="00CF4308">
      <w:pPr>
        <w:ind w:firstLine="720"/>
        <w:rPr>
          <w:rFonts w:cs="Times New Roman"/>
          <w:color w:val="000000"/>
          <w:szCs w:val="24"/>
        </w:rPr>
      </w:pPr>
      <w:r>
        <w:rPr>
          <w:rFonts w:cs="Times New Roman"/>
          <w:color w:val="000000"/>
          <w:szCs w:val="24"/>
        </w:rPr>
        <w:t xml:space="preserve">Psalm 1 </w:t>
      </w:r>
      <w:r w:rsidR="00710049">
        <w:rPr>
          <w:rFonts w:cs="Times New Roman"/>
          <w:color w:val="000000"/>
          <w:szCs w:val="24"/>
        </w:rPr>
        <w:t xml:space="preserve">may not have a significant place in the established critical approaches to the Psalms but </w:t>
      </w:r>
      <w:r w:rsidR="00591B16">
        <w:rPr>
          <w:rFonts w:cs="Times New Roman"/>
          <w:color w:val="000000"/>
          <w:szCs w:val="24"/>
        </w:rPr>
        <w:t xml:space="preserve">still </w:t>
      </w:r>
      <w:r w:rsidR="00B8297D">
        <w:rPr>
          <w:rFonts w:cs="Times New Roman"/>
          <w:color w:val="000000"/>
          <w:szCs w:val="24"/>
        </w:rPr>
        <w:t>many scholars agree that it’s</w:t>
      </w:r>
      <w:r w:rsidR="009C54B3">
        <w:rPr>
          <w:rFonts w:cs="Times New Roman"/>
          <w:color w:val="000000"/>
          <w:szCs w:val="24"/>
        </w:rPr>
        <w:t xml:space="preserve"> </w:t>
      </w:r>
      <w:r w:rsidR="00591B16">
        <w:rPr>
          <w:rFonts w:cs="Times New Roman"/>
          <w:color w:val="000000"/>
          <w:szCs w:val="24"/>
        </w:rPr>
        <w:t>accentuated</w:t>
      </w:r>
      <w:r w:rsidR="009C54B3">
        <w:rPr>
          <w:rFonts w:cs="Times New Roman"/>
          <w:color w:val="000000"/>
          <w:szCs w:val="24"/>
        </w:rPr>
        <w:t xml:space="preserve"> with resplendent riches</w:t>
      </w:r>
      <w:r>
        <w:rPr>
          <w:rFonts w:cs="Times New Roman"/>
          <w:color w:val="000000"/>
          <w:szCs w:val="24"/>
        </w:rPr>
        <w:t xml:space="preserve"> </w:t>
      </w:r>
      <w:r w:rsidR="009C54B3">
        <w:rPr>
          <w:rFonts w:cs="Times New Roman"/>
          <w:color w:val="000000"/>
          <w:szCs w:val="24"/>
        </w:rPr>
        <w:t xml:space="preserve">of God’s divine law. </w:t>
      </w:r>
      <w:r w:rsidR="00B8297D">
        <w:rPr>
          <w:rFonts w:cs="Times New Roman"/>
          <w:color w:val="000000"/>
          <w:szCs w:val="24"/>
        </w:rPr>
        <w:t xml:space="preserve"> A quick glance at Psalm 1 </w:t>
      </w:r>
      <w:r w:rsidR="00B62A8C">
        <w:rPr>
          <w:rFonts w:cs="Times New Roman"/>
          <w:color w:val="000000"/>
          <w:szCs w:val="24"/>
        </w:rPr>
        <w:t xml:space="preserve">and one is </w:t>
      </w:r>
      <w:r w:rsidR="00B8297D">
        <w:rPr>
          <w:rFonts w:cs="Times New Roman"/>
          <w:color w:val="000000"/>
          <w:szCs w:val="24"/>
        </w:rPr>
        <w:t>not le</w:t>
      </w:r>
      <w:r w:rsidR="00B62A8C">
        <w:rPr>
          <w:rFonts w:cs="Times New Roman"/>
          <w:color w:val="000000"/>
          <w:szCs w:val="24"/>
        </w:rPr>
        <w:t>ft</w:t>
      </w:r>
      <w:r w:rsidR="00B8297D">
        <w:rPr>
          <w:rFonts w:cs="Times New Roman"/>
          <w:color w:val="000000"/>
          <w:szCs w:val="24"/>
        </w:rPr>
        <w:t xml:space="preserve"> guessing about </w:t>
      </w:r>
      <w:r w:rsidR="009C54B3">
        <w:rPr>
          <w:rFonts w:cs="Times New Roman"/>
          <w:color w:val="000000"/>
          <w:szCs w:val="24"/>
        </w:rPr>
        <w:t>the Deuteronomistic history of God’s people.</w:t>
      </w:r>
      <w:r w:rsidR="00D674A3">
        <w:rPr>
          <w:rFonts w:cs="Times New Roman"/>
          <w:color w:val="000000"/>
          <w:szCs w:val="24"/>
        </w:rPr>
        <w:t xml:space="preserve"> </w:t>
      </w:r>
    </w:p>
    <w:p w14:paraId="6B63A1DB" w14:textId="3411FD2E" w:rsidR="004A1E7C" w:rsidRPr="00807B39" w:rsidRDefault="00D674A3" w:rsidP="00807B39">
      <w:pPr>
        <w:ind w:firstLine="720"/>
        <w:rPr>
          <w:rFonts w:cs="Times New Roman"/>
          <w:color w:val="000000"/>
          <w:szCs w:val="24"/>
        </w:rPr>
      </w:pPr>
      <w:r>
        <w:rPr>
          <w:rFonts w:cs="Times New Roman"/>
          <w:color w:val="000000"/>
          <w:szCs w:val="24"/>
        </w:rPr>
        <w:t>Psalm 1 is a</w:t>
      </w:r>
      <w:r w:rsidR="00FA0E2A">
        <w:rPr>
          <w:rFonts w:cs="Times New Roman"/>
          <w:color w:val="000000"/>
          <w:szCs w:val="24"/>
        </w:rPr>
        <w:t xml:space="preserve">n orientation. </w:t>
      </w:r>
      <w:r w:rsidR="009C54B3">
        <w:rPr>
          <w:rFonts w:cs="Times New Roman"/>
          <w:color w:val="000000"/>
          <w:szCs w:val="24"/>
        </w:rPr>
        <w:t xml:space="preserve">It is a perfect </w:t>
      </w:r>
      <w:r w:rsidR="001E3758">
        <w:rPr>
          <w:rFonts w:cs="Times New Roman"/>
          <w:color w:val="000000"/>
          <w:szCs w:val="24"/>
        </w:rPr>
        <w:t>introduction</w:t>
      </w:r>
      <w:r w:rsidR="009C54B3">
        <w:rPr>
          <w:rFonts w:cs="Times New Roman"/>
          <w:color w:val="000000"/>
          <w:szCs w:val="24"/>
        </w:rPr>
        <w:t xml:space="preserve"> of what </w:t>
      </w:r>
      <w:r w:rsidR="00D5244D">
        <w:rPr>
          <w:rFonts w:cs="Times New Roman"/>
          <w:color w:val="000000"/>
          <w:szCs w:val="24"/>
        </w:rPr>
        <w:t>to</w:t>
      </w:r>
      <w:r w:rsidR="009C54B3">
        <w:rPr>
          <w:rFonts w:cs="Times New Roman"/>
          <w:color w:val="000000"/>
          <w:szCs w:val="24"/>
        </w:rPr>
        <w:t xml:space="preserve"> expect in reading the whole book</w:t>
      </w:r>
      <w:r w:rsidR="00C13663">
        <w:rPr>
          <w:rFonts w:cs="Times New Roman"/>
          <w:color w:val="000000"/>
          <w:szCs w:val="24"/>
        </w:rPr>
        <w:t xml:space="preserve"> of Psalms</w:t>
      </w:r>
      <w:r w:rsidR="00786EF3">
        <w:rPr>
          <w:rFonts w:cs="Times New Roman"/>
          <w:color w:val="000000"/>
          <w:szCs w:val="24"/>
        </w:rPr>
        <w:t>.</w:t>
      </w:r>
      <w:r>
        <w:rPr>
          <w:rFonts w:cs="Times New Roman"/>
          <w:color w:val="000000"/>
          <w:szCs w:val="24"/>
        </w:rPr>
        <w:t xml:space="preserve"> </w:t>
      </w:r>
      <w:r w:rsidR="00C13663">
        <w:rPr>
          <w:rFonts w:cs="Times New Roman"/>
          <w:color w:val="000000"/>
          <w:szCs w:val="24"/>
        </w:rPr>
        <w:t xml:space="preserve">It would be hard to deny that perhaps this is why it was </w:t>
      </w:r>
      <w:r w:rsidR="001E3758">
        <w:rPr>
          <w:rFonts w:cs="Times New Roman"/>
          <w:color w:val="000000"/>
          <w:szCs w:val="24"/>
        </w:rPr>
        <w:t xml:space="preserve">composed </w:t>
      </w:r>
      <w:r w:rsidR="00807B39">
        <w:rPr>
          <w:rFonts w:cs="Times New Roman"/>
          <w:color w:val="000000"/>
          <w:szCs w:val="24"/>
        </w:rPr>
        <w:t>after the other Psalms</w:t>
      </w:r>
      <w:r w:rsidR="00BC6673">
        <w:rPr>
          <w:rFonts w:cs="Times New Roman"/>
          <w:color w:val="000000"/>
          <w:szCs w:val="24"/>
        </w:rPr>
        <w:t xml:space="preserve">. </w:t>
      </w:r>
      <w:r w:rsidR="002B0DEE">
        <w:rPr>
          <w:rFonts w:cs="Times New Roman"/>
          <w:color w:val="000000"/>
          <w:szCs w:val="24"/>
        </w:rPr>
        <w:t>T</w:t>
      </w:r>
      <w:r w:rsidR="002B0DEE" w:rsidRPr="006A54BC">
        <w:rPr>
          <w:rFonts w:cs="Times New Roman"/>
          <w:color w:val="000000"/>
          <w:szCs w:val="24"/>
        </w:rPr>
        <w:t>his</w:t>
      </w:r>
      <w:r w:rsidR="004A1E7C" w:rsidRPr="006A54BC">
        <w:rPr>
          <w:rFonts w:cs="Times New Roman"/>
          <w:color w:val="000000"/>
          <w:szCs w:val="24"/>
        </w:rPr>
        <w:t xml:space="preserve"> Exegesis Research Paper discusses the literary, cultural, and historical context of Psalm 1. It further examines the relevance of the literary genre and the context for its interpretation to expose truths that are applicable today.</w:t>
      </w:r>
      <w:r w:rsidR="00CF4308" w:rsidRPr="006A54BC">
        <w:rPr>
          <w:rFonts w:cs="Times New Roman"/>
          <w:color w:val="000000"/>
          <w:szCs w:val="24"/>
        </w:rPr>
        <w:t xml:space="preserve"> In this paper, it shall be argued that t</w:t>
      </w:r>
      <w:r w:rsidR="004A1E7C" w:rsidRPr="006A54BC">
        <w:rPr>
          <w:rFonts w:cs="Times New Roman"/>
          <w:color w:val="000000"/>
          <w:szCs w:val="24"/>
        </w:rPr>
        <w:t>he use of parallelism in Psalm 1 clearly expresses the dichotomy between good and evil</w:t>
      </w:r>
      <w:r w:rsidR="00CF4308" w:rsidRPr="006A54BC">
        <w:rPr>
          <w:rFonts w:cs="Times New Roman"/>
          <w:color w:val="000000"/>
          <w:szCs w:val="24"/>
        </w:rPr>
        <w:t>.</w:t>
      </w:r>
    </w:p>
    <w:p w14:paraId="6845368F" w14:textId="101EB89B" w:rsidR="004A1E7C" w:rsidRPr="006A54BC" w:rsidRDefault="002E517B" w:rsidP="002E517B">
      <w:pPr>
        <w:pStyle w:val="Heading1"/>
      </w:pPr>
      <w:bookmarkStart w:id="6" w:name="_Toc52162483"/>
      <w:r>
        <w:t>The Context of Psalm 1</w:t>
      </w:r>
      <w:bookmarkEnd w:id="6"/>
    </w:p>
    <w:p w14:paraId="424AEA49" w14:textId="39402966" w:rsidR="004A1E7C" w:rsidRPr="006A54BC" w:rsidRDefault="004A1E7C" w:rsidP="004A1E7C">
      <w:pPr>
        <w:ind w:firstLine="709"/>
        <w:rPr>
          <w:rFonts w:cs="Times New Roman"/>
          <w:szCs w:val="24"/>
        </w:rPr>
      </w:pPr>
      <w:r w:rsidRPr="006A54BC">
        <w:rPr>
          <w:rFonts w:cs="Times New Roman"/>
          <w:color w:val="000000"/>
          <w:szCs w:val="24"/>
        </w:rPr>
        <w:t>The English title “psalms’ is derived from the Greek word “psalmos’ denoting a poem sung to the accompaniment of musical instruments.</w:t>
      </w:r>
      <w:r w:rsidR="00786EF3">
        <w:rPr>
          <w:rFonts w:cs="Times New Roman"/>
          <w:color w:val="000000"/>
          <w:szCs w:val="24"/>
        </w:rPr>
        <w:t xml:space="preserve"> The Hebrew equivalent is “tehillim”</w:t>
      </w:r>
      <w:r w:rsidRPr="006A54BC">
        <w:rPr>
          <w:rFonts w:cs="Times New Roman"/>
          <w:color w:val="000000"/>
          <w:szCs w:val="24"/>
        </w:rPr>
        <w:t xml:space="preserve"> </w:t>
      </w:r>
      <w:r w:rsidR="00786EF3">
        <w:rPr>
          <w:rFonts w:cs="Times New Roman"/>
          <w:color w:val="000000"/>
          <w:szCs w:val="24"/>
        </w:rPr>
        <w:t xml:space="preserve">which when </w:t>
      </w:r>
      <w:r w:rsidR="00BC6673" w:rsidRPr="006A54BC">
        <w:rPr>
          <w:rFonts w:cs="Times New Roman"/>
          <w:color w:val="000000"/>
          <w:szCs w:val="24"/>
        </w:rPr>
        <w:t xml:space="preserve">translated </w:t>
      </w:r>
      <w:r w:rsidR="00BC6673">
        <w:rPr>
          <w:rFonts w:cs="Times New Roman"/>
          <w:color w:val="000000"/>
          <w:szCs w:val="24"/>
        </w:rPr>
        <w:t>means</w:t>
      </w:r>
      <w:r w:rsidR="00786EF3">
        <w:rPr>
          <w:rFonts w:cs="Times New Roman"/>
          <w:color w:val="000000"/>
          <w:szCs w:val="24"/>
        </w:rPr>
        <w:t xml:space="preserve"> </w:t>
      </w:r>
      <w:r w:rsidRPr="006A54BC">
        <w:rPr>
          <w:rFonts w:cs="Times New Roman"/>
          <w:color w:val="000000"/>
          <w:szCs w:val="24"/>
        </w:rPr>
        <w:t xml:space="preserve">the book of praises. </w:t>
      </w:r>
    </w:p>
    <w:p w14:paraId="4F0AC04B" w14:textId="730013F1" w:rsidR="004A1E7C" w:rsidRPr="006A54BC" w:rsidRDefault="004A1E7C" w:rsidP="004A1E7C">
      <w:pPr>
        <w:ind w:firstLine="709"/>
        <w:rPr>
          <w:rFonts w:cs="Times New Roman"/>
          <w:szCs w:val="24"/>
        </w:rPr>
      </w:pPr>
      <w:r w:rsidRPr="006A54BC">
        <w:rPr>
          <w:rFonts w:cs="Times New Roman"/>
          <w:color w:val="000000"/>
          <w:szCs w:val="24"/>
        </w:rPr>
        <w:t xml:space="preserve">The book of Psalms is an anthology written in a span of approximately a thousand years. The oldest of the psalms, Psalm 90 is ascribed to Moses indicating that it was written around the fourteen to thirteenth century before the common era. The majority are written in the tenth century except for a few that are written during the exilic period. Seventy-three psalms are assigned to David, twelve are assigned to Asaph (50;73-83), another twelve to the sons of Korah, a family of Levitical singers (42-49; 84; 85; 87; 88). Two to Solomon (72; 127), and one to Ethan (89). 50 Psalms are anonymous. To clarify, in stating assigned, it does not necessarily </w:t>
      </w:r>
      <w:r w:rsidRPr="006A54BC">
        <w:rPr>
          <w:rFonts w:cs="Times New Roman"/>
          <w:color w:val="000000"/>
          <w:szCs w:val="24"/>
        </w:rPr>
        <w:lastRenderedPageBreak/>
        <w:t xml:space="preserve">mean that the person the psalm is assigned to wrote </w:t>
      </w:r>
      <w:r w:rsidR="004E7141">
        <w:rPr>
          <w:rFonts w:cs="Times New Roman"/>
          <w:color w:val="000000"/>
          <w:szCs w:val="24"/>
        </w:rPr>
        <w:t>it</w:t>
      </w:r>
      <w:r w:rsidRPr="006A54BC">
        <w:rPr>
          <w:rFonts w:cs="Times New Roman"/>
          <w:color w:val="000000"/>
          <w:szCs w:val="24"/>
        </w:rPr>
        <w:t>. Sometimes a psalm is assigned to an individual but he did not write it.</w:t>
      </w:r>
      <w:r w:rsidRPr="006A54BC">
        <w:rPr>
          <w:rStyle w:val="FootnoteReference"/>
          <w:rFonts w:cs="Times New Roman"/>
          <w:color w:val="000000"/>
          <w:sz w:val="24"/>
          <w:szCs w:val="24"/>
        </w:rPr>
        <w:footnoteReference w:id="1"/>
      </w:r>
    </w:p>
    <w:p w14:paraId="6A7FEBEA" w14:textId="77777777" w:rsidR="004A1E7C" w:rsidRPr="006A54BC" w:rsidRDefault="004A1E7C" w:rsidP="004A1E7C">
      <w:pPr>
        <w:ind w:left="709" w:firstLine="709"/>
        <w:rPr>
          <w:rFonts w:cs="Times New Roman"/>
          <w:szCs w:val="24"/>
        </w:rPr>
      </w:pPr>
      <w:r w:rsidRPr="006A54BC">
        <w:rPr>
          <w:rFonts w:cs="Times New Roman"/>
          <w:color w:val="000000"/>
          <w:szCs w:val="24"/>
        </w:rPr>
        <w:t>The book of Psalms is divided into five books, probably paralleling the five books of Moses; also known as the Pentateuch:</w:t>
      </w:r>
    </w:p>
    <w:p w14:paraId="488A54B6"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 Psalm 1-41</w:t>
      </w:r>
    </w:p>
    <w:p w14:paraId="7DE0A8C0"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II: Psalm 42-72</w:t>
      </w:r>
    </w:p>
    <w:p w14:paraId="2EB6B766"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III: Psalm 73-89</w:t>
      </w:r>
    </w:p>
    <w:p w14:paraId="32A6A264"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IV: Psalm 90-106</w:t>
      </w:r>
    </w:p>
    <w:p w14:paraId="3C94681D" w14:textId="1A321B35" w:rsidR="004A1E7C" w:rsidRPr="00807B39" w:rsidRDefault="004A1E7C" w:rsidP="004A1E7C">
      <w:pPr>
        <w:numPr>
          <w:ilvl w:val="0"/>
          <w:numId w:val="26"/>
        </w:numPr>
        <w:ind w:firstLine="0"/>
        <w:rPr>
          <w:rFonts w:cs="Times New Roman"/>
          <w:szCs w:val="24"/>
        </w:rPr>
      </w:pPr>
      <w:r w:rsidRPr="006A54BC">
        <w:rPr>
          <w:rFonts w:cs="Times New Roman"/>
          <w:szCs w:val="24"/>
        </w:rPr>
        <w:t>Book V: Psalm 107-150</w:t>
      </w:r>
    </w:p>
    <w:p w14:paraId="79C0A6B4" w14:textId="2E737C8F" w:rsidR="008A4944" w:rsidRPr="008A4944" w:rsidRDefault="00A13905" w:rsidP="002E517B">
      <w:pPr>
        <w:ind w:firstLine="720"/>
      </w:pPr>
      <w:r>
        <w:t>The author intends to discuss in dept</w:t>
      </w:r>
      <w:r w:rsidR="007E0C8D">
        <w:t>h</w:t>
      </w:r>
      <w:r>
        <w:t xml:space="preserve"> three</w:t>
      </w:r>
      <w:r w:rsidR="008A4944">
        <w:t xml:space="preserve"> contexts</w:t>
      </w:r>
      <w:r>
        <w:t xml:space="preserve"> of Psalm 1. These are</w:t>
      </w:r>
      <w:r w:rsidR="008A4944">
        <w:t xml:space="preserve"> historical, cultural and literary</w:t>
      </w:r>
      <w:r>
        <w:t xml:space="preserve"> contexts.</w:t>
      </w:r>
    </w:p>
    <w:p w14:paraId="38B4D3CC" w14:textId="4A75B42B" w:rsidR="004A1E7C" w:rsidRPr="006A54BC" w:rsidRDefault="004A1E7C" w:rsidP="008A4944">
      <w:pPr>
        <w:pStyle w:val="Heading2"/>
      </w:pPr>
      <w:bookmarkStart w:id="7" w:name="_Toc52162484"/>
      <w:r w:rsidRPr="006A54BC">
        <w:t xml:space="preserve">Historical </w:t>
      </w:r>
      <w:r w:rsidR="007E0C8D">
        <w:t>C</w:t>
      </w:r>
      <w:r w:rsidRPr="006A54BC">
        <w:t>ontext</w:t>
      </w:r>
      <w:bookmarkEnd w:id="7"/>
    </w:p>
    <w:p w14:paraId="0C2DFC66" w14:textId="2C52FC90" w:rsidR="004A1E7C" w:rsidRPr="006A54BC" w:rsidRDefault="009C5473" w:rsidP="004A1E7C">
      <w:pPr>
        <w:ind w:firstLine="709"/>
        <w:rPr>
          <w:rFonts w:cs="Times New Roman"/>
          <w:szCs w:val="24"/>
        </w:rPr>
      </w:pPr>
      <w:r>
        <w:rPr>
          <w:rFonts w:cs="Times New Roman"/>
          <w:szCs w:val="24"/>
        </w:rPr>
        <w:t>I</w:t>
      </w:r>
      <w:r w:rsidR="004A1E7C" w:rsidRPr="006A54BC">
        <w:rPr>
          <w:rFonts w:cs="Times New Roman"/>
          <w:szCs w:val="24"/>
        </w:rPr>
        <w:t>t is unclear when Psalm 1 was exactly written</w:t>
      </w:r>
      <w:r w:rsidR="00746F35">
        <w:rPr>
          <w:rFonts w:cs="Times New Roman"/>
          <w:szCs w:val="24"/>
        </w:rPr>
        <w:t xml:space="preserve"> but m</w:t>
      </w:r>
      <w:r w:rsidR="004A1E7C" w:rsidRPr="006A54BC">
        <w:rPr>
          <w:rFonts w:cs="Times New Roman"/>
          <w:szCs w:val="24"/>
        </w:rPr>
        <w:t>ost</w:t>
      </w:r>
      <w:r w:rsidR="009F5B58">
        <w:rPr>
          <w:rFonts w:cs="Times New Roman"/>
          <w:szCs w:val="24"/>
        </w:rPr>
        <w:t xml:space="preserve"> scholars</w:t>
      </w:r>
      <w:r w:rsidR="004A1E7C" w:rsidRPr="006A54BC">
        <w:rPr>
          <w:rFonts w:cs="Times New Roman"/>
          <w:szCs w:val="24"/>
        </w:rPr>
        <w:t xml:space="preserve"> </w:t>
      </w:r>
      <w:r w:rsidR="00DE5E7F">
        <w:rPr>
          <w:rFonts w:cs="Times New Roman"/>
          <w:szCs w:val="24"/>
        </w:rPr>
        <w:t>think</w:t>
      </w:r>
      <w:r w:rsidR="004A1E7C" w:rsidRPr="006A54BC">
        <w:rPr>
          <w:rFonts w:cs="Times New Roman"/>
          <w:szCs w:val="24"/>
        </w:rPr>
        <w:t xml:space="preserve"> probably it was written during the late years of exile or just right after the exile.  The image of a fruitful tree as a symbol of a blessed man in verse three bears a striking resemblance to the descriptive imagery in Jeremiah 17:5-8.</w:t>
      </w:r>
      <w:r w:rsidR="00FF697C">
        <w:rPr>
          <w:rStyle w:val="FootnoteReference"/>
          <w:rFonts w:cs="Times New Roman"/>
          <w:szCs w:val="24"/>
        </w:rPr>
        <w:footnoteReference w:id="2"/>
      </w:r>
      <w:r w:rsidR="004A1E7C" w:rsidRPr="006A54BC">
        <w:rPr>
          <w:rFonts w:cs="Times New Roman"/>
          <w:szCs w:val="24"/>
        </w:rPr>
        <w:t xml:space="preserve"> J.A. Durlesser and F. D Creach concede that by the two texts clearly employing comparable images that seem to draw from a shared socio-cultural environment, then it is most likely that Psalm 1 could have been written late in the Babylonian exile or just right after.</w:t>
      </w:r>
      <w:r w:rsidR="004A1E7C" w:rsidRPr="006A54BC">
        <w:rPr>
          <w:rStyle w:val="FootnoteReference"/>
          <w:rFonts w:cs="Times New Roman"/>
          <w:sz w:val="24"/>
          <w:szCs w:val="24"/>
        </w:rPr>
        <w:footnoteReference w:id="3"/>
      </w:r>
    </w:p>
    <w:p w14:paraId="5B388CE0" w14:textId="2CE1F98B" w:rsidR="004A1E7C" w:rsidRPr="006A54BC" w:rsidRDefault="004A1E7C" w:rsidP="004A1E7C">
      <w:pPr>
        <w:ind w:firstLine="709"/>
        <w:rPr>
          <w:rFonts w:cs="Times New Roman"/>
          <w:szCs w:val="24"/>
        </w:rPr>
      </w:pPr>
      <w:r w:rsidRPr="006A54BC">
        <w:rPr>
          <w:rFonts w:cs="Times New Roman"/>
          <w:szCs w:val="24"/>
        </w:rPr>
        <w:lastRenderedPageBreak/>
        <w:t xml:space="preserve">The exilic period was not an easy time for Jews. Isaiah 65:20-23 gives a gist of what the Israelites were going through. Economically, it was a time of toiling for nothing. Much of the reward of the laborer was taken away by the oppressors. Their social life was in chaos. Their captors ridiculed and mocked them. Spiritually, they seemed to have lost hope. Psalm 137:1-6 captures their emotions in the famous </w:t>
      </w:r>
      <w:r w:rsidRPr="006A54BC">
        <w:rPr>
          <w:rFonts w:cs="Times New Roman"/>
          <w:i/>
          <w:iCs/>
          <w:szCs w:val="24"/>
        </w:rPr>
        <w:t>By the Rivers of Babylon</w:t>
      </w:r>
      <w:r w:rsidRPr="006A54BC">
        <w:rPr>
          <w:rFonts w:cs="Times New Roman"/>
          <w:szCs w:val="24"/>
        </w:rPr>
        <w:t xml:space="preserve"> poem.</w:t>
      </w:r>
    </w:p>
    <w:p w14:paraId="23815394" w14:textId="0B6E1C25" w:rsidR="004A1E7C" w:rsidRDefault="004A1E7C" w:rsidP="004A1E7C">
      <w:pPr>
        <w:ind w:firstLine="709"/>
        <w:rPr>
          <w:rFonts w:cs="Times New Roman"/>
          <w:szCs w:val="24"/>
        </w:rPr>
      </w:pPr>
      <w:r w:rsidRPr="006A54BC">
        <w:rPr>
          <w:rFonts w:cs="Times New Roman"/>
          <w:szCs w:val="24"/>
        </w:rPr>
        <w:t xml:space="preserve"> Initially, they did not think that they </w:t>
      </w:r>
      <w:commentRangeStart w:id="8"/>
      <w:r w:rsidRPr="006A54BC">
        <w:rPr>
          <w:rFonts w:cs="Times New Roman"/>
          <w:szCs w:val="24"/>
        </w:rPr>
        <w:t xml:space="preserve">will </w:t>
      </w:r>
      <w:commentRangeEnd w:id="8"/>
      <w:r w:rsidR="004034EC">
        <w:rPr>
          <w:rStyle w:val="CommentReference"/>
        </w:rPr>
        <w:commentReference w:id="8"/>
      </w:r>
      <w:r w:rsidRPr="006A54BC">
        <w:rPr>
          <w:rFonts w:cs="Times New Roman"/>
          <w:szCs w:val="24"/>
        </w:rPr>
        <w:t xml:space="preserve">stay in exile for seventy years. Rather they thought that they would last but a while. At some point they even thought that they would not need to build houses, plant vines, marry or get married or even love their cities because they were there for just a few years. The letter that Prophet Jeremiah wrote in Jeremiah 29 confirms this. </w:t>
      </w:r>
    </w:p>
    <w:p w14:paraId="1A3A7D6D" w14:textId="31BADAEF" w:rsidR="00B82650" w:rsidRPr="006A54BC" w:rsidRDefault="00B82650" w:rsidP="004A1E7C">
      <w:pPr>
        <w:ind w:firstLine="709"/>
        <w:rPr>
          <w:rFonts w:cs="Times New Roman"/>
          <w:szCs w:val="24"/>
        </w:rPr>
      </w:pPr>
      <w:r>
        <w:rPr>
          <w:rFonts w:cs="Times New Roman"/>
          <w:szCs w:val="24"/>
        </w:rPr>
        <w:t>In the context of the book of Psalms, i</w:t>
      </w:r>
      <w:r w:rsidRPr="00B82650">
        <w:rPr>
          <w:rFonts w:cs="Times New Roman"/>
          <w:szCs w:val="24"/>
        </w:rPr>
        <w:t>t is possible that Ps</w:t>
      </w:r>
      <w:r w:rsidR="007E0C8D">
        <w:rPr>
          <w:rFonts w:cs="Times New Roman"/>
          <w:szCs w:val="24"/>
        </w:rPr>
        <w:t>alm</w:t>
      </w:r>
      <w:r w:rsidRPr="00B82650">
        <w:rPr>
          <w:rFonts w:cs="Times New Roman"/>
          <w:szCs w:val="24"/>
        </w:rPr>
        <w:t xml:space="preserve"> 1 was composed later than P</w:t>
      </w:r>
      <w:r w:rsidR="007E0C8D">
        <w:rPr>
          <w:rFonts w:cs="Times New Roman"/>
          <w:szCs w:val="24"/>
        </w:rPr>
        <w:t>salm</w:t>
      </w:r>
      <w:r w:rsidRPr="00B82650">
        <w:rPr>
          <w:rFonts w:cs="Times New Roman"/>
          <w:szCs w:val="24"/>
        </w:rPr>
        <w:t xml:space="preserve"> 16, 19 and 23 to serve as a summary of the values reflected in them</w:t>
      </w:r>
      <w:r>
        <w:rPr>
          <w:rFonts w:cs="Times New Roman"/>
          <w:szCs w:val="24"/>
        </w:rPr>
        <w:t>.</w:t>
      </w:r>
      <w:r>
        <w:rPr>
          <w:rStyle w:val="FootnoteReference"/>
          <w:rFonts w:cs="Times New Roman"/>
          <w:szCs w:val="24"/>
        </w:rPr>
        <w:footnoteReference w:id="4"/>
      </w:r>
      <w:r w:rsidR="00807B39">
        <w:rPr>
          <w:rFonts w:cs="Times New Roman"/>
          <w:szCs w:val="24"/>
        </w:rPr>
        <w:t xml:space="preserve"> Childs</w:t>
      </w:r>
      <w:r w:rsidR="0089196E">
        <w:rPr>
          <w:rFonts w:cs="Times New Roman"/>
          <w:szCs w:val="24"/>
        </w:rPr>
        <w:t xml:space="preserve"> agrees with this view and goes further to </w:t>
      </w:r>
      <w:r w:rsidR="007721FD">
        <w:rPr>
          <w:rFonts w:cs="Times New Roman"/>
          <w:szCs w:val="24"/>
        </w:rPr>
        <w:t>infer</w:t>
      </w:r>
      <w:r w:rsidR="0089196E">
        <w:rPr>
          <w:rFonts w:cs="Times New Roman"/>
          <w:szCs w:val="24"/>
        </w:rPr>
        <w:t xml:space="preserve"> that </w:t>
      </w:r>
      <w:r w:rsidR="007721FD">
        <w:rPr>
          <w:rFonts w:cs="Times New Roman"/>
          <w:szCs w:val="24"/>
        </w:rPr>
        <w:t xml:space="preserve">the </w:t>
      </w:r>
      <w:r w:rsidR="0089196E">
        <w:rPr>
          <w:rFonts w:cs="Times New Roman"/>
          <w:szCs w:val="24"/>
        </w:rPr>
        <w:t>word</w:t>
      </w:r>
      <w:r w:rsidR="00807B39">
        <w:rPr>
          <w:rFonts w:cs="Times New Roman"/>
          <w:szCs w:val="24"/>
        </w:rPr>
        <w:t xml:space="preserve"> </w:t>
      </w:r>
      <w:r w:rsidR="007721FD">
        <w:rPr>
          <w:rFonts w:cs="Times New Roman"/>
          <w:szCs w:val="24"/>
        </w:rPr>
        <w:t>Torah</w:t>
      </w:r>
      <w:r w:rsidR="0089196E">
        <w:rPr>
          <w:rFonts w:cs="Times New Roman"/>
          <w:szCs w:val="24"/>
        </w:rPr>
        <w:t xml:space="preserve"> as mentioned</w:t>
      </w:r>
      <w:r w:rsidR="00807B39">
        <w:rPr>
          <w:rFonts w:cs="Times New Roman"/>
          <w:szCs w:val="24"/>
        </w:rPr>
        <w:t xml:space="preserve"> in verse 2 includ</w:t>
      </w:r>
      <w:r w:rsidR="0089196E">
        <w:rPr>
          <w:rFonts w:cs="Times New Roman"/>
          <w:szCs w:val="24"/>
        </w:rPr>
        <w:t>es</w:t>
      </w:r>
      <w:r w:rsidR="00807B39">
        <w:rPr>
          <w:rFonts w:cs="Times New Roman"/>
          <w:szCs w:val="24"/>
        </w:rPr>
        <w:t xml:space="preserve"> the Psalter</w:t>
      </w:r>
      <w:r w:rsidR="007721FD">
        <w:rPr>
          <w:rFonts w:cs="Times New Roman"/>
          <w:szCs w:val="24"/>
        </w:rPr>
        <w:t xml:space="preserve"> and not just the five books of Moses</w:t>
      </w:r>
      <w:r w:rsidR="00807B39">
        <w:rPr>
          <w:rFonts w:cs="Times New Roman"/>
          <w:szCs w:val="24"/>
        </w:rPr>
        <w:t>.</w:t>
      </w:r>
      <w:r w:rsidR="00807B39">
        <w:rPr>
          <w:rStyle w:val="FootnoteReference"/>
          <w:rFonts w:cs="Times New Roman"/>
          <w:szCs w:val="24"/>
        </w:rPr>
        <w:footnoteReference w:id="5"/>
      </w:r>
    </w:p>
    <w:p w14:paraId="33702551" w14:textId="77777777" w:rsidR="004A1E7C" w:rsidRPr="006A54BC" w:rsidRDefault="004A1E7C" w:rsidP="008A4944">
      <w:pPr>
        <w:pStyle w:val="Heading2"/>
      </w:pPr>
      <w:bookmarkStart w:id="9" w:name="_Toc52162485"/>
      <w:r w:rsidRPr="006A54BC">
        <w:t>Cultural context</w:t>
      </w:r>
      <w:bookmarkEnd w:id="9"/>
    </w:p>
    <w:p w14:paraId="10916390" w14:textId="5E9AD303" w:rsidR="004A1E7C" w:rsidRPr="006A54BC" w:rsidRDefault="004A1E7C" w:rsidP="00A016B9">
      <w:pPr>
        <w:ind w:firstLine="709"/>
        <w:rPr>
          <w:rFonts w:cs="Times New Roman"/>
          <w:szCs w:val="24"/>
        </w:rPr>
      </w:pPr>
      <w:r w:rsidRPr="006A54BC">
        <w:rPr>
          <w:rFonts w:cs="Times New Roman"/>
          <w:szCs w:val="24"/>
        </w:rPr>
        <w:t xml:space="preserve">The Jews as a result of prolonged stay in Babylon had so much cultural pressure to conform to the ways of the Babylonian. </w:t>
      </w:r>
      <w:r w:rsidR="007721FD">
        <w:rPr>
          <w:rFonts w:cs="Times New Roman"/>
          <w:szCs w:val="24"/>
        </w:rPr>
        <w:t>As a monotheistic culture, they struggled with the pluralist culture</w:t>
      </w:r>
      <w:r w:rsidR="00D37728">
        <w:rPr>
          <w:rFonts w:cs="Times New Roman"/>
          <w:szCs w:val="24"/>
        </w:rPr>
        <w:t xml:space="preserve"> of the</w:t>
      </w:r>
      <w:r w:rsidR="007721FD">
        <w:rPr>
          <w:rFonts w:cs="Times New Roman"/>
          <w:szCs w:val="24"/>
        </w:rPr>
        <w:t xml:space="preserve"> Babylonians. In Babylon anything could be worshipped. </w:t>
      </w:r>
      <w:r w:rsidR="007E0C8D">
        <w:rPr>
          <w:rFonts w:cs="Times New Roman"/>
          <w:szCs w:val="24"/>
        </w:rPr>
        <w:t>They had to strike a balance. Thus, they found</w:t>
      </w:r>
      <w:r w:rsidRPr="006A54BC">
        <w:rPr>
          <w:rFonts w:cs="Times New Roman"/>
          <w:szCs w:val="24"/>
        </w:rPr>
        <w:t xml:space="preserve"> ways</w:t>
      </w:r>
      <w:r w:rsidR="007E0C8D">
        <w:rPr>
          <w:rFonts w:cs="Times New Roman"/>
          <w:szCs w:val="24"/>
        </w:rPr>
        <w:t xml:space="preserve"> to</w:t>
      </w:r>
      <w:r w:rsidRPr="006A54BC">
        <w:rPr>
          <w:rFonts w:cs="Times New Roman"/>
          <w:szCs w:val="24"/>
        </w:rPr>
        <w:t xml:space="preserve"> </w:t>
      </w:r>
      <w:r w:rsidR="007721FD">
        <w:rPr>
          <w:rFonts w:cs="Times New Roman"/>
          <w:szCs w:val="24"/>
        </w:rPr>
        <w:t>a</w:t>
      </w:r>
      <w:r w:rsidRPr="006A54BC">
        <w:rPr>
          <w:rFonts w:cs="Times New Roman"/>
          <w:szCs w:val="24"/>
        </w:rPr>
        <w:t>ssimilate to the</w:t>
      </w:r>
      <w:r w:rsidR="007721FD">
        <w:rPr>
          <w:rFonts w:cs="Times New Roman"/>
          <w:szCs w:val="24"/>
        </w:rPr>
        <w:t xml:space="preserve"> customs of their oppressors</w:t>
      </w:r>
      <w:r w:rsidRPr="006A54BC">
        <w:rPr>
          <w:rFonts w:cs="Times New Roman"/>
          <w:szCs w:val="24"/>
        </w:rPr>
        <w:t xml:space="preserve"> in various aspects such as trading, land ownership and marriage. </w:t>
      </w:r>
      <w:r w:rsidR="00426930" w:rsidRPr="006A54BC">
        <w:rPr>
          <w:rFonts w:cs="Times New Roman"/>
          <w:szCs w:val="24"/>
        </w:rPr>
        <w:t xml:space="preserve">The Murasu texts, excavated from </w:t>
      </w:r>
      <w:r w:rsidR="00426930" w:rsidRPr="006A54BC">
        <w:rPr>
          <w:rFonts w:cs="Times New Roman"/>
          <w:szCs w:val="24"/>
        </w:rPr>
        <w:lastRenderedPageBreak/>
        <w:t>Nippur in the late nineteenth century reveal</w:t>
      </w:r>
      <w:r w:rsidR="00426930">
        <w:rPr>
          <w:rFonts w:cs="Times New Roman"/>
          <w:szCs w:val="24"/>
        </w:rPr>
        <w:t xml:space="preserve"> </w:t>
      </w:r>
      <w:r w:rsidR="00426930" w:rsidRPr="006A54BC">
        <w:rPr>
          <w:rFonts w:cs="Times New Roman"/>
          <w:szCs w:val="24"/>
        </w:rPr>
        <w:t xml:space="preserve">how the Babylonian and Jews </w:t>
      </w:r>
      <w:r w:rsidR="00D37728">
        <w:rPr>
          <w:rFonts w:cs="Times New Roman"/>
          <w:szCs w:val="24"/>
        </w:rPr>
        <w:t>leased</w:t>
      </w:r>
      <w:r w:rsidR="00426930" w:rsidRPr="006A54BC">
        <w:rPr>
          <w:rFonts w:cs="Times New Roman"/>
          <w:szCs w:val="24"/>
        </w:rPr>
        <w:t xml:space="preserve"> land to each other.</w:t>
      </w:r>
      <w:r w:rsidR="00426930" w:rsidRPr="006A54BC">
        <w:rPr>
          <w:rStyle w:val="FootnoteReference"/>
          <w:rFonts w:cs="Times New Roman"/>
          <w:sz w:val="24"/>
          <w:szCs w:val="24"/>
        </w:rPr>
        <w:footnoteReference w:id="6"/>
      </w:r>
      <w:r w:rsidR="00426930">
        <w:rPr>
          <w:rFonts w:cs="Times New Roman"/>
          <w:szCs w:val="24"/>
        </w:rPr>
        <w:t xml:space="preserve"> However, the Jews also were stubborn in their religion. </w:t>
      </w:r>
      <w:r w:rsidRPr="006A54BC">
        <w:rPr>
          <w:rFonts w:cs="Times New Roman"/>
          <w:szCs w:val="24"/>
        </w:rPr>
        <w:t xml:space="preserve">Daniel </w:t>
      </w:r>
      <w:r w:rsidR="00426930">
        <w:rPr>
          <w:rFonts w:cs="Times New Roman"/>
          <w:szCs w:val="24"/>
        </w:rPr>
        <w:t xml:space="preserve">1:8 </w:t>
      </w:r>
      <w:r w:rsidRPr="006A54BC">
        <w:rPr>
          <w:rFonts w:cs="Times New Roman"/>
          <w:szCs w:val="24"/>
        </w:rPr>
        <w:t xml:space="preserve">gives an account of how four Hebrew youths </w:t>
      </w:r>
      <w:r w:rsidR="00426930">
        <w:rPr>
          <w:rFonts w:cs="Times New Roman"/>
          <w:szCs w:val="24"/>
        </w:rPr>
        <w:t>refuse</w:t>
      </w:r>
      <w:r w:rsidR="00D37728">
        <w:rPr>
          <w:rFonts w:cs="Times New Roman"/>
          <w:szCs w:val="24"/>
        </w:rPr>
        <w:t>d</w:t>
      </w:r>
      <w:r w:rsidR="00426930">
        <w:rPr>
          <w:rFonts w:cs="Times New Roman"/>
          <w:szCs w:val="24"/>
        </w:rPr>
        <w:t xml:space="preserve"> to defile themselves with the delicacies of the king. It is therefore no surprise that Psalm 1 was written to remind them of the Hebrew canons of the past.</w:t>
      </w:r>
      <w:r w:rsidRPr="006A54BC">
        <w:rPr>
          <w:rFonts w:cs="Times New Roman"/>
          <w:szCs w:val="24"/>
        </w:rPr>
        <w:t xml:space="preserve"> </w:t>
      </w:r>
    </w:p>
    <w:p w14:paraId="34A5466F" w14:textId="490F80CA" w:rsidR="004A1E7C" w:rsidRPr="006A54BC" w:rsidRDefault="002E4BDF" w:rsidP="008A4944">
      <w:pPr>
        <w:pStyle w:val="Heading2"/>
      </w:pPr>
      <w:bookmarkStart w:id="10" w:name="_Toc52162486"/>
      <w:r>
        <w:t>Literary Context</w:t>
      </w:r>
      <w:bookmarkEnd w:id="10"/>
    </w:p>
    <w:p w14:paraId="0F89C3A1" w14:textId="0965F179" w:rsidR="008F642C" w:rsidRDefault="00A016B9" w:rsidP="00C074CD">
      <w:pPr>
        <w:ind w:firstLine="720"/>
        <w:rPr>
          <w:rFonts w:cs="Times New Roman"/>
          <w:szCs w:val="24"/>
        </w:rPr>
      </w:pPr>
      <w:r w:rsidRPr="006A54BC">
        <w:rPr>
          <w:rFonts w:cs="Times New Roman"/>
          <w:szCs w:val="24"/>
        </w:rPr>
        <w:t xml:space="preserve">As implied earlier in the definition, Psalm 1 is written in a form of Hebrew poetry called chiamus. Chiamus poetry is when one idea is expressed in two or more different ways by paralleling different words and phrases. </w:t>
      </w:r>
      <w:r w:rsidR="004A1E7C" w:rsidRPr="006A54BC">
        <w:rPr>
          <w:rFonts w:cs="Times New Roman"/>
          <w:szCs w:val="24"/>
        </w:rPr>
        <w:t>Psalm 1 relies largely on the use of parallelism</w:t>
      </w:r>
      <w:r w:rsidR="00D37728">
        <w:rPr>
          <w:rFonts w:cs="Times New Roman"/>
          <w:szCs w:val="24"/>
        </w:rPr>
        <w:t xml:space="preserve"> to relay its message</w:t>
      </w:r>
      <w:r w:rsidR="00BD74CD">
        <w:rPr>
          <w:rFonts w:cs="Times New Roman"/>
          <w:szCs w:val="24"/>
        </w:rPr>
        <w:t>. There are two types of parallelism used in this psalm</w:t>
      </w:r>
      <w:r w:rsidR="00D85EB9">
        <w:rPr>
          <w:rFonts w:cs="Times New Roman"/>
          <w:szCs w:val="24"/>
        </w:rPr>
        <w:t>: synthetic and antithetical parallelism</w:t>
      </w:r>
      <w:r w:rsidR="00BD74CD">
        <w:rPr>
          <w:rFonts w:cs="Times New Roman"/>
          <w:szCs w:val="24"/>
        </w:rPr>
        <w:t xml:space="preserve">. </w:t>
      </w:r>
      <w:r w:rsidR="00D85EB9">
        <w:rPr>
          <w:rFonts w:cs="Times New Roman"/>
          <w:szCs w:val="24"/>
        </w:rPr>
        <w:t>The Psa</w:t>
      </w:r>
      <w:r w:rsidR="00C074CD">
        <w:rPr>
          <w:rFonts w:cs="Times New Roman"/>
          <w:szCs w:val="24"/>
        </w:rPr>
        <w:t>lmist</w:t>
      </w:r>
      <w:r w:rsidR="00D85EB9">
        <w:rPr>
          <w:rFonts w:cs="Times New Roman"/>
          <w:szCs w:val="24"/>
        </w:rPr>
        <w:t xml:space="preserve"> uses synthetic parallelism in verse 3 to further develop the idea he has just stated in verse </w:t>
      </w:r>
      <w:r w:rsidR="00C074CD">
        <w:rPr>
          <w:rFonts w:cs="Times New Roman"/>
          <w:szCs w:val="24"/>
        </w:rPr>
        <w:t>2</w:t>
      </w:r>
      <w:r w:rsidR="00D85EB9">
        <w:rPr>
          <w:rFonts w:cs="Times New Roman"/>
          <w:szCs w:val="24"/>
        </w:rPr>
        <w:t>.</w:t>
      </w:r>
      <w:r w:rsidR="007721FD">
        <w:rPr>
          <w:rFonts w:cs="Times New Roman"/>
          <w:szCs w:val="24"/>
        </w:rPr>
        <w:t xml:space="preserve"> In verse 2</w:t>
      </w:r>
      <w:r w:rsidR="00C074CD">
        <w:rPr>
          <w:rFonts w:cs="Times New Roman"/>
          <w:szCs w:val="24"/>
        </w:rPr>
        <w:t xml:space="preserve">, he has said what the happy man does, he </w:t>
      </w:r>
      <w:commentRangeStart w:id="11"/>
      <w:r w:rsidR="00C074CD">
        <w:rPr>
          <w:rFonts w:cs="Times New Roman"/>
          <w:szCs w:val="24"/>
        </w:rPr>
        <w:t>‘</w:t>
      </w:r>
      <w:r w:rsidR="00C074CD" w:rsidRPr="00C074CD">
        <w:rPr>
          <w:rFonts w:cs="Times New Roman"/>
          <w:szCs w:val="24"/>
        </w:rPr>
        <w:t>delight</w:t>
      </w:r>
      <w:r w:rsidR="00C074CD">
        <w:rPr>
          <w:rFonts w:cs="Times New Roman"/>
          <w:szCs w:val="24"/>
        </w:rPr>
        <w:t>s</w:t>
      </w:r>
      <w:r w:rsidR="00C074CD" w:rsidRPr="00C074CD">
        <w:rPr>
          <w:rFonts w:cs="Times New Roman"/>
          <w:szCs w:val="24"/>
        </w:rPr>
        <w:t xml:space="preserve"> in the law of the Lord,</w:t>
      </w:r>
      <w:r w:rsidR="00C074CD">
        <w:rPr>
          <w:rFonts w:cs="Times New Roman"/>
          <w:szCs w:val="24"/>
        </w:rPr>
        <w:t>’ and he</w:t>
      </w:r>
      <w:r w:rsidR="00C074CD" w:rsidRPr="00C074CD">
        <w:rPr>
          <w:rFonts w:cs="Times New Roman"/>
          <w:szCs w:val="24"/>
        </w:rPr>
        <w:t xml:space="preserve"> </w:t>
      </w:r>
      <w:r w:rsidR="00C074CD">
        <w:rPr>
          <w:rFonts w:cs="Times New Roman"/>
          <w:szCs w:val="24"/>
        </w:rPr>
        <w:t>‘</w:t>
      </w:r>
      <w:r w:rsidR="00C074CD" w:rsidRPr="00C074CD">
        <w:rPr>
          <w:rFonts w:cs="Times New Roman"/>
          <w:szCs w:val="24"/>
        </w:rPr>
        <w:t xml:space="preserve">meditates on </w:t>
      </w:r>
      <w:r w:rsidR="00C074CD">
        <w:rPr>
          <w:rFonts w:cs="Times New Roman"/>
          <w:szCs w:val="24"/>
        </w:rPr>
        <w:t>his</w:t>
      </w:r>
      <w:r w:rsidR="00C074CD" w:rsidRPr="00C074CD">
        <w:rPr>
          <w:rFonts w:cs="Times New Roman"/>
          <w:szCs w:val="24"/>
        </w:rPr>
        <w:t xml:space="preserve"> law day and night.</w:t>
      </w:r>
      <w:r w:rsidR="00C074CD">
        <w:rPr>
          <w:rFonts w:cs="Times New Roman"/>
          <w:szCs w:val="24"/>
        </w:rPr>
        <w:t xml:space="preserve"> ’ verse 3 builds his character and notes, ‘t</w:t>
      </w:r>
      <w:r w:rsidR="00C074CD" w:rsidRPr="00C074CD">
        <w:rPr>
          <w:rFonts w:cs="Times New Roman"/>
          <w:szCs w:val="24"/>
        </w:rPr>
        <w:t>hat person is like a tree planted by streams of water</w:t>
      </w:r>
      <w:r w:rsidR="00C074CD">
        <w:rPr>
          <w:rFonts w:cs="Times New Roman"/>
          <w:szCs w:val="24"/>
        </w:rPr>
        <w:t xml:space="preserve"> </w:t>
      </w:r>
      <w:r w:rsidR="00C074CD" w:rsidRPr="00C074CD">
        <w:rPr>
          <w:rFonts w:cs="Times New Roman"/>
          <w:szCs w:val="24"/>
        </w:rPr>
        <w:t>which yields its fruit in season</w:t>
      </w:r>
      <w:r w:rsidR="00C074CD">
        <w:rPr>
          <w:rFonts w:cs="Times New Roman"/>
          <w:szCs w:val="24"/>
        </w:rPr>
        <w:t xml:space="preserve"> </w:t>
      </w:r>
      <w:r w:rsidR="00C074CD" w:rsidRPr="00C074CD">
        <w:rPr>
          <w:rFonts w:cs="Times New Roman"/>
          <w:szCs w:val="24"/>
        </w:rPr>
        <w:t>and whose leaf does not wither—whatever they do prospers</w:t>
      </w:r>
      <w:r w:rsidR="00C074CD">
        <w:rPr>
          <w:rFonts w:cs="Times New Roman"/>
          <w:szCs w:val="24"/>
        </w:rPr>
        <w:t xml:space="preserve">.’ </w:t>
      </w:r>
      <w:commentRangeEnd w:id="11"/>
      <w:r w:rsidR="004034EC">
        <w:rPr>
          <w:rStyle w:val="CommentReference"/>
        </w:rPr>
        <w:commentReference w:id="11"/>
      </w:r>
    </w:p>
    <w:p w14:paraId="05C472C5" w14:textId="461389B5" w:rsidR="00D85EB9" w:rsidRDefault="008F642C" w:rsidP="00C074CD">
      <w:pPr>
        <w:ind w:firstLine="720"/>
        <w:rPr>
          <w:rFonts w:cs="Times New Roman"/>
          <w:szCs w:val="24"/>
        </w:rPr>
      </w:pPr>
      <w:r>
        <w:rPr>
          <w:rFonts w:cs="Times New Roman"/>
          <w:szCs w:val="24"/>
        </w:rPr>
        <w:t>In addition, the Psalmist</w:t>
      </w:r>
      <w:r w:rsidR="00D85EB9">
        <w:rPr>
          <w:rFonts w:cs="Times New Roman"/>
          <w:szCs w:val="24"/>
        </w:rPr>
        <w:t xml:space="preserve"> uses antithetical parallelism to contrast</w:t>
      </w:r>
      <w:r w:rsidR="004A1E7C" w:rsidRPr="006A54BC">
        <w:rPr>
          <w:rFonts w:cs="Times New Roman"/>
          <w:szCs w:val="24"/>
        </w:rPr>
        <w:t xml:space="preserve"> two people, two ways and two destinies.</w:t>
      </w:r>
      <w:r w:rsidR="00F21088">
        <w:rPr>
          <w:rFonts w:cs="Times New Roman"/>
          <w:szCs w:val="24"/>
        </w:rPr>
        <w:t xml:space="preserve"> </w:t>
      </w:r>
      <w:r w:rsidR="00D85EB9">
        <w:rPr>
          <w:rFonts w:cs="Times New Roman"/>
          <w:szCs w:val="24"/>
        </w:rPr>
        <w:t>This is clearly seen in verse 6</w:t>
      </w:r>
      <w:r w:rsidR="00C074CD">
        <w:rPr>
          <w:rFonts w:cs="Times New Roman"/>
          <w:szCs w:val="24"/>
        </w:rPr>
        <w:t xml:space="preserve"> when he contrasts</w:t>
      </w:r>
      <w:r w:rsidR="00803FA4">
        <w:rPr>
          <w:rFonts w:cs="Times New Roman"/>
          <w:szCs w:val="24"/>
        </w:rPr>
        <w:t xml:space="preserve"> the destiny of the righteous and the wicked persons. Notice the use of the conjunction ‘but’</w:t>
      </w:r>
      <w:r>
        <w:rPr>
          <w:rFonts w:cs="Times New Roman"/>
          <w:szCs w:val="24"/>
        </w:rPr>
        <w:t xml:space="preserve"> in helping create the stark contrast. </w:t>
      </w:r>
      <w:r w:rsidR="00803FA4">
        <w:rPr>
          <w:rFonts w:cs="Times New Roman"/>
          <w:szCs w:val="24"/>
        </w:rPr>
        <w:t xml:space="preserve">Preceding before that, the first line of verse 4 (not so the wicked) also contrasts the </w:t>
      </w:r>
      <w:r w:rsidR="005A0CF8">
        <w:rPr>
          <w:rFonts w:cs="Times New Roman"/>
          <w:szCs w:val="24"/>
        </w:rPr>
        <w:t>health</w:t>
      </w:r>
      <w:r w:rsidR="00803FA4">
        <w:rPr>
          <w:rFonts w:cs="Times New Roman"/>
          <w:szCs w:val="24"/>
        </w:rPr>
        <w:t xml:space="preserve"> of the righteous man</w:t>
      </w:r>
      <w:r w:rsidR="005A0CF8">
        <w:rPr>
          <w:rFonts w:cs="Times New Roman"/>
          <w:szCs w:val="24"/>
        </w:rPr>
        <w:t xml:space="preserve"> (tree)</w:t>
      </w:r>
      <w:r w:rsidR="00803FA4">
        <w:rPr>
          <w:rFonts w:cs="Times New Roman"/>
          <w:szCs w:val="24"/>
        </w:rPr>
        <w:t xml:space="preserve"> to that of the wicked</w:t>
      </w:r>
      <w:r w:rsidR="005A0CF8">
        <w:rPr>
          <w:rFonts w:cs="Times New Roman"/>
          <w:szCs w:val="24"/>
        </w:rPr>
        <w:t xml:space="preserve"> (chaff)</w:t>
      </w:r>
      <w:r>
        <w:rPr>
          <w:rFonts w:cs="Times New Roman"/>
          <w:szCs w:val="24"/>
        </w:rPr>
        <w:t>.</w:t>
      </w:r>
    </w:p>
    <w:p w14:paraId="69D5A73F" w14:textId="1D8A4AAF" w:rsidR="004A1E7C" w:rsidRPr="00F21088" w:rsidRDefault="00D85EB9" w:rsidP="009F5B58">
      <w:pPr>
        <w:ind w:firstLine="720"/>
        <w:rPr>
          <w:rFonts w:cs="Times New Roman"/>
          <w:szCs w:val="24"/>
        </w:rPr>
      </w:pPr>
      <w:r>
        <w:rPr>
          <w:rFonts w:cs="Times New Roman"/>
          <w:szCs w:val="24"/>
        </w:rPr>
        <w:lastRenderedPageBreak/>
        <w:t>Also, t</w:t>
      </w:r>
      <w:r w:rsidR="004A1E7C" w:rsidRPr="006A54BC">
        <w:rPr>
          <w:rFonts w:cs="Times New Roman"/>
          <w:szCs w:val="24"/>
        </w:rPr>
        <w:t xml:space="preserve">he writer of Psalm 1 uses the power of metaphors to convey his message: Life is a journey. The reader is invited to view life progress from the start to the end. </w:t>
      </w:r>
      <w:r w:rsidR="00A13905">
        <w:rPr>
          <w:rFonts w:cs="Times New Roman"/>
          <w:szCs w:val="24"/>
        </w:rPr>
        <w:t>In ve</w:t>
      </w:r>
      <w:r w:rsidR="004A1E7C" w:rsidRPr="006A54BC">
        <w:rPr>
          <w:rFonts w:cs="Times New Roman"/>
          <w:szCs w:val="24"/>
        </w:rPr>
        <w:t xml:space="preserve">rse 1, the blessed man does not walk nor stand nor sit in the counsel of the ungodly. </w:t>
      </w:r>
      <w:r w:rsidR="00035ECD">
        <w:rPr>
          <w:rFonts w:cs="Times New Roman"/>
          <w:szCs w:val="24"/>
        </w:rPr>
        <w:t>The Psal</w:t>
      </w:r>
      <w:r w:rsidR="008F642C">
        <w:rPr>
          <w:rFonts w:cs="Times New Roman"/>
          <w:szCs w:val="24"/>
        </w:rPr>
        <w:t>mist</w:t>
      </w:r>
      <w:r w:rsidR="00035ECD">
        <w:rPr>
          <w:rFonts w:cs="Times New Roman"/>
          <w:szCs w:val="24"/>
        </w:rPr>
        <w:t xml:space="preserve"> in verse 3 equates t</w:t>
      </w:r>
      <w:r w:rsidR="004A1E7C" w:rsidRPr="006A54BC">
        <w:rPr>
          <w:rFonts w:cs="Times New Roman"/>
          <w:szCs w:val="24"/>
        </w:rPr>
        <w:t xml:space="preserve">he blessed man to a tree. </w:t>
      </w:r>
      <w:r w:rsidR="00035ECD">
        <w:rPr>
          <w:rFonts w:cs="Times New Roman"/>
          <w:szCs w:val="24"/>
        </w:rPr>
        <w:t>T</w:t>
      </w:r>
      <w:r w:rsidR="004A1E7C" w:rsidRPr="006A54BC">
        <w:rPr>
          <w:rFonts w:cs="Times New Roman"/>
          <w:szCs w:val="24"/>
        </w:rPr>
        <w:t>he image that comes to mind is that of growth</w:t>
      </w:r>
      <w:r w:rsidR="005A0CF8">
        <w:rPr>
          <w:rFonts w:cs="Times New Roman"/>
          <w:szCs w:val="24"/>
        </w:rPr>
        <w:t>, health</w:t>
      </w:r>
      <w:r w:rsidR="004A1E7C" w:rsidRPr="006A54BC">
        <w:rPr>
          <w:rFonts w:cs="Times New Roman"/>
          <w:szCs w:val="24"/>
        </w:rPr>
        <w:t xml:space="preserve"> and immobility. </w:t>
      </w:r>
      <w:r w:rsidR="005A0CF8">
        <w:rPr>
          <w:rFonts w:cs="Times New Roman"/>
          <w:szCs w:val="24"/>
        </w:rPr>
        <w:t>It</w:t>
      </w:r>
      <w:r w:rsidR="00035ECD">
        <w:rPr>
          <w:rFonts w:cs="Times New Roman"/>
          <w:szCs w:val="24"/>
        </w:rPr>
        <w:t xml:space="preserve"> signals that the</w:t>
      </w:r>
      <w:r w:rsidR="004A1E7C" w:rsidRPr="006A54BC">
        <w:rPr>
          <w:rFonts w:cs="Times New Roman"/>
          <w:szCs w:val="24"/>
        </w:rPr>
        <w:t xml:space="preserve"> righteous </w:t>
      </w:r>
      <w:r w:rsidR="00D37728">
        <w:rPr>
          <w:rFonts w:cs="Times New Roman"/>
          <w:szCs w:val="24"/>
        </w:rPr>
        <w:t>man is</w:t>
      </w:r>
      <w:r w:rsidR="004A1E7C" w:rsidRPr="006A54BC">
        <w:rPr>
          <w:rFonts w:cs="Times New Roman"/>
          <w:szCs w:val="24"/>
        </w:rPr>
        <w:t xml:space="preserve"> well rooted. The fact that</w:t>
      </w:r>
      <w:r w:rsidR="00D37728">
        <w:rPr>
          <w:rFonts w:cs="Times New Roman"/>
          <w:szCs w:val="24"/>
        </w:rPr>
        <w:t xml:space="preserve"> he is</w:t>
      </w:r>
      <w:r w:rsidR="004A1E7C" w:rsidRPr="006A54BC">
        <w:rPr>
          <w:rFonts w:cs="Times New Roman"/>
          <w:szCs w:val="24"/>
        </w:rPr>
        <w:t xml:space="preserve"> near a stream of water ensures that </w:t>
      </w:r>
      <w:r w:rsidR="00D37728">
        <w:rPr>
          <w:rFonts w:cs="Times New Roman"/>
          <w:szCs w:val="24"/>
        </w:rPr>
        <w:t>he is</w:t>
      </w:r>
      <w:r w:rsidR="004A1E7C" w:rsidRPr="006A54BC">
        <w:rPr>
          <w:rFonts w:cs="Times New Roman"/>
          <w:szCs w:val="24"/>
        </w:rPr>
        <w:t xml:space="preserve"> fruitful and will not die. Within the confines of this metaphor moving is not necessarily a good thing. A suggestion to move probably will indicate that </w:t>
      </w:r>
      <w:r w:rsidR="00D37728">
        <w:rPr>
          <w:rFonts w:cs="Times New Roman"/>
          <w:szCs w:val="24"/>
        </w:rPr>
        <w:t>he has</w:t>
      </w:r>
      <w:r w:rsidR="004A1E7C" w:rsidRPr="006A54BC">
        <w:rPr>
          <w:rFonts w:cs="Times New Roman"/>
          <w:szCs w:val="24"/>
        </w:rPr>
        <w:t xml:space="preserve"> withered.</w:t>
      </w:r>
    </w:p>
    <w:p w14:paraId="447E168B" w14:textId="0ABF6AFE" w:rsidR="004A1E7C" w:rsidRDefault="00F21088" w:rsidP="00A13905">
      <w:pPr>
        <w:ind w:firstLine="720"/>
        <w:rPr>
          <w:rFonts w:cs="Times New Roman"/>
          <w:szCs w:val="24"/>
        </w:rPr>
      </w:pPr>
      <w:r>
        <w:rPr>
          <w:rFonts w:cs="Times New Roman"/>
          <w:szCs w:val="24"/>
        </w:rPr>
        <w:t>Structure wise, t</w:t>
      </w:r>
      <w:r w:rsidR="004A1E7C" w:rsidRPr="006A54BC">
        <w:rPr>
          <w:rFonts w:cs="Times New Roman"/>
          <w:szCs w:val="24"/>
        </w:rPr>
        <w:t xml:space="preserve">he six verses of Psalm 1 </w:t>
      </w:r>
      <w:r w:rsidR="004A1E7C" w:rsidRPr="004034EC">
        <w:rPr>
          <w:rFonts w:cs="Times New Roman"/>
          <w:strike/>
          <w:color w:val="FF0000"/>
          <w:szCs w:val="24"/>
        </w:rPr>
        <w:t xml:space="preserve">though </w:t>
      </w:r>
      <w:r w:rsidR="004A1E7C" w:rsidRPr="006A54BC">
        <w:rPr>
          <w:rFonts w:cs="Times New Roman"/>
          <w:szCs w:val="24"/>
        </w:rPr>
        <w:t>have quite a number of structures. J</w:t>
      </w:r>
      <w:r w:rsidR="00B96485">
        <w:rPr>
          <w:rFonts w:cs="Times New Roman"/>
          <w:szCs w:val="24"/>
        </w:rPr>
        <w:t>ohn</w:t>
      </w:r>
      <w:r w:rsidR="004A1E7C" w:rsidRPr="006A54BC">
        <w:rPr>
          <w:rFonts w:cs="Times New Roman"/>
          <w:szCs w:val="24"/>
        </w:rPr>
        <w:t xml:space="preserve"> Collins provides about 13 structures.</w:t>
      </w:r>
      <w:r w:rsidR="004A1E7C" w:rsidRPr="006A54BC">
        <w:rPr>
          <w:rStyle w:val="FootnoteReference"/>
          <w:rFonts w:cs="Times New Roman"/>
          <w:sz w:val="24"/>
          <w:szCs w:val="24"/>
        </w:rPr>
        <w:footnoteReference w:id="7"/>
      </w:r>
      <w:r w:rsidR="004A1E7C" w:rsidRPr="006A54BC">
        <w:rPr>
          <w:rFonts w:cs="Times New Roman"/>
          <w:szCs w:val="24"/>
        </w:rPr>
        <w:t xml:space="preserve"> The dominant of these structures features the antithetical comparison </w:t>
      </w:r>
      <w:r w:rsidR="00324D1D">
        <w:rPr>
          <w:rFonts w:cs="Times New Roman"/>
          <w:szCs w:val="24"/>
        </w:rPr>
        <w:t xml:space="preserve">of </w:t>
      </w:r>
      <w:r w:rsidR="004A1E7C" w:rsidRPr="006A54BC">
        <w:rPr>
          <w:rFonts w:cs="Times New Roman"/>
          <w:szCs w:val="24"/>
        </w:rPr>
        <w:t xml:space="preserve">two people (the blessed man </w:t>
      </w:r>
      <w:r w:rsidR="00324D1D">
        <w:rPr>
          <w:rFonts w:cs="Times New Roman"/>
          <w:szCs w:val="24"/>
        </w:rPr>
        <w:t>vs</w:t>
      </w:r>
      <w:r w:rsidR="004A1E7C" w:rsidRPr="006A54BC">
        <w:rPr>
          <w:rFonts w:cs="Times New Roman"/>
          <w:szCs w:val="24"/>
        </w:rPr>
        <w:t xml:space="preserve"> the wicked), two paths</w:t>
      </w:r>
      <w:r w:rsidR="00B96485">
        <w:rPr>
          <w:rFonts w:cs="Times New Roman"/>
          <w:szCs w:val="24"/>
        </w:rPr>
        <w:t xml:space="preserve"> (the way of </w:t>
      </w:r>
      <w:r w:rsidR="00324D1D">
        <w:rPr>
          <w:rFonts w:cs="Times New Roman"/>
          <w:szCs w:val="24"/>
        </w:rPr>
        <w:t>sinners</w:t>
      </w:r>
      <w:r w:rsidR="00B96485">
        <w:rPr>
          <w:rFonts w:cs="Times New Roman"/>
          <w:szCs w:val="24"/>
        </w:rPr>
        <w:t xml:space="preserve"> </w:t>
      </w:r>
      <w:r w:rsidR="00324D1D">
        <w:rPr>
          <w:rFonts w:cs="Times New Roman"/>
          <w:szCs w:val="24"/>
        </w:rPr>
        <w:t>vs</w:t>
      </w:r>
      <w:r w:rsidR="00B96485">
        <w:rPr>
          <w:rFonts w:cs="Times New Roman"/>
          <w:szCs w:val="24"/>
        </w:rPr>
        <w:t xml:space="preserve"> the way of the righteous)</w:t>
      </w:r>
      <w:r w:rsidR="004A1E7C" w:rsidRPr="006A54BC">
        <w:rPr>
          <w:rFonts w:cs="Times New Roman"/>
          <w:szCs w:val="24"/>
        </w:rPr>
        <w:t xml:space="preserve"> and two destinies </w:t>
      </w:r>
      <w:r w:rsidR="00B96485">
        <w:rPr>
          <w:rFonts w:cs="Times New Roman"/>
          <w:szCs w:val="24"/>
        </w:rPr>
        <w:t xml:space="preserve">(life </w:t>
      </w:r>
      <w:r w:rsidR="00324D1D">
        <w:rPr>
          <w:rFonts w:cs="Times New Roman"/>
          <w:szCs w:val="24"/>
        </w:rPr>
        <w:t>vs</w:t>
      </w:r>
      <w:r w:rsidR="00B96485">
        <w:rPr>
          <w:rFonts w:cs="Times New Roman"/>
          <w:szCs w:val="24"/>
        </w:rPr>
        <w:t xml:space="preserve"> </w:t>
      </w:r>
      <w:r w:rsidR="00324D1D">
        <w:rPr>
          <w:rFonts w:cs="Times New Roman"/>
          <w:szCs w:val="24"/>
        </w:rPr>
        <w:t>death</w:t>
      </w:r>
      <w:r w:rsidR="004A1E7C" w:rsidRPr="006A54BC">
        <w:rPr>
          <w:rFonts w:cs="Times New Roman"/>
          <w:szCs w:val="24"/>
        </w:rPr>
        <w:t>).</w:t>
      </w:r>
      <w:r w:rsidR="00324D1D">
        <w:rPr>
          <w:rFonts w:cs="Times New Roman"/>
          <w:szCs w:val="24"/>
        </w:rPr>
        <w:t xml:space="preserve"> These comparisons from the text are broken into two parts. The first part (verse 1 to 3) sets out the blessedness of a righteous man.</w:t>
      </w:r>
      <w:r w:rsidR="00D55B9E">
        <w:rPr>
          <w:rFonts w:cs="Times New Roman"/>
          <w:szCs w:val="24"/>
        </w:rPr>
        <w:t xml:space="preserve"> It involves stating what the godly man does not do and what he does.</w:t>
      </w:r>
      <w:r w:rsidR="00324D1D">
        <w:rPr>
          <w:rFonts w:cs="Times New Roman"/>
          <w:szCs w:val="24"/>
        </w:rPr>
        <w:t xml:space="preserve"> The second part </w:t>
      </w:r>
      <w:r w:rsidR="0083270C">
        <w:rPr>
          <w:rFonts w:cs="Times New Roman"/>
          <w:szCs w:val="24"/>
        </w:rPr>
        <w:t>(verse</w:t>
      </w:r>
      <w:r w:rsidR="00324D1D">
        <w:rPr>
          <w:rFonts w:cs="Times New Roman"/>
          <w:szCs w:val="24"/>
        </w:rPr>
        <w:t xml:space="preserve"> 4 to 6) contrasts the character and traits of the wicked, their ways and their ultimate doom.</w:t>
      </w:r>
    </w:p>
    <w:p w14:paraId="2CE6CE7F" w14:textId="1A160CAC" w:rsidR="0083270C" w:rsidRDefault="0083270C" w:rsidP="00A13905">
      <w:pPr>
        <w:ind w:firstLine="720"/>
        <w:rPr>
          <w:rFonts w:cs="Times New Roman"/>
          <w:szCs w:val="24"/>
        </w:rPr>
      </w:pPr>
      <w:r>
        <w:rPr>
          <w:rFonts w:cs="Times New Roman"/>
          <w:szCs w:val="24"/>
        </w:rPr>
        <w:t xml:space="preserve">Looking carefully at </w:t>
      </w:r>
      <w:r w:rsidR="006815B1">
        <w:rPr>
          <w:rFonts w:cs="Times New Roman"/>
          <w:szCs w:val="24"/>
        </w:rPr>
        <w:t>these differences</w:t>
      </w:r>
      <w:r>
        <w:rPr>
          <w:rFonts w:cs="Times New Roman"/>
          <w:szCs w:val="24"/>
        </w:rPr>
        <w:t>, it becomes obvious that there is a common symmetrical expression throughout the Psalm. The number three is consistently used in making the antithetical parallelism. There are three degrees of conduct: walk, stand, sit. There are three degrees of fellowshipping: counsel, path, seat. And there are three degrees of evil: wicked, sinners and scoffers.</w:t>
      </w:r>
      <w:r>
        <w:rPr>
          <w:rStyle w:val="FootnoteReference"/>
          <w:rFonts w:cs="Times New Roman"/>
          <w:szCs w:val="24"/>
        </w:rPr>
        <w:footnoteReference w:id="8"/>
      </w:r>
    </w:p>
    <w:p w14:paraId="3433B999" w14:textId="77777777" w:rsidR="004A1E7C" w:rsidRPr="006A54BC" w:rsidRDefault="004A1E7C" w:rsidP="006A54BC">
      <w:pPr>
        <w:pStyle w:val="Heading1"/>
      </w:pPr>
      <w:bookmarkStart w:id="12" w:name="_Toc52162487"/>
      <w:r w:rsidRPr="006A54BC">
        <w:lastRenderedPageBreak/>
        <w:t>The Relevance of the Context and Literary Genre of Psalm 1</w:t>
      </w:r>
      <w:bookmarkEnd w:id="12"/>
    </w:p>
    <w:p w14:paraId="3F63FA06" w14:textId="6B3097AC" w:rsidR="004A1E7C" w:rsidRPr="006A54BC" w:rsidRDefault="004A1E7C" w:rsidP="004A1E7C">
      <w:pPr>
        <w:ind w:firstLine="709"/>
        <w:rPr>
          <w:rFonts w:cs="Times New Roman"/>
          <w:szCs w:val="24"/>
        </w:rPr>
      </w:pPr>
      <w:r w:rsidRPr="006A54BC">
        <w:rPr>
          <w:rFonts w:cs="Times New Roman"/>
          <w:szCs w:val="24"/>
        </w:rPr>
        <w:t>The exilic era was a time of hopelessness, pain and sorrow.</w:t>
      </w:r>
      <w:r w:rsidR="00035ECD">
        <w:rPr>
          <w:rFonts w:cs="Times New Roman"/>
          <w:szCs w:val="24"/>
        </w:rPr>
        <w:t xml:space="preserve"> </w:t>
      </w:r>
      <w:r w:rsidR="00A016B9">
        <w:rPr>
          <w:rFonts w:cs="Times New Roman"/>
          <w:szCs w:val="24"/>
        </w:rPr>
        <w:t>Also, t</w:t>
      </w:r>
      <w:r w:rsidR="00035ECD">
        <w:rPr>
          <w:rFonts w:cs="Times New Roman"/>
          <w:szCs w:val="24"/>
        </w:rPr>
        <w:t>he Jews were under constant pressure to conform to the diverse religious beliefs practiced by the Babylonians.</w:t>
      </w:r>
      <w:r w:rsidR="005A0CF8">
        <w:rPr>
          <w:rFonts w:cs="Times New Roman"/>
          <w:szCs w:val="24"/>
        </w:rPr>
        <w:t xml:space="preserve"> F</w:t>
      </w:r>
      <w:r w:rsidR="00A016B9">
        <w:rPr>
          <w:rFonts w:cs="Times New Roman"/>
          <w:szCs w:val="24"/>
        </w:rPr>
        <w:t xml:space="preserve">rom what had been passed on </w:t>
      </w:r>
      <w:r w:rsidR="00096688">
        <w:rPr>
          <w:rFonts w:cs="Times New Roman"/>
          <w:szCs w:val="24"/>
        </w:rPr>
        <w:t>by</w:t>
      </w:r>
      <w:r w:rsidR="00A016B9">
        <w:rPr>
          <w:rFonts w:cs="Times New Roman"/>
          <w:szCs w:val="24"/>
        </w:rPr>
        <w:t xml:space="preserve"> their ancestors, they had to weigh </w:t>
      </w:r>
      <w:r w:rsidR="005A0CF8">
        <w:rPr>
          <w:rFonts w:cs="Times New Roman"/>
          <w:szCs w:val="24"/>
        </w:rPr>
        <w:t>i</w:t>
      </w:r>
      <w:r w:rsidR="00A016B9">
        <w:rPr>
          <w:rFonts w:cs="Times New Roman"/>
          <w:szCs w:val="24"/>
        </w:rPr>
        <w:t xml:space="preserve">n whether to conform or stand out. </w:t>
      </w:r>
      <w:r w:rsidRPr="006A54BC">
        <w:rPr>
          <w:rFonts w:cs="Times New Roman"/>
          <w:szCs w:val="24"/>
        </w:rPr>
        <w:t>Nothing could have helped capture these emotions and feelings than the poetry in Psalm 1.</w:t>
      </w:r>
    </w:p>
    <w:p w14:paraId="5F90FEB6" w14:textId="2206B768" w:rsidR="002A2814" w:rsidRPr="006A54BC" w:rsidRDefault="005A0CF8" w:rsidP="00654B49">
      <w:pPr>
        <w:ind w:firstLine="709"/>
        <w:rPr>
          <w:rFonts w:cs="Times New Roman"/>
          <w:szCs w:val="24"/>
        </w:rPr>
      </w:pPr>
      <w:r>
        <w:rPr>
          <w:rFonts w:cs="Times New Roman"/>
          <w:szCs w:val="24"/>
        </w:rPr>
        <w:t>In the Jewish poetry,</w:t>
      </w:r>
      <w:r w:rsidR="004A1E7C" w:rsidRPr="006A54BC">
        <w:rPr>
          <w:rFonts w:cs="Times New Roman"/>
          <w:szCs w:val="24"/>
        </w:rPr>
        <w:t xml:space="preserve"> parallelism </w:t>
      </w:r>
      <w:r>
        <w:rPr>
          <w:rFonts w:cs="Times New Roman"/>
          <w:szCs w:val="24"/>
        </w:rPr>
        <w:t xml:space="preserve">was used </w:t>
      </w:r>
      <w:r w:rsidR="004A1E7C" w:rsidRPr="006A54BC">
        <w:rPr>
          <w:rFonts w:cs="Times New Roman"/>
          <w:szCs w:val="24"/>
        </w:rPr>
        <w:t>to express the Deuteronomistic worldview passed on in the Jew</w:t>
      </w:r>
      <w:r w:rsidR="009F5B58">
        <w:rPr>
          <w:rFonts w:cs="Times New Roman"/>
          <w:szCs w:val="24"/>
        </w:rPr>
        <w:t>ish</w:t>
      </w:r>
      <w:r w:rsidR="004A1E7C" w:rsidRPr="006A54BC">
        <w:rPr>
          <w:rFonts w:cs="Times New Roman"/>
          <w:szCs w:val="24"/>
        </w:rPr>
        <w:t xml:space="preserve"> culture. The worldview is a potent symbol of Spiritual authority. The teachings of Torah exclusively portrayed a man who does follows God’s commands as blessed and the man who does not follow God’s word as cursed. Deuteronomy Chapter twenty-eight gives this c</w:t>
      </w:r>
      <w:r w:rsidR="0034291F">
        <w:rPr>
          <w:rFonts w:cs="Times New Roman"/>
          <w:szCs w:val="24"/>
        </w:rPr>
        <w:t>ontrast</w:t>
      </w:r>
      <w:r w:rsidR="004A1E7C" w:rsidRPr="006A54BC">
        <w:rPr>
          <w:rFonts w:cs="Times New Roman"/>
          <w:szCs w:val="24"/>
        </w:rPr>
        <w:t xml:space="preserve"> in detail.</w:t>
      </w:r>
      <w:r w:rsidR="00A67275">
        <w:rPr>
          <w:rFonts w:cs="Times New Roman"/>
          <w:szCs w:val="24"/>
        </w:rPr>
        <w:t xml:space="preserve"> By echoing these texts, Psalm </w:t>
      </w:r>
      <w:r w:rsidR="00A67275" w:rsidRPr="004034EC">
        <w:rPr>
          <w:rFonts w:cs="Times New Roman"/>
          <w:szCs w:val="24"/>
          <w:highlight w:val="yellow"/>
        </w:rPr>
        <w:t>1applies</w:t>
      </w:r>
      <w:r w:rsidR="00A67275">
        <w:rPr>
          <w:rFonts w:cs="Times New Roman"/>
          <w:szCs w:val="24"/>
        </w:rPr>
        <w:t xml:space="preserve"> the instruction and lesson of that record to wisdom’s question about how life is to be lived.</w:t>
      </w:r>
      <w:r w:rsidR="00A67275">
        <w:rPr>
          <w:rStyle w:val="FootnoteReference"/>
          <w:rFonts w:cs="Times New Roman"/>
          <w:szCs w:val="24"/>
        </w:rPr>
        <w:footnoteReference w:id="9"/>
      </w:r>
    </w:p>
    <w:p w14:paraId="588871F2" w14:textId="787E73BB" w:rsidR="002A2814" w:rsidRPr="006A54BC" w:rsidRDefault="002F510C" w:rsidP="002A2814">
      <w:pPr>
        <w:ind w:firstLine="720"/>
        <w:rPr>
          <w:rFonts w:cs="Times New Roman"/>
          <w:szCs w:val="24"/>
        </w:rPr>
      </w:pPr>
      <w:r w:rsidRPr="002F510C">
        <w:rPr>
          <w:rFonts w:cs="Times New Roman"/>
          <w:szCs w:val="24"/>
        </w:rPr>
        <w:t xml:space="preserve">Psalm 1 was given its present place in order to introduce the canonical Psalter as a collection of </w:t>
      </w:r>
      <w:r w:rsidR="005A0CF8">
        <w:rPr>
          <w:rFonts w:cs="Times New Roman"/>
          <w:szCs w:val="24"/>
        </w:rPr>
        <w:t>T</w:t>
      </w:r>
      <w:r w:rsidRPr="002F510C">
        <w:rPr>
          <w:rFonts w:cs="Times New Roman"/>
          <w:szCs w:val="24"/>
        </w:rPr>
        <w:t>orah meditations for sustaining the covenant hope of post-exilic, diaspora Jews.</w:t>
      </w:r>
      <w:r>
        <w:rPr>
          <w:rStyle w:val="FootnoteReference"/>
          <w:rFonts w:cs="Times New Roman"/>
          <w:szCs w:val="24"/>
        </w:rPr>
        <w:footnoteReference w:id="10"/>
      </w:r>
    </w:p>
    <w:p w14:paraId="058824FD" w14:textId="41B7EA36" w:rsidR="002A2814" w:rsidRDefault="00F21088" w:rsidP="00F21088">
      <w:pPr>
        <w:pStyle w:val="Heading1"/>
      </w:pPr>
      <w:bookmarkStart w:id="13" w:name="_Toc52162488"/>
      <w:r>
        <w:t>Exegesis and Analysis of Psalm 1</w:t>
      </w:r>
      <w:bookmarkEnd w:id="13"/>
    </w:p>
    <w:p w14:paraId="7BC68A90" w14:textId="5F94CF8A" w:rsidR="00D94CE4" w:rsidRDefault="00786EF3" w:rsidP="00DB31EC">
      <w:pPr>
        <w:ind w:firstLine="720"/>
      </w:pPr>
      <w:r>
        <w:t xml:space="preserve">Upon reading the first </w:t>
      </w:r>
      <w:r w:rsidR="00DB31EC">
        <w:t xml:space="preserve">two </w:t>
      </w:r>
      <w:r>
        <w:t>verse</w:t>
      </w:r>
      <w:r w:rsidR="00DB31EC">
        <w:t>s</w:t>
      </w:r>
      <w:r>
        <w:t xml:space="preserve"> of Psalm 1, the reader is </w:t>
      </w:r>
      <w:r w:rsidR="00334529">
        <w:t xml:space="preserve">immediately </w:t>
      </w:r>
      <w:r>
        <w:t>drawn to the c</w:t>
      </w:r>
      <w:r w:rsidR="001075DA">
        <w:t>onduct of two people,</w:t>
      </w:r>
      <w:r w:rsidR="006273C0">
        <w:t xml:space="preserve"> </w:t>
      </w:r>
      <w:r w:rsidR="00C861AF">
        <w:t>one wicked and the other righteous. The wicked man scorns at the law of the Lord while the righteous one</w:t>
      </w:r>
      <w:r w:rsidR="006273C0">
        <w:t xml:space="preserve"> delights in</w:t>
      </w:r>
      <w:r w:rsidR="00C861AF">
        <w:t xml:space="preserve"> it</w:t>
      </w:r>
      <w:r w:rsidR="00334529">
        <w:t>.</w:t>
      </w:r>
      <w:r w:rsidR="00DB31EC">
        <w:t xml:space="preserve"> The </w:t>
      </w:r>
      <w:r w:rsidR="00C861AF">
        <w:t>Psalm</w:t>
      </w:r>
      <w:r w:rsidR="00DB31EC">
        <w:t xml:space="preserve"> begins by proposing what the blessed man does not do and concludes in verse two with what he does. The blessed man to begin with does not do three things: walk in step with the wicked, stand in the way that sinners take </w:t>
      </w:r>
      <w:r w:rsidR="0050463C">
        <w:t>or</w:t>
      </w:r>
      <w:r w:rsidR="00DB31EC">
        <w:t xml:space="preserve"> sit in the company of mockers. The </w:t>
      </w:r>
      <w:r w:rsidR="0050463C">
        <w:t xml:space="preserve">imagery depicted here is of </w:t>
      </w:r>
      <w:r w:rsidR="00D92717">
        <w:t xml:space="preserve">two men </w:t>
      </w:r>
      <w:r w:rsidR="0050463C">
        <w:t>who ha</w:t>
      </w:r>
      <w:r w:rsidR="001075DA">
        <w:t xml:space="preserve">ve </w:t>
      </w:r>
      <w:r w:rsidR="0050463C">
        <w:t xml:space="preserve">two paths before </w:t>
      </w:r>
      <w:r w:rsidR="001075DA">
        <w:lastRenderedPageBreak/>
        <w:t>them</w:t>
      </w:r>
      <w:r w:rsidR="0050463C">
        <w:t xml:space="preserve">. It is not clear whether these paths are opposed of each other but it is clear that one path is parallel to the other in the sense that they do not meet or mix at any time. </w:t>
      </w:r>
    </w:p>
    <w:p w14:paraId="0443E7D3" w14:textId="5AF0D9EE" w:rsidR="00547E60" w:rsidRDefault="00FA30A7" w:rsidP="00DB31EC">
      <w:pPr>
        <w:ind w:firstLine="720"/>
      </w:pPr>
      <w:r>
        <w:t xml:space="preserve">There is also an assumption that there is no other path apart from these two. </w:t>
      </w:r>
      <w:r w:rsidR="00D92717">
        <w:t>Therefore</w:t>
      </w:r>
      <w:r w:rsidR="006815B1">
        <w:t>,</w:t>
      </w:r>
      <w:r w:rsidR="00D92717">
        <w:t xml:space="preserve"> a</w:t>
      </w:r>
      <w:r w:rsidR="0050463C">
        <w:t xml:space="preserve"> wrong</w:t>
      </w:r>
      <w:r w:rsidR="000C0B0F">
        <w:t xml:space="preserve"> </w:t>
      </w:r>
      <w:r w:rsidR="0050463C">
        <w:t xml:space="preserve">decision at the start is a wrong decision </w:t>
      </w:r>
      <w:r w:rsidR="009B6222">
        <w:t>to the end</w:t>
      </w:r>
      <w:r w:rsidR="0050463C">
        <w:t xml:space="preserve">. </w:t>
      </w:r>
      <w:r w:rsidR="000C0B0F">
        <w:t xml:space="preserve">A right decision at the start similarly is a right decision to eternity. </w:t>
      </w:r>
      <w:r w:rsidR="0094667F">
        <w:t xml:space="preserve">As evidenced, this choice that the </w:t>
      </w:r>
      <w:r w:rsidR="000C0B0F">
        <w:t xml:space="preserve">righteous or </w:t>
      </w:r>
      <w:r w:rsidR="0094667F">
        <w:t>wicked person will take is not spontaneous, n</w:t>
      </w:r>
      <w:r w:rsidR="000C0B0F">
        <w:t xml:space="preserve">either </w:t>
      </w:r>
      <w:r w:rsidR="0094667F">
        <w:t xml:space="preserve">random. It is a deliberate </w:t>
      </w:r>
      <w:r w:rsidR="000804AE">
        <w:t xml:space="preserve">intent to commit to the choice </w:t>
      </w:r>
      <w:r w:rsidR="009B6222">
        <w:t>he</w:t>
      </w:r>
      <w:r w:rsidR="000804AE">
        <w:t xml:space="preserve"> has made</w:t>
      </w:r>
      <w:r w:rsidR="0094667F">
        <w:t xml:space="preserve">. This is clearly displayed by the movement that he makes. The movement begins with a </w:t>
      </w:r>
      <w:r w:rsidR="009B6222">
        <w:t>walk</w:t>
      </w:r>
      <w:r w:rsidR="0094667F">
        <w:t xml:space="preserve">, then a stand then a sit. </w:t>
      </w:r>
      <w:r w:rsidR="000C0B0F" w:rsidRPr="004034EC">
        <w:rPr>
          <w:highlight w:val="yellow"/>
        </w:rPr>
        <w:t>il</w:t>
      </w:r>
      <w:r w:rsidR="000C0B0F">
        <w:t>lustratively</w:t>
      </w:r>
      <w:r w:rsidR="0094667F">
        <w:t>,</w:t>
      </w:r>
      <w:r w:rsidR="000C0B0F">
        <w:t xml:space="preserve"> </w:t>
      </w:r>
      <w:commentRangeStart w:id="14"/>
      <w:r w:rsidR="000C0B0F">
        <w:t xml:space="preserve">it’s </w:t>
      </w:r>
      <w:commentRangeEnd w:id="14"/>
      <w:r w:rsidR="00F07B21">
        <w:rPr>
          <w:rStyle w:val="CommentReference"/>
        </w:rPr>
        <w:commentReference w:id="14"/>
      </w:r>
      <w:r w:rsidR="000C0B0F">
        <w:t>like a man going out</w:t>
      </w:r>
      <w:r w:rsidR="009B6222">
        <w:t xml:space="preserve"> shopping</w:t>
      </w:r>
      <w:r w:rsidR="000C0B0F">
        <w:t xml:space="preserve">. At first, he will </w:t>
      </w:r>
      <w:r w:rsidR="009B6222">
        <w:t>walk</w:t>
      </w:r>
      <w:r w:rsidR="000C0B0F">
        <w:t xml:space="preserve"> around to see</w:t>
      </w:r>
      <w:r w:rsidR="0094667F">
        <w:t xml:space="preserve"> </w:t>
      </w:r>
      <w:r w:rsidR="000C0B0F">
        <w:t>what kind of indulgences the shopping mall has. If he is pleased</w:t>
      </w:r>
      <w:r w:rsidR="0094667F">
        <w:t xml:space="preserve"> </w:t>
      </w:r>
      <w:r w:rsidR="000C0B0F">
        <w:t xml:space="preserve">with one particular coffee shop, </w:t>
      </w:r>
      <w:r w:rsidR="009B6222">
        <w:t>h</w:t>
      </w:r>
      <w:r w:rsidR="000C0B0F">
        <w:t xml:space="preserve">e will stand for a moment to explore what is being offered. And if he is satisfied, He will sit down and order the </w:t>
      </w:r>
      <w:r w:rsidR="005C5F42">
        <w:t>coffee he so desires</w:t>
      </w:r>
      <w:r w:rsidR="000C0B0F">
        <w:t xml:space="preserve">. Now, it will be unfair to state that this man involuntarily found himself in the coffee shop. The man willingly and actionably went for the coffee. </w:t>
      </w:r>
    </w:p>
    <w:p w14:paraId="258053CA" w14:textId="43544325" w:rsidR="00741894" w:rsidRDefault="00547E60" w:rsidP="00DB31EC">
      <w:pPr>
        <w:ind w:firstLine="720"/>
      </w:pPr>
      <w:r>
        <w:t xml:space="preserve">Now, this illustration should not in any case be used to belittle the gravity of the two paths </w:t>
      </w:r>
      <w:r w:rsidR="009B6222">
        <w:t>scripted in Psalm 1</w:t>
      </w:r>
      <w:r>
        <w:t>. Neither should it be used to treat lightly the decisions made by the two men. To walk in the Lord or in the way of the wicked should not be easily confused with a stroll. Walking in the way of the wicked is synonymous with committing to follow and full</w:t>
      </w:r>
      <w:r w:rsidR="0049211F">
        <w:t>y</w:t>
      </w:r>
      <w:r>
        <w:t xml:space="preserve"> obey the ways of the wicked. It is equivalent to devoting self to a certain course whose end is significant. When one says they are walking in the Lord, they are not talking about </w:t>
      </w:r>
      <w:r w:rsidR="0049211F">
        <w:t xml:space="preserve">trying to make a decision to follow God. They are actually declaring that they are keen to please the Lord in everything that they do. Similarly, when one is walking in the ways of the wicked, they are not contemplating on what to do. They have already defined what they are after. They are devoted to </w:t>
      </w:r>
      <w:r w:rsidR="0049211F">
        <w:lastRenderedPageBreak/>
        <w:t>their wicked act</w:t>
      </w:r>
      <w:r w:rsidR="009B6222">
        <w:t>.</w:t>
      </w:r>
      <w:r w:rsidR="00D94CE4">
        <w:t xml:space="preserve"> And thus</w:t>
      </w:r>
      <w:r w:rsidR="00C5703C">
        <w:t>,</w:t>
      </w:r>
      <w:r w:rsidR="00D94CE4">
        <w:t xml:space="preserve"> their situation progresses from bad to worse.</w:t>
      </w:r>
      <w:r w:rsidR="005F2B8E">
        <w:t xml:space="preserve"> Casting Crowns</w:t>
      </w:r>
      <w:r w:rsidR="009E6ACF">
        <w:t xml:space="preserve">, a Christian rock band have sung </w:t>
      </w:r>
      <w:r w:rsidR="005F2B8E">
        <w:t>that no one falls instantly</w:t>
      </w:r>
      <w:r w:rsidR="00675716">
        <w:t xml:space="preserve"> but that i</w:t>
      </w:r>
      <w:r w:rsidR="005F2B8E">
        <w:t>t is a slow fade.</w:t>
      </w:r>
      <w:r w:rsidR="005F2B8E">
        <w:rPr>
          <w:rStyle w:val="FootnoteReference"/>
        </w:rPr>
        <w:footnoteReference w:id="11"/>
      </w:r>
    </w:p>
    <w:p w14:paraId="514B5ED0" w14:textId="6D19CDB8" w:rsidR="0094667F" w:rsidRDefault="00741894" w:rsidP="00741894">
      <w:pPr>
        <w:ind w:firstLine="720"/>
      </w:pPr>
      <w:r>
        <w:t>The next step the wicked</w:t>
      </w:r>
      <w:r w:rsidR="009B6222">
        <w:t xml:space="preserve"> man</w:t>
      </w:r>
      <w:r>
        <w:t xml:space="preserve"> takes is to stand in the counsel of the wicked</w:t>
      </w:r>
      <w:r w:rsidR="006273C0">
        <w:t>.</w:t>
      </w:r>
      <w:r>
        <w:t xml:space="preserve"> It would appear that this man is not only committed to walk in darkness but he is willing to share in the wickedness of others. He is </w:t>
      </w:r>
      <w:commentRangeStart w:id="15"/>
      <w:r>
        <w:t xml:space="preserve">literary </w:t>
      </w:r>
      <w:commentRangeEnd w:id="15"/>
      <w:r w:rsidR="00F07B21">
        <w:rPr>
          <w:rStyle w:val="CommentReference"/>
        </w:rPr>
        <w:commentReference w:id="15"/>
      </w:r>
      <w:r>
        <w:t xml:space="preserve">making a firm stand to continue in the ways of wickedness.  </w:t>
      </w:r>
      <w:r w:rsidR="008B3CF3">
        <w:t>Eventually</w:t>
      </w:r>
      <w:r>
        <w:t xml:space="preserve">, when he sits in this counsel of the wicked, he has already sold his soul. He arguably cannot be redeemed from </w:t>
      </w:r>
      <w:r w:rsidR="009B6222">
        <w:t xml:space="preserve">this wicked path. Perhaps this is what the author of </w:t>
      </w:r>
      <w:r>
        <w:t xml:space="preserve">Hebrews </w:t>
      </w:r>
      <w:r w:rsidR="009B6222">
        <w:t>is cautioning:</w:t>
      </w:r>
      <w:r>
        <w:t xml:space="preserve"> </w:t>
      </w:r>
      <w:r w:rsidR="009B6222">
        <w:t>“i</w:t>
      </w:r>
      <w:r w:rsidR="009B6222" w:rsidRPr="009B6222">
        <w:t>f we deliberately keep on sinning after we have received the knowledge of the truth, no sacrifice for sins is left</w:t>
      </w:r>
      <w:r w:rsidR="009B6222">
        <w:t xml:space="preserve">, </w:t>
      </w:r>
      <w:r w:rsidR="009B6222" w:rsidRPr="009B6222">
        <w:t>but only a fearful expectation of judgment and of raging fire that will consume the enemies of God.</w:t>
      </w:r>
      <w:r w:rsidR="009B6222">
        <w:t>”</w:t>
      </w:r>
      <w:r w:rsidR="009B6222">
        <w:rPr>
          <w:rStyle w:val="FootnoteReference"/>
        </w:rPr>
        <w:footnoteReference w:id="12"/>
      </w:r>
    </w:p>
    <w:p w14:paraId="37845140" w14:textId="3C72209F" w:rsidR="0049211F" w:rsidRDefault="008B3CF3" w:rsidP="003843A5">
      <w:pPr>
        <w:ind w:firstLine="720"/>
      </w:pPr>
      <w:r>
        <w:t xml:space="preserve">By contrast, the </w:t>
      </w:r>
      <w:r w:rsidR="006815B1">
        <w:t>righteous</w:t>
      </w:r>
      <w:r>
        <w:t xml:space="preserve"> man follows the way of the righteous mentioned in v</w:t>
      </w:r>
      <w:r w:rsidR="00334529">
        <w:t>erse 6</w:t>
      </w:r>
      <w:r>
        <w:t>. V</w:t>
      </w:r>
      <w:r w:rsidR="00334529">
        <w:t>erse 2</w:t>
      </w:r>
      <w:r>
        <w:t xml:space="preserve"> makes it clear that this way is characterized by an intense desire to please God by following His law.</w:t>
      </w:r>
      <w:r w:rsidR="003843A5">
        <w:t xml:space="preserve"> </w:t>
      </w:r>
      <w:r w:rsidR="006273C0">
        <w:t xml:space="preserve">The focus here shifts to the law. </w:t>
      </w:r>
      <w:r w:rsidR="00334529">
        <w:t>The Hebrew word for law as used in verse 2 is Torah.</w:t>
      </w:r>
      <w:r w:rsidR="003843A5">
        <w:t xml:space="preserve"> </w:t>
      </w:r>
      <w:r w:rsidR="006A3575">
        <w:t>Many scholars believe that</w:t>
      </w:r>
      <w:r w:rsidR="00334529">
        <w:t xml:space="preserve"> Torah</w:t>
      </w:r>
      <w:r w:rsidR="006A3575">
        <w:t xml:space="preserve"> as used here is</w:t>
      </w:r>
      <w:r w:rsidR="004863FD">
        <w:t xml:space="preserve"> a variation of the Lord’s instruction</w:t>
      </w:r>
      <w:r w:rsidR="00BD18A6">
        <w:t xml:space="preserve"> to Joshua when he succeeded Moses as leader of Israel.</w:t>
      </w:r>
      <w:r w:rsidR="00E27F1D">
        <w:rPr>
          <w:rStyle w:val="FootnoteReference"/>
        </w:rPr>
        <w:footnoteReference w:id="13"/>
      </w:r>
      <w:r w:rsidR="00E75631">
        <w:t xml:space="preserve"> </w:t>
      </w:r>
      <w:r w:rsidR="00654B49">
        <w:t xml:space="preserve">Michael </w:t>
      </w:r>
      <w:r w:rsidR="00654B49" w:rsidRPr="00240607">
        <w:rPr>
          <w:rFonts w:eastAsia="Times New Roman" w:cs="Times New Roman"/>
          <w:szCs w:val="24"/>
        </w:rPr>
        <w:t>Lefebvre</w:t>
      </w:r>
      <w:r w:rsidR="002F510C">
        <w:rPr>
          <w:rFonts w:eastAsia="Times New Roman" w:cs="Times New Roman"/>
          <w:szCs w:val="24"/>
        </w:rPr>
        <w:t xml:space="preserve"> notes that i</w:t>
      </w:r>
      <w:r w:rsidR="004863FD">
        <w:t>t is a</w:t>
      </w:r>
      <w:r w:rsidR="00BD18A6">
        <w:t xml:space="preserve"> compilation of the first five book of the Bible otherwise known as the Pentateuch.</w:t>
      </w:r>
      <w:r w:rsidR="002F510C">
        <w:rPr>
          <w:rStyle w:val="FootnoteReference"/>
        </w:rPr>
        <w:footnoteReference w:id="14"/>
      </w:r>
      <w:r w:rsidR="00C76711">
        <w:t xml:space="preserve"> </w:t>
      </w:r>
      <w:r w:rsidR="00BF38BF">
        <w:t>The Old Testament scholar, Brevard Childs</w:t>
      </w:r>
      <w:r w:rsidR="00F07B21">
        <w:rPr>
          <w:color w:val="FF0000"/>
        </w:rPr>
        <w:t>,</w:t>
      </w:r>
      <w:r w:rsidR="00BF38BF">
        <w:t xml:space="preserve"> however</w:t>
      </w:r>
      <w:r w:rsidR="00F07B21" w:rsidRPr="00F07B21">
        <w:rPr>
          <w:color w:val="FF0000"/>
        </w:rPr>
        <w:t>,</w:t>
      </w:r>
      <w:r w:rsidR="00BF38BF" w:rsidRPr="00F07B21">
        <w:rPr>
          <w:color w:val="FF0000"/>
        </w:rPr>
        <w:t xml:space="preserve"> </w:t>
      </w:r>
      <w:r w:rsidR="00BF38BF">
        <w:t xml:space="preserve">posits that the word Torah used here </w:t>
      </w:r>
      <w:r w:rsidR="00817881">
        <w:t>is not strictly a reserve of t</w:t>
      </w:r>
      <w:r w:rsidR="00BF38BF">
        <w:t xml:space="preserve">he Torah of </w:t>
      </w:r>
      <w:r w:rsidR="00817881">
        <w:t xml:space="preserve">Moses. The appearance of the word </w:t>
      </w:r>
      <w:r w:rsidR="004863FD">
        <w:t>T</w:t>
      </w:r>
      <w:r w:rsidR="00817881">
        <w:t>orah here also refer</w:t>
      </w:r>
      <w:r w:rsidR="000F1B6E">
        <w:t>s</w:t>
      </w:r>
      <w:r w:rsidR="00817881">
        <w:t xml:space="preserve"> to the book </w:t>
      </w:r>
      <w:r w:rsidR="00817881">
        <w:lastRenderedPageBreak/>
        <w:t>of Psalms itself.</w:t>
      </w:r>
      <w:r w:rsidR="00817881">
        <w:rPr>
          <w:rStyle w:val="FootnoteReference"/>
        </w:rPr>
        <w:footnoteReference w:id="15"/>
      </w:r>
      <w:r w:rsidR="00BF38BF">
        <w:t xml:space="preserve"> </w:t>
      </w:r>
      <w:r w:rsidR="004863FD">
        <w:t>Norman Whybray</w:t>
      </w:r>
      <w:r w:rsidR="00240607">
        <w:t xml:space="preserve"> does not agree with this view. Norman observes that similar commands to observe the Torah</w:t>
      </w:r>
      <w:r w:rsidR="00240607" w:rsidRPr="00240607">
        <w:t xml:space="preserve"> elsewhere in the biblical texts (esp. Deut. 17.18–19; Josh. 1.7–8) refer to the Law of Moses or, more specifically, the Deuteronomic code</w:t>
      </w:r>
      <w:r w:rsidR="00654B49">
        <w:t>.</w:t>
      </w:r>
      <w:r w:rsidR="00654B49">
        <w:rPr>
          <w:rStyle w:val="FootnoteReference"/>
        </w:rPr>
        <w:footnoteReference w:id="16"/>
      </w:r>
      <w:r w:rsidR="00654B49">
        <w:t xml:space="preserve"> Therefore, it will be quite an overreach to presuppose that the Torah in verse </w:t>
      </w:r>
      <w:r w:rsidR="003843A5">
        <w:t>2</w:t>
      </w:r>
      <w:r w:rsidR="00654B49">
        <w:t xml:space="preserve"> refers to the book of </w:t>
      </w:r>
      <w:r w:rsidR="00EA5E42">
        <w:t>Psalms</w:t>
      </w:r>
      <w:r w:rsidR="00654B49">
        <w:t>.</w:t>
      </w:r>
      <w:r w:rsidR="003843A5">
        <w:t xml:space="preserve"> </w:t>
      </w:r>
    </w:p>
    <w:p w14:paraId="0B3803E9" w14:textId="7EBFF616" w:rsidR="003843A5" w:rsidRDefault="000F1B6E" w:rsidP="00466D45">
      <w:pPr>
        <w:ind w:firstLine="720"/>
      </w:pPr>
      <w:r>
        <w:t>In discussing</w:t>
      </w:r>
      <w:r w:rsidR="003843A5">
        <w:t xml:space="preserve"> delight in Torah, many </w:t>
      </w:r>
      <w:r w:rsidR="00975296">
        <w:t xml:space="preserve">contemporary </w:t>
      </w:r>
      <w:r w:rsidR="003843A5">
        <w:t>readers have assumed that the Psalmist</w:t>
      </w:r>
      <w:r w:rsidR="00F07B21">
        <w:rPr>
          <w:color w:val="FF0000"/>
        </w:rPr>
        <w:t>’</w:t>
      </w:r>
      <w:r w:rsidR="003843A5">
        <w:t xml:space="preserve"> supposed message is about obedience. </w:t>
      </w:r>
      <w:r>
        <w:t>Consequently,</w:t>
      </w:r>
      <w:r w:rsidR="00AF35B9">
        <w:t xml:space="preserve"> </w:t>
      </w:r>
      <w:r w:rsidR="00096688">
        <w:t xml:space="preserve">some </w:t>
      </w:r>
      <w:r w:rsidR="00AF35B9">
        <w:t>s</w:t>
      </w:r>
      <w:r w:rsidR="00975296">
        <w:t xml:space="preserve">cholars </w:t>
      </w:r>
      <w:r w:rsidR="00466D45">
        <w:t xml:space="preserve">have tried to </w:t>
      </w:r>
      <w:r w:rsidR="00975296">
        <w:t xml:space="preserve">explain </w:t>
      </w:r>
      <w:r w:rsidR="003843A5">
        <w:t>this assumption</w:t>
      </w:r>
      <w:r w:rsidR="003843A5" w:rsidRPr="003843A5">
        <w:t xml:space="preserve"> </w:t>
      </w:r>
      <w:r w:rsidR="00975296">
        <w:t>as</w:t>
      </w:r>
      <w:r w:rsidR="003843A5" w:rsidRPr="003843A5">
        <w:t xml:space="preserve"> based on the legal piety thought to have emerged in the post-exilic period.</w:t>
      </w:r>
      <w:r w:rsidR="00975296">
        <w:rPr>
          <w:rStyle w:val="FootnoteReference"/>
        </w:rPr>
        <w:footnoteReference w:id="17"/>
      </w:r>
      <w:r w:rsidR="00466D45">
        <w:t xml:space="preserve"> One particular scholar</w:t>
      </w:r>
      <w:r w:rsidR="00466D45" w:rsidRPr="00466D45">
        <w:t xml:space="preserve"> </w:t>
      </w:r>
      <w:r w:rsidR="00466D45">
        <w:t xml:space="preserve">Walter Brueggemann postulates, “Psalm 1 announces the main theme of the completed book of Psalms. It voices the didactic piety of the post-exilic period when the book was put into final form. The Psalter begins in a confident summons to obedience … Standing at the beginning of the Psalter, this Psalm intends that all the Psalms should be read through the prism of </w:t>
      </w:r>
      <w:r w:rsidR="00AF35B9">
        <w:t>T</w:t>
      </w:r>
      <w:r w:rsidR="00466D45">
        <w:t>orah obedience.”</w:t>
      </w:r>
      <w:r w:rsidR="00466D45">
        <w:rPr>
          <w:rStyle w:val="FootnoteReference"/>
        </w:rPr>
        <w:footnoteReference w:id="18"/>
      </w:r>
      <w:r w:rsidR="00466D45">
        <w:t xml:space="preserve"> Michael </w:t>
      </w:r>
      <w:r w:rsidR="00466D45" w:rsidRPr="00240607">
        <w:rPr>
          <w:rFonts w:eastAsia="Times New Roman" w:cs="Times New Roman"/>
          <w:szCs w:val="24"/>
        </w:rPr>
        <w:t>Lefebvre</w:t>
      </w:r>
      <w:r w:rsidR="00466D45">
        <w:rPr>
          <w:rFonts w:eastAsia="Times New Roman" w:cs="Times New Roman"/>
          <w:szCs w:val="24"/>
        </w:rPr>
        <w:t xml:space="preserve"> on the other hand thinks that </w:t>
      </w:r>
      <w:r w:rsidR="00AF35B9" w:rsidRPr="00AF35B9">
        <w:rPr>
          <w:rFonts w:eastAsia="Times New Roman" w:cs="Times New Roman"/>
          <w:szCs w:val="24"/>
        </w:rPr>
        <w:t>the psalm should not be anachronistically read as a call to legal piety</w:t>
      </w:r>
      <w:r w:rsidR="00AF35B9">
        <w:rPr>
          <w:rFonts w:eastAsia="Times New Roman" w:cs="Times New Roman"/>
          <w:szCs w:val="24"/>
        </w:rPr>
        <w:t>.</w:t>
      </w:r>
      <w:r w:rsidR="00466D45">
        <w:rPr>
          <w:rFonts w:eastAsia="Times New Roman" w:cs="Times New Roman"/>
          <w:szCs w:val="24"/>
        </w:rPr>
        <w:t xml:space="preserve"> </w:t>
      </w:r>
      <w:r w:rsidR="00BF3104">
        <w:rPr>
          <w:rFonts w:eastAsia="Times New Roman" w:cs="Times New Roman"/>
          <w:szCs w:val="24"/>
        </w:rPr>
        <w:t>He observes that though</w:t>
      </w:r>
      <w:r w:rsidR="00466D45">
        <w:rPr>
          <w:rFonts w:eastAsia="Times New Roman" w:cs="Times New Roman"/>
          <w:szCs w:val="24"/>
        </w:rPr>
        <w:t xml:space="preserve"> it’s understandable</w:t>
      </w:r>
      <w:r w:rsidR="00BF3104">
        <w:rPr>
          <w:rFonts w:eastAsia="Times New Roman" w:cs="Times New Roman"/>
          <w:szCs w:val="24"/>
        </w:rPr>
        <w:t xml:space="preserve"> that</w:t>
      </w:r>
      <w:r w:rsidR="00466D45">
        <w:rPr>
          <w:rFonts w:eastAsia="Times New Roman" w:cs="Times New Roman"/>
          <w:szCs w:val="24"/>
        </w:rPr>
        <w:t xml:space="preserve"> the mention of God’s law</w:t>
      </w:r>
      <w:r w:rsidR="00BF3104">
        <w:rPr>
          <w:rFonts w:eastAsia="Times New Roman" w:cs="Times New Roman"/>
          <w:szCs w:val="24"/>
        </w:rPr>
        <w:t xml:space="preserve"> for modern readers </w:t>
      </w:r>
      <w:r w:rsidR="00466D45">
        <w:rPr>
          <w:rFonts w:eastAsia="Times New Roman" w:cs="Times New Roman"/>
          <w:szCs w:val="24"/>
        </w:rPr>
        <w:t>trigger</w:t>
      </w:r>
      <w:r w:rsidR="00675716">
        <w:rPr>
          <w:rFonts w:eastAsia="Times New Roman" w:cs="Times New Roman"/>
          <w:szCs w:val="24"/>
        </w:rPr>
        <w:t>s</w:t>
      </w:r>
      <w:r w:rsidR="00466D45">
        <w:rPr>
          <w:rFonts w:eastAsia="Times New Roman" w:cs="Times New Roman"/>
          <w:szCs w:val="24"/>
        </w:rPr>
        <w:t xml:space="preserve"> thoughts about obedience</w:t>
      </w:r>
      <w:r w:rsidR="00BF3104">
        <w:rPr>
          <w:rFonts w:eastAsia="Times New Roman" w:cs="Times New Roman"/>
          <w:szCs w:val="24"/>
        </w:rPr>
        <w:t xml:space="preserve">, delighting in the law of God </w:t>
      </w:r>
      <w:r w:rsidR="006177A4">
        <w:rPr>
          <w:rFonts w:eastAsia="Times New Roman" w:cs="Times New Roman"/>
          <w:szCs w:val="24"/>
        </w:rPr>
        <w:t>is</w:t>
      </w:r>
      <w:r w:rsidR="00BF3104">
        <w:rPr>
          <w:rFonts w:eastAsia="Times New Roman" w:cs="Times New Roman"/>
          <w:szCs w:val="24"/>
        </w:rPr>
        <w:t xml:space="preserve"> the </w:t>
      </w:r>
      <w:r w:rsidR="006177A4">
        <w:rPr>
          <w:rFonts w:eastAsia="Times New Roman" w:cs="Times New Roman"/>
          <w:szCs w:val="24"/>
        </w:rPr>
        <w:t>focus</w:t>
      </w:r>
      <w:r w:rsidR="00BF3104">
        <w:rPr>
          <w:rFonts w:eastAsia="Times New Roman" w:cs="Times New Roman"/>
          <w:szCs w:val="24"/>
        </w:rPr>
        <w:t>.</w:t>
      </w:r>
      <w:r w:rsidR="00BF3104">
        <w:rPr>
          <w:rStyle w:val="FootnoteReference"/>
          <w:rFonts w:eastAsia="Times New Roman" w:cs="Times New Roman"/>
          <w:szCs w:val="24"/>
        </w:rPr>
        <w:footnoteReference w:id="19"/>
      </w:r>
    </w:p>
    <w:p w14:paraId="25F9E863" w14:textId="255093D4" w:rsidR="006273C0" w:rsidRDefault="00DC7BA2" w:rsidP="00DB31EC">
      <w:pPr>
        <w:ind w:firstLine="720"/>
      </w:pPr>
      <w:r>
        <w:t xml:space="preserve">The Psalter in verse 3 compares the righteous man who </w:t>
      </w:r>
      <w:r w:rsidR="00975296">
        <w:t>delights in</w:t>
      </w:r>
      <w:r>
        <w:t xml:space="preserve"> the law of the Lord to a tree. Again, this metaphor is echoed in Jeremiah 17:5-8 as mentioned earlier on. The imagery emanating is that this man</w:t>
      </w:r>
      <w:r w:rsidR="00F07B21">
        <w:rPr>
          <w:color w:val="FF0000"/>
        </w:rPr>
        <w:t>,</w:t>
      </w:r>
      <w:r>
        <w:t xml:space="preserve"> because he follows God’s instructions for living, </w:t>
      </w:r>
      <w:r w:rsidRPr="00F07B21">
        <w:rPr>
          <w:strike/>
          <w:color w:val="FF0000"/>
        </w:rPr>
        <w:t xml:space="preserve">he </w:t>
      </w:r>
      <w:r>
        <w:t xml:space="preserve">is fruitful and </w:t>
      </w:r>
      <w:r>
        <w:lastRenderedPageBreak/>
        <w:t xml:space="preserve">healthy. </w:t>
      </w:r>
      <w:r w:rsidR="00525B73">
        <w:t>The law of God is his nourishment.</w:t>
      </w:r>
      <w:r>
        <w:t xml:space="preserve"> No mention is given of </w:t>
      </w:r>
      <w:r w:rsidR="00AE6D90">
        <w:t>other</w:t>
      </w:r>
      <w:r>
        <w:t xml:space="preserve"> needs that this tree may have</w:t>
      </w:r>
      <w:r w:rsidR="00AE6D90">
        <w:t>.</w:t>
      </w:r>
      <w:r>
        <w:t xml:space="preserve"> It seems the emphasis and unwavering focus is on the law of God</w:t>
      </w:r>
      <w:r w:rsidR="00675716">
        <w:t>,</w:t>
      </w:r>
      <w:r w:rsidR="002C2BE1">
        <w:t xml:space="preserve"> that </w:t>
      </w:r>
      <w:r>
        <w:t xml:space="preserve">if one obeys it, it’s enough to bring </w:t>
      </w:r>
      <w:r w:rsidR="00D2654E">
        <w:t xml:space="preserve">stability </w:t>
      </w:r>
      <w:r>
        <w:t xml:space="preserve">and prosperity to </w:t>
      </w:r>
      <w:r w:rsidR="00AF35B9">
        <w:t>an</w:t>
      </w:r>
      <w:r>
        <w:t xml:space="preserve"> individual.</w:t>
      </w:r>
    </w:p>
    <w:p w14:paraId="66C60CE9" w14:textId="4F7FE205" w:rsidR="00D2654E" w:rsidRDefault="00D2654E" w:rsidP="00DB31EC">
      <w:pPr>
        <w:ind w:firstLine="720"/>
      </w:pPr>
      <w:r>
        <w:t xml:space="preserve">When it comes to the wicked, the Psalter vehemently declares that the wicked do not come close </w:t>
      </w:r>
      <w:r w:rsidR="00E75631">
        <w:t xml:space="preserve">to </w:t>
      </w:r>
      <w:r>
        <w:t>this imagery. Instead the wicked are like withered l</w:t>
      </w:r>
      <w:r w:rsidR="00E75631">
        <w:t>eaves</w:t>
      </w:r>
      <w:r>
        <w:t xml:space="preserve"> or </w:t>
      </w:r>
      <w:r w:rsidRPr="00F07B21">
        <w:rPr>
          <w:strike/>
          <w:color w:val="FF0000"/>
        </w:rPr>
        <w:t>so to say</w:t>
      </w:r>
      <w:r w:rsidRPr="00F07B21">
        <w:rPr>
          <w:color w:val="FF0000"/>
        </w:rPr>
        <w:t xml:space="preserve"> </w:t>
      </w:r>
      <w:r>
        <w:t xml:space="preserve">chaff. As opposed to the righteous man who </w:t>
      </w:r>
      <w:r w:rsidR="00E75631">
        <w:t>was</w:t>
      </w:r>
      <w:r>
        <w:t xml:space="preserve"> likened to a tree, the wicked man is like chaff which is blown away by the wind. Implicitly, the psalter is making a claim that the wicked man is unstable. His center cannot hold as it is on a shaky ground. </w:t>
      </w:r>
    </w:p>
    <w:p w14:paraId="5F7607E6" w14:textId="15245291" w:rsidR="0094667F" w:rsidRPr="00F21088" w:rsidRDefault="00D2654E" w:rsidP="00C5703C">
      <w:pPr>
        <w:ind w:firstLine="720"/>
      </w:pPr>
      <w:r>
        <w:t xml:space="preserve">The outcome of the two people is given in verse 5 and 6. </w:t>
      </w:r>
      <w:r w:rsidRPr="00F07B21">
        <w:rPr>
          <w:highlight w:val="yellow"/>
        </w:rPr>
        <w:t>It’s</w:t>
      </w:r>
      <w:r>
        <w:t xml:space="preserve"> interesting to note that the wicked </w:t>
      </w:r>
      <w:r w:rsidR="0011298C">
        <w:t xml:space="preserve">man </w:t>
      </w:r>
      <w:r>
        <w:t>began in verse 1 walking, standing and sitting in the assembly of sinners</w:t>
      </w:r>
      <w:r w:rsidR="00F07B21">
        <w:rPr>
          <w:color w:val="FF0000"/>
        </w:rPr>
        <w:t>,</w:t>
      </w:r>
      <w:r>
        <w:t xml:space="preserve"> but here he is unable to stand in the judgement nor the assembly of the righteous. The wicked person cannot stand in the assembly of sinners and stand in the assembly of the righteous at the same time. He had chosen </w:t>
      </w:r>
      <w:r w:rsidR="004E71AF">
        <w:t>the assembly of the wicked</w:t>
      </w:r>
      <w:r>
        <w:t xml:space="preserve"> and thus by default forfeited the </w:t>
      </w:r>
      <w:r w:rsidR="004E71AF">
        <w:t>assembly of the righteous. The law of noncontradiction states that two opposing views cannot be true at the same time.</w:t>
      </w:r>
      <w:r w:rsidR="005A0291">
        <w:rPr>
          <w:rStyle w:val="FootnoteReference"/>
        </w:rPr>
        <w:footnoteReference w:id="20"/>
      </w:r>
      <w:r w:rsidR="004E71AF">
        <w:t xml:space="preserve"> One has to be right and the other wrong. As such is the case, the Psalter deliberately picks the man that delights in the law of the Lord to be the right one by making his destiny look blissful</w:t>
      </w:r>
      <w:r w:rsidR="00171022">
        <w:t xml:space="preserve">. </w:t>
      </w:r>
      <w:r w:rsidR="00FA30A7">
        <w:t>He</w:t>
      </w:r>
      <w:r w:rsidR="00171022">
        <w:t xml:space="preserve"> is protected</w:t>
      </w:r>
      <w:r w:rsidR="00FA30A7">
        <w:t xml:space="preserve"> and the presence of God is with him. </w:t>
      </w:r>
      <w:r w:rsidR="00C5703C">
        <w:t>He has life.</w:t>
      </w:r>
      <w:r w:rsidR="00C5703C" w:rsidRPr="00C5703C">
        <w:rPr>
          <w:rStyle w:val="FootnoteReference"/>
        </w:rPr>
        <w:t xml:space="preserve"> </w:t>
      </w:r>
      <w:r w:rsidR="00FA30A7">
        <w:t>T</w:t>
      </w:r>
      <w:r w:rsidR="00171022">
        <w:t xml:space="preserve">he wicked man on the other hand </w:t>
      </w:r>
      <w:r w:rsidR="00FA30A7">
        <w:t>has no future</w:t>
      </w:r>
      <w:r w:rsidR="00F07B21" w:rsidRPr="00F07B21">
        <w:rPr>
          <w:color w:val="FF0000"/>
          <w:highlight w:val="yellow"/>
        </w:rPr>
        <w:t>,</w:t>
      </w:r>
      <w:r w:rsidR="00C5703C">
        <w:t xml:space="preserve"> only </w:t>
      </w:r>
      <w:r w:rsidR="00FA30A7">
        <w:t>destruction.</w:t>
      </w:r>
      <w:r w:rsidR="00C5703C" w:rsidRPr="00C5703C">
        <w:rPr>
          <w:rStyle w:val="FootnoteReference"/>
        </w:rPr>
        <w:t xml:space="preserve"> </w:t>
      </w:r>
      <w:r w:rsidR="00C5703C">
        <w:rPr>
          <w:rStyle w:val="FootnoteReference"/>
        </w:rPr>
        <w:footnoteReference w:id="21"/>
      </w:r>
    </w:p>
    <w:p w14:paraId="7602BB7D" w14:textId="7206C46D" w:rsidR="00F21088" w:rsidRPr="006A54BC" w:rsidRDefault="0011298C" w:rsidP="002A2814">
      <w:pPr>
        <w:ind w:firstLine="720"/>
        <w:rPr>
          <w:rFonts w:cs="Times New Roman"/>
          <w:szCs w:val="24"/>
        </w:rPr>
      </w:pPr>
      <w:r>
        <w:rPr>
          <w:rFonts w:cs="Times New Roman"/>
          <w:szCs w:val="24"/>
        </w:rPr>
        <w:t xml:space="preserve">The description of the journeys of these two people in verse 3 to 6 </w:t>
      </w:r>
      <w:r w:rsidR="00D80C3A">
        <w:rPr>
          <w:rFonts w:cs="Times New Roman"/>
          <w:szCs w:val="24"/>
        </w:rPr>
        <w:t xml:space="preserve">has a potential to cause </w:t>
      </w:r>
      <w:r>
        <w:rPr>
          <w:rFonts w:cs="Times New Roman"/>
          <w:szCs w:val="24"/>
        </w:rPr>
        <w:t>problems</w:t>
      </w:r>
      <w:r w:rsidR="00D80C3A">
        <w:rPr>
          <w:rFonts w:cs="Times New Roman"/>
          <w:szCs w:val="24"/>
        </w:rPr>
        <w:t xml:space="preserve"> to hermeneutics</w:t>
      </w:r>
      <w:r>
        <w:rPr>
          <w:rFonts w:cs="Times New Roman"/>
          <w:szCs w:val="24"/>
        </w:rPr>
        <w:t xml:space="preserve">. Does the Psalmist appear to suggest that the righteous man never </w:t>
      </w:r>
      <w:r>
        <w:rPr>
          <w:rFonts w:cs="Times New Roman"/>
          <w:szCs w:val="24"/>
        </w:rPr>
        <w:lastRenderedPageBreak/>
        <w:t xml:space="preserve">faces problems or struggles? </w:t>
      </w:r>
      <w:commentRangeStart w:id="18"/>
      <w:r>
        <w:rPr>
          <w:rFonts w:cs="Times New Roman"/>
          <w:szCs w:val="24"/>
        </w:rPr>
        <w:t xml:space="preserve">If </w:t>
      </w:r>
      <w:r w:rsidRPr="00F07B21">
        <w:rPr>
          <w:rFonts w:cs="Times New Roman"/>
          <w:szCs w:val="24"/>
          <w:highlight w:val="yellow"/>
        </w:rPr>
        <w:t>that’s</w:t>
      </w:r>
      <w:r>
        <w:rPr>
          <w:rFonts w:cs="Times New Roman"/>
          <w:szCs w:val="24"/>
        </w:rPr>
        <w:t xml:space="preserve"> what he is saying then that poses a serious</w:t>
      </w:r>
      <w:r w:rsidR="00F65DEA">
        <w:rPr>
          <w:rFonts w:cs="Times New Roman"/>
          <w:szCs w:val="24"/>
        </w:rPr>
        <w:t xml:space="preserve"> threat to the doctrine of suffering. Throughout the Bible God’s people have faced persecution and suffering, not because of their sins but because they believed in God. The Psalmist</w:t>
      </w:r>
      <w:r w:rsidR="007A57CD">
        <w:rPr>
          <w:rFonts w:cs="Times New Roman"/>
          <w:szCs w:val="24"/>
        </w:rPr>
        <w:t xml:space="preserve"> could not have been </w:t>
      </w:r>
      <w:r w:rsidR="00F65DEA">
        <w:rPr>
          <w:rFonts w:cs="Times New Roman"/>
          <w:szCs w:val="24"/>
        </w:rPr>
        <w:t xml:space="preserve">privy to this. He had seen the righteous going through difficult circumstances. What possibly then could he be saying? Most likely he </w:t>
      </w:r>
      <w:r w:rsidR="003F72A0">
        <w:rPr>
          <w:rFonts w:cs="Times New Roman"/>
          <w:szCs w:val="24"/>
        </w:rPr>
        <w:t xml:space="preserve">is saying there is a </w:t>
      </w:r>
      <w:r w:rsidR="00F65DEA">
        <w:rPr>
          <w:rFonts w:cs="Times New Roman"/>
          <w:szCs w:val="24"/>
        </w:rPr>
        <w:t xml:space="preserve">dichotomy </w:t>
      </w:r>
      <w:r w:rsidR="003F72A0">
        <w:rPr>
          <w:rFonts w:cs="Times New Roman"/>
          <w:szCs w:val="24"/>
        </w:rPr>
        <w:t>between</w:t>
      </w:r>
      <w:r w:rsidR="00F65DEA">
        <w:rPr>
          <w:rFonts w:cs="Times New Roman"/>
          <w:szCs w:val="24"/>
        </w:rPr>
        <w:t xml:space="preserve"> good and evil. By using the two people, he </w:t>
      </w:r>
      <w:r w:rsidR="003F72A0">
        <w:rPr>
          <w:rFonts w:cs="Times New Roman"/>
          <w:szCs w:val="24"/>
        </w:rPr>
        <w:t>is</w:t>
      </w:r>
      <w:r w:rsidR="00F65DEA">
        <w:rPr>
          <w:rFonts w:cs="Times New Roman"/>
          <w:szCs w:val="24"/>
        </w:rPr>
        <w:t xml:space="preserve"> creating a parallel in which he would c</w:t>
      </w:r>
      <w:r w:rsidR="00F54D08">
        <w:rPr>
          <w:rFonts w:cs="Times New Roman"/>
          <w:szCs w:val="24"/>
        </w:rPr>
        <w:t>ontextually</w:t>
      </w:r>
      <w:r w:rsidR="00F65DEA">
        <w:rPr>
          <w:rFonts w:cs="Times New Roman"/>
          <w:szCs w:val="24"/>
        </w:rPr>
        <w:t xml:space="preserve"> dichotomize good and evil.</w:t>
      </w:r>
      <w:r w:rsidR="00586B71">
        <w:rPr>
          <w:rFonts w:cs="Times New Roman"/>
          <w:szCs w:val="24"/>
        </w:rPr>
        <w:t xml:space="preserve"> Good and evil do not mix. Nei</w:t>
      </w:r>
      <w:r w:rsidR="00F54D08">
        <w:rPr>
          <w:rFonts w:cs="Times New Roman"/>
          <w:szCs w:val="24"/>
        </w:rPr>
        <w:t xml:space="preserve">ther do they meet at any time. </w:t>
      </w:r>
      <w:commentRangeEnd w:id="18"/>
      <w:r w:rsidR="00F07B21">
        <w:rPr>
          <w:rStyle w:val="CommentReference"/>
        </w:rPr>
        <w:commentReference w:id="18"/>
      </w:r>
    </w:p>
    <w:p w14:paraId="52FFA9BE" w14:textId="77777777" w:rsidR="002A2814" w:rsidRPr="006A54BC" w:rsidRDefault="002A2814" w:rsidP="002A2814">
      <w:pPr>
        <w:ind w:firstLine="720"/>
        <w:rPr>
          <w:rFonts w:cs="Times New Roman"/>
          <w:szCs w:val="24"/>
        </w:rPr>
      </w:pPr>
    </w:p>
    <w:p w14:paraId="351FC1D4" w14:textId="77777777" w:rsidR="002A2814" w:rsidRPr="006A54BC" w:rsidRDefault="002A2814" w:rsidP="002A2814">
      <w:pPr>
        <w:spacing w:after="200" w:line="276" w:lineRule="auto"/>
        <w:rPr>
          <w:rFonts w:eastAsiaTheme="majorEastAsia" w:cs="Times New Roman"/>
          <w:b/>
          <w:szCs w:val="24"/>
        </w:rPr>
      </w:pPr>
    </w:p>
    <w:p w14:paraId="1E5BB9C2" w14:textId="77777777" w:rsidR="002A2814" w:rsidRPr="006A54BC" w:rsidRDefault="002A2814">
      <w:pPr>
        <w:spacing w:after="200" w:line="276" w:lineRule="auto"/>
        <w:rPr>
          <w:rFonts w:eastAsiaTheme="majorEastAsia" w:cs="Times New Roman"/>
          <w:b/>
          <w:szCs w:val="24"/>
        </w:rPr>
      </w:pPr>
      <w:r w:rsidRPr="006A54BC">
        <w:rPr>
          <w:rFonts w:cs="Times New Roman"/>
          <w:szCs w:val="24"/>
        </w:rPr>
        <w:br w:type="page"/>
      </w:r>
    </w:p>
    <w:p w14:paraId="25998E5F" w14:textId="14C32759" w:rsidR="005A0291" w:rsidRPr="00156557" w:rsidRDefault="005A4515" w:rsidP="00156557">
      <w:pPr>
        <w:pStyle w:val="Heading1"/>
        <w:rPr>
          <w:rFonts w:cs="Times New Roman"/>
          <w:szCs w:val="24"/>
        </w:rPr>
      </w:pPr>
      <w:bookmarkStart w:id="19" w:name="_Toc52162489"/>
      <w:r w:rsidRPr="006A54BC">
        <w:rPr>
          <w:rFonts w:cs="Times New Roman"/>
          <w:szCs w:val="24"/>
        </w:rPr>
        <w:lastRenderedPageBreak/>
        <w:t>Bibliograp</w:t>
      </w:r>
      <w:r w:rsidR="00C47CA6" w:rsidRPr="006A54BC">
        <w:rPr>
          <w:rFonts w:cs="Times New Roman"/>
          <w:szCs w:val="24"/>
        </w:rPr>
        <w:t>hy</w:t>
      </w:r>
      <w:bookmarkEnd w:id="5"/>
      <w:bookmarkEnd w:id="19"/>
    </w:p>
    <w:p w14:paraId="7421B0BB" w14:textId="650335EC" w:rsidR="005F2B8E" w:rsidRPr="00D85EB9" w:rsidRDefault="005F2B8E" w:rsidP="00595F5A">
      <w:pPr>
        <w:spacing w:before="100" w:beforeAutospacing="1" w:after="240" w:line="240" w:lineRule="auto"/>
        <w:ind w:left="720" w:hanging="720"/>
        <w:rPr>
          <w:rFonts w:cs="Times New Roman"/>
          <w:szCs w:val="24"/>
        </w:rPr>
      </w:pPr>
      <w:r w:rsidRPr="00D85EB9">
        <w:rPr>
          <w:rFonts w:cs="Times New Roman"/>
          <w:szCs w:val="24"/>
        </w:rPr>
        <w:t xml:space="preserve">Botha Phil J., “True </w:t>
      </w:r>
      <w:r w:rsidR="00675716">
        <w:rPr>
          <w:rFonts w:cs="Times New Roman"/>
          <w:szCs w:val="24"/>
        </w:rPr>
        <w:t>H</w:t>
      </w:r>
      <w:r w:rsidRPr="00D85EB9">
        <w:rPr>
          <w:rFonts w:cs="Times New Roman"/>
          <w:szCs w:val="24"/>
        </w:rPr>
        <w:t xml:space="preserve">appiness in the </w:t>
      </w:r>
      <w:r w:rsidR="00675716">
        <w:rPr>
          <w:rFonts w:cs="Times New Roman"/>
          <w:szCs w:val="24"/>
        </w:rPr>
        <w:t>P</w:t>
      </w:r>
      <w:r w:rsidRPr="00D85EB9">
        <w:rPr>
          <w:rFonts w:cs="Times New Roman"/>
          <w:szCs w:val="24"/>
        </w:rPr>
        <w:t xml:space="preserve">resence of YHWH: The </w:t>
      </w:r>
      <w:r w:rsidR="00675716">
        <w:rPr>
          <w:rFonts w:cs="Times New Roman"/>
          <w:szCs w:val="24"/>
        </w:rPr>
        <w:t>L</w:t>
      </w:r>
      <w:r w:rsidRPr="00D85EB9">
        <w:rPr>
          <w:rFonts w:cs="Times New Roman"/>
          <w:szCs w:val="24"/>
        </w:rPr>
        <w:t xml:space="preserve">iterary and </w:t>
      </w:r>
      <w:r w:rsidR="00675716">
        <w:rPr>
          <w:rFonts w:cs="Times New Roman"/>
          <w:szCs w:val="24"/>
        </w:rPr>
        <w:t>T</w:t>
      </w:r>
      <w:r w:rsidRPr="00D85EB9">
        <w:rPr>
          <w:rFonts w:cs="Times New Roman"/>
          <w:szCs w:val="24"/>
        </w:rPr>
        <w:t xml:space="preserve">heological </w:t>
      </w:r>
      <w:r w:rsidR="00675716">
        <w:rPr>
          <w:rFonts w:cs="Times New Roman"/>
          <w:szCs w:val="24"/>
        </w:rPr>
        <w:t>C</w:t>
      </w:r>
      <w:r w:rsidRPr="00D85EB9">
        <w:rPr>
          <w:rFonts w:cs="Times New Roman"/>
          <w:szCs w:val="24"/>
        </w:rPr>
        <w:t xml:space="preserve">ontext for </w:t>
      </w:r>
      <w:r w:rsidR="00675716">
        <w:rPr>
          <w:rFonts w:cs="Times New Roman"/>
          <w:szCs w:val="24"/>
        </w:rPr>
        <w:t>U</w:t>
      </w:r>
      <w:r w:rsidRPr="00D85EB9">
        <w:rPr>
          <w:rFonts w:cs="Times New Roman"/>
          <w:szCs w:val="24"/>
        </w:rPr>
        <w:t xml:space="preserve">nderstanding Psalm 16” University of Pretoria. Old </w:t>
      </w:r>
      <w:r w:rsidR="00675716">
        <w:rPr>
          <w:rFonts w:cs="Times New Roman"/>
          <w:szCs w:val="24"/>
        </w:rPr>
        <w:t>T</w:t>
      </w:r>
      <w:r w:rsidRPr="00D85EB9">
        <w:rPr>
          <w:rFonts w:cs="Times New Roman"/>
          <w:szCs w:val="24"/>
        </w:rPr>
        <w:t>estament. essays vol.29 n</w:t>
      </w:r>
      <w:r w:rsidR="00675716">
        <w:rPr>
          <w:rFonts w:cs="Times New Roman"/>
          <w:szCs w:val="24"/>
        </w:rPr>
        <w:t>o</w:t>
      </w:r>
      <w:r w:rsidRPr="00D85EB9">
        <w:rPr>
          <w:rFonts w:cs="Times New Roman"/>
          <w:szCs w:val="24"/>
        </w:rPr>
        <w:t>.1</w:t>
      </w:r>
      <w:r w:rsidR="005534D8">
        <w:rPr>
          <w:rFonts w:cs="Times New Roman"/>
          <w:szCs w:val="24"/>
        </w:rPr>
        <w:t>.</w:t>
      </w:r>
      <w:r w:rsidRPr="00D85EB9">
        <w:rPr>
          <w:rFonts w:cs="Times New Roman"/>
          <w:szCs w:val="24"/>
        </w:rPr>
        <w:t> Pretoria</w:t>
      </w:r>
      <w:r w:rsidR="00675716">
        <w:rPr>
          <w:rFonts w:cs="Times New Roman"/>
          <w:szCs w:val="24"/>
        </w:rPr>
        <w:t>,</w:t>
      </w:r>
      <w:r w:rsidRPr="00D85EB9">
        <w:rPr>
          <w:rFonts w:cs="Times New Roman"/>
          <w:szCs w:val="24"/>
        </w:rPr>
        <w:t xml:space="preserve"> 2016.</w:t>
      </w:r>
      <w:r w:rsidRPr="00D85EB9">
        <w:rPr>
          <w:rFonts w:cs="Times New Roman"/>
          <w:b/>
          <w:bCs/>
          <w:szCs w:val="24"/>
        </w:rPr>
        <w:t xml:space="preserve"> </w:t>
      </w:r>
      <w:hyperlink r:id="rId14" w:history="1">
        <w:r w:rsidRPr="00D85EB9">
          <w:rPr>
            <w:rStyle w:val="Hyperlink"/>
            <w:rFonts w:cs="Times New Roman"/>
            <w:szCs w:val="24"/>
          </w:rPr>
          <w:t>http://dx.doi.org/10.17159/2312-3621/2016/v29n1a5</w:t>
        </w:r>
      </w:hyperlink>
      <w:r w:rsidRPr="00D85EB9">
        <w:rPr>
          <w:rFonts w:cs="Times New Roman"/>
          <w:szCs w:val="24"/>
        </w:rPr>
        <w:t>.</w:t>
      </w:r>
    </w:p>
    <w:p w14:paraId="4B85F40A" w14:textId="77777777" w:rsidR="005F2B8E" w:rsidRDefault="005F2B8E" w:rsidP="00240607">
      <w:pPr>
        <w:spacing w:before="100" w:beforeAutospacing="1" w:after="240" w:line="240" w:lineRule="auto"/>
        <w:ind w:left="720" w:hanging="720"/>
        <w:rPr>
          <w:rFonts w:eastAsia="Times New Roman" w:cs="Times New Roman"/>
          <w:szCs w:val="24"/>
        </w:rPr>
      </w:pPr>
      <w:bookmarkStart w:id="20" w:name="_Hlk52161075"/>
      <w:r>
        <w:rPr>
          <w:rFonts w:eastAsia="Times New Roman" w:cs="Times New Roman"/>
          <w:szCs w:val="24"/>
        </w:rPr>
        <w:t xml:space="preserve">Casting Crowns, “Slow Fade” (music video), directed by </w:t>
      </w:r>
      <w:r w:rsidRPr="005F2B8E">
        <w:rPr>
          <w:rFonts w:eastAsia="Times New Roman" w:cs="Times New Roman"/>
          <w:szCs w:val="24"/>
        </w:rPr>
        <w:t>Erwin Brothers</w:t>
      </w:r>
      <w:r>
        <w:rPr>
          <w:rFonts w:eastAsia="Times New Roman" w:cs="Times New Roman"/>
          <w:szCs w:val="24"/>
        </w:rPr>
        <w:t xml:space="preserve">, November 14, 2009, 5:16, </w:t>
      </w:r>
      <w:r w:rsidRPr="005F2B8E">
        <w:rPr>
          <w:rFonts w:eastAsia="Times New Roman" w:cs="Times New Roman"/>
          <w:szCs w:val="24"/>
        </w:rPr>
        <w:t>https://www.youtube.com/watch?v=QASREBVDsLk</w:t>
      </w:r>
      <w:r>
        <w:rPr>
          <w:rFonts w:eastAsia="Times New Roman" w:cs="Times New Roman"/>
          <w:szCs w:val="24"/>
        </w:rPr>
        <w:t>.</w:t>
      </w:r>
    </w:p>
    <w:bookmarkEnd w:id="20"/>
    <w:p w14:paraId="6CEFF215" w14:textId="77777777" w:rsidR="005F2B8E" w:rsidRDefault="005F2B8E" w:rsidP="00595F5A">
      <w:pPr>
        <w:spacing w:before="100" w:beforeAutospacing="1" w:after="240" w:line="240" w:lineRule="auto"/>
        <w:ind w:left="720" w:hanging="720"/>
        <w:rPr>
          <w:rFonts w:eastAsia="Times New Roman" w:cs="Times New Roman"/>
          <w:szCs w:val="24"/>
        </w:rPr>
      </w:pPr>
      <w:r w:rsidRPr="00BF38BF">
        <w:rPr>
          <w:rFonts w:eastAsia="Times New Roman" w:cs="Times New Roman"/>
          <w:szCs w:val="24"/>
        </w:rPr>
        <w:t xml:space="preserve">Childs, </w:t>
      </w:r>
      <w:r>
        <w:rPr>
          <w:rFonts w:eastAsia="Times New Roman" w:cs="Times New Roman"/>
          <w:szCs w:val="24"/>
        </w:rPr>
        <w:t xml:space="preserve">Brevard. </w:t>
      </w:r>
      <w:r w:rsidRPr="00BF38BF">
        <w:rPr>
          <w:rFonts w:eastAsia="Times New Roman" w:cs="Times New Roman"/>
          <w:i/>
          <w:iCs/>
          <w:szCs w:val="24"/>
        </w:rPr>
        <w:t>Introduction to the Old Testament as Scripture</w:t>
      </w:r>
      <w:r>
        <w:rPr>
          <w:rFonts w:eastAsia="Times New Roman" w:cs="Times New Roman"/>
          <w:szCs w:val="24"/>
        </w:rPr>
        <w:t xml:space="preserve">. </w:t>
      </w:r>
      <w:r w:rsidRPr="00BF38BF">
        <w:rPr>
          <w:rFonts w:eastAsia="Times New Roman" w:cs="Times New Roman"/>
          <w:szCs w:val="24"/>
        </w:rPr>
        <w:t>Philadelphia: Fortress Press, 1979</w:t>
      </w:r>
      <w:r>
        <w:rPr>
          <w:rFonts w:eastAsia="Times New Roman" w:cs="Times New Roman"/>
          <w:szCs w:val="24"/>
        </w:rPr>
        <w:t>.</w:t>
      </w:r>
    </w:p>
    <w:p w14:paraId="4C26F049" w14:textId="77777777" w:rsidR="005F2B8E" w:rsidRPr="00D85EB9" w:rsidRDefault="005F2B8E" w:rsidP="002E517B">
      <w:pPr>
        <w:spacing w:after="240" w:line="240" w:lineRule="auto"/>
        <w:ind w:left="720" w:hanging="720"/>
        <w:rPr>
          <w:rFonts w:cs="Times New Roman"/>
          <w:szCs w:val="24"/>
        </w:rPr>
      </w:pPr>
      <w:r w:rsidRPr="00D85EB9">
        <w:rPr>
          <w:rFonts w:cs="Times New Roman"/>
          <w:szCs w:val="24"/>
        </w:rPr>
        <w:t xml:space="preserve">Collins, C. John. </w:t>
      </w:r>
      <w:r w:rsidRPr="00D85EB9">
        <w:rPr>
          <w:rFonts w:cs="Times New Roman"/>
          <w:i/>
          <w:iCs/>
          <w:szCs w:val="24"/>
        </w:rPr>
        <w:t>Psalm 1: Structure and Rhetoric</w:t>
      </w:r>
      <w:r w:rsidRPr="00D85EB9">
        <w:rPr>
          <w:rFonts w:cs="Times New Roman"/>
          <w:szCs w:val="24"/>
        </w:rPr>
        <w:t>. Presbyterian 31 (2005): 37-48.</w:t>
      </w:r>
    </w:p>
    <w:p w14:paraId="0CDD06A6" w14:textId="77777777" w:rsidR="005F2B8E" w:rsidRPr="005A0291" w:rsidRDefault="005F2B8E" w:rsidP="005A0291">
      <w:pPr>
        <w:spacing w:before="100" w:beforeAutospacing="1" w:after="240" w:line="240" w:lineRule="auto"/>
        <w:ind w:left="720" w:hanging="720"/>
        <w:rPr>
          <w:rFonts w:eastAsia="Times New Roman" w:cs="Times New Roman"/>
          <w:szCs w:val="24"/>
        </w:rPr>
      </w:pPr>
      <w:r w:rsidRPr="005A0291">
        <w:rPr>
          <w:rFonts w:eastAsia="Times New Roman" w:cs="Times New Roman"/>
          <w:szCs w:val="24"/>
        </w:rPr>
        <w:t xml:space="preserve">Geisler N. &amp; Frank Turek. </w:t>
      </w:r>
      <w:r w:rsidRPr="005A0291">
        <w:rPr>
          <w:rFonts w:eastAsia="Times New Roman" w:cs="Times New Roman"/>
          <w:i/>
          <w:iCs/>
          <w:szCs w:val="24"/>
        </w:rPr>
        <w:t>I Don’t Have Enough Faith to Be an Atheist</w:t>
      </w:r>
      <w:r w:rsidRPr="005A0291">
        <w:rPr>
          <w:rFonts w:eastAsia="Times New Roman" w:cs="Times New Roman"/>
          <w:szCs w:val="24"/>
        </w:rPr>
        <w:t>. Wheaton: Crossway Books, 2014.</w:t>
      </w:r>
    </w:p>
    <w:p w14:paraId="1654D7E3" w14:textId="77777777" w:rsidR="005F2B8E" w:rsidRPr="00D85EB9" w:rsidRDefault="005F2B8E" w:rsidP="002E517B">
      <w:pPr>
        <w:spacing w:after="240" w:line="240" w:lineRule="auto"/>
        <w:ind w:left="720" w:hanging="720"/>
        <w:rPr>
          <w:rFonts w:cs="Times New Roman"/>
          <w:szCs w:val="24"/>
        </w:rPr>
      </w:pPr>
      <w:r w:rsidRPr="00D85EB9">
        <w:rPr>
          <w:rFonts w:cs="Times New Roman"/>
          <w:szCs w:val="24"/>
        </w:rPr>
        <w:t>Halley’s Bible Handbook. 24</w:t>
      </w:r>
      <w:r w:rsidRPr="00D85EB9">
        <w:rPr>
          <w:rFonts w:cs="Times New Roman"/>
          <w:szCs w:val="24"/>
          <w:vertAlign w:val="superscript"/>
        </w:rPr>
        <w:t>th</w:t>
      </w:r>
      <w:r w:rsidRPr="00D85EB9">
        <w:rPr>
          <w:rFonts w:cs="Times New Roman"/>
          <w:szCs w:val="24"/>
        </w:rPr>
        <w:t xml:space="preserve"> ed. Grand Rapids: Zondervan, 1965.</w:t>
      </w:r>
    </w:p>
    <w:p w14:paraId="4FEAE12D" w14:textId="77777777" w:rsidR="005F2B8E" w:rsidRPr="00D85EB9" w:rsidRDefault="005F2B8E" w:rsidP="002E517B">
      <w:pPr>
        <w:spacing w:after="240" w:line="240" w:lineRule="auto"/>
        <w:ind w:left="720" w:hanging="720"/>
        <w:rPr>
          <w:rFonts w:cs="Times New Roman"/>
          <w:szCs w:val="24"/>
        </w:rPr>
      </w:pPr>
      <w:r w:rsidRPr="00D85EB9">
        <w:rPr>
          <w:rFonts w:cs="Times New Roman"/>
          <w:color w:val="555555"/>
          <w:szCs w:val="24"/>
        </w:rPr>
        <w:t>Kartje, John. </w:t>
      </w:r>
      <w:r w:rsidRPr="00D85EB9">
        <w:rPr>
          <w:rFonts w:cs="Times New Roman"/>
          <w:i/>
          <w:color w:val="555555"/>
          <w:szCs w:val="24"/>
        </w:rPr>
        <w:t>Wisdom Epistemology in the Psalter: A Study of Psalms 1, 73, 90, And 107</w:t>
      </w:r>
      <w:r w:rsidRPr="00D85EB9">
        <w:rPr>
          <w:rFonts w:cs="Times New Roman"/>
          <w:color w:val="555555"/>
          <w:szCs w:val="24"/>
        </w:rPr>
        <w:t>, De Gruyter, Inc., 2014. ProQuest eBook Central, https://ebookcentral-proquest-com.ezproxy.liberty.edu/lib/liberty/detail.action?docID=1713025.</w:t>
      </w:r>
      <w:r w:rsidRPr="00D85EB9">
        <w:rPr>
          <w:rFonts w:cs="Times New Roman"/>
          <w:szCs w:val="24"/>
        </w:rPr>
        <w:t xml:space="preserve"> </w:t>
      </w:r>
    </w:p>
    <w:p w14:paraId="00CD60A8" w14:textId="77777777" w:rsidR="005F2B8E" w:rsidRPr="00240607" w:rsidRDefault="005F2B8E" w:rsidP="00240607">
      <w:pPr>
        <w:spacing w:before="100" w:beforeAutospacing="1" w:after="240" w:line="240" w:lineRule="auto"/>
        <w:ind w:left="720" w:hanging="720"/>
        <w:rPr>
          <w:rFonts w:eastAsia="Times New Roman" w:cs="Times New Roman"/>
          <w:szCs w:val="24"/>
        </w:rPr>
      </w:pPr>
      <w:r w:rsidRPr="00240607">
        <w:rPr>
          <w:rFonts w:eastAsia="Times New Roman" w:cs="Times New Roman"/>
          <w:szCs w:val="24"/>
        </w:rPr>
        <w:t xml:space="preserve">  Lefebvre</w:t>
      </w:r>
      <w:r>
        <w:rPr>
          <w:rFonts w:eastAsia="Times New Roman" w:cs="Times New Roman"/>
          <w:szCs w:val="24"/>
        </w:rPr>
        <w:t>,</w:t>
      </w:r>
      <w:r w:rsidRPr="00240607">
        <w:rPr>
          <w:rFonts w:eastAsia="Times New Roman" w:cs="Times New Roman"/>
          <w:szCs w:val="24"/>
        </w:rPr>
        <w:t xml:space="preserve"> M. ‘On His Law He Meditates’: What Is Psalm 1 Introducing? Journal for the Study of the Old Testament</w:t>
      </w:r>
      <w:r>
        <w:rPr>
          <w:rFonts w:eastAsia="Times New Roman" w:cs="Times New Roman"/>
          <w:szCs w:val="24"/>
        </w:rPr>
        <w:t>,</w:t>
      </w:r>
      <w:r w:rsidRPr="00240607">
        <w:rPr>
          <w:rFonts w:eastAsia="Times New Roman" w:cs="Times New Roman"/>
          <w:szCs w:val="24"/>
        </w:rPr>
        <w:t xml:space="preserve"> 2016</w:t>
      </w:r>
      <w:r>
        <w:rPr>
          <w:rFonts w:eastAsia="Times New Roman" w:cs="Times New Roman"/>
          <w:szCs w:val="24"/>
        </w:rPr>
        <w:t>.</w:t>
      </w:r>
    </w:p>
    <w:p w14:paraId="6201B052" w14:textId="6B0A6A5D" w:rsidR="005F2B8E" w:rsidRPr="00D85EB9" w:rsidRDefault="005F2B8E" w:rsidP="00390A18">
      <w:pPr>
        <w:pStyle w:val="FootnoteText"/>
        <w:rPr>
          <w:sz w:val="24"/>
          <w:szCs w:val="24"/>
        </w:rPr>
      </w:pPr>
      <w:r w:rsidRPr="00D85EB9">
        <w:rPr>
          <w:sz w:val="24"/>
          <w:szCs w:val="24"/>
        </w:rPr>
        <w:t xml:space="preserve">Mays, James L. “The Place of The Torah Psalms in the Psalter.” </w:t>
      </w:r>
      <w:r w:rsidRPr="00D85EB9">
        <w:rPr>
          <w:i/>
          <w:iCs/>
          <w:sz w:val="24"/>
          <w:szCs w:val="24"/>
        </w:rPr>
        <w:t xml:space="preserve">Journal of Biblical Literature, </w:t>
      </w:r>
      <w:r w:rsidRPr="00D85EB9">
        <w:rPr>
          <w:sz w:val="24"/>
          <w:szCs w:val="24"/>
        </w:rPr>
        <w:t>March 1, 1987</w:t>
      </w:r>
      <w:r w:rsidR="005534D8">
        <w:rPr>
          <w:sz w:val="24"/>
          <w:szCs w:val="24"/>
        </w:rPr>
        <w:t>.</w:t>
      </w:r>
    </w:p>
    <w:p w14:paraId="75D628D5" w14:textId="77777777" w:rsidR="005F2B8E" w:rsidRPr="00D85EB9" w:rsidRDefault="005F2B8E" w:rsidP="00595F5A">
      <w:pPr>
        <w:spacing w:before="100" w:beforeAutospacing="1" w:after="240" w:line="240" w:lineRule="auto"/>
        <w:ind w:left="720" w:hanging="720"/>
        <w:rPr>
          <w:szCs w:val="24"/>
        </w:rPr>
      </w:pPr>
      <w:r w:rsidRPr="00D85EB9">
        <w:rPr>
          <w:szCs w:val="24"/>
        </w:rPr>
        <w:t xml:space="preserve">McCann, J. Clinton. </w:t>
      </w:r>
      <w:r w:rsidRPr="00D85EB9">
        <w:rPr>
          <w:i/>
          <w:iCs/>
          <w:szCs w:val="24"/>
        </w:rPr>
        <w:t>A Theological Introduction to the Book of Psalms: The Psalms as Torah.</w:t>
      </w:r>
      <w:r w:rsidRPr="00D85EB9">
        <w:rPr>
          <w:szCs w:val="24"/>
        </w:rPr>
        <w:t xml:space="preserve"> Nashville, TN: Abingdon Press, 1993.</w:t>
      </w:r>
    </w:p>
    <w:p w14:paraId="33E96007" w14:textId="77777777" w:rsidR="005F2B8E" w:rsidRPr="00D85EB9" w:rsidRDefault="005F2B8E" w:rsidP="002E517B">
      <w:pPr>
        <w:spacing w:after="240" w:line="240" w:lineRule="auto"/>
        <w:ind w:left="720" w:hanging="720"/>
        <w:rPr>
          <w:rFonts w:cs="Times New Roman"/>
          <w:szCs w:val="24"/>
        </w:rPr>
      </w:pPr>
      <w:r w:rsidRPr="00D85EB9">
        <w:rPr>
          <w:rFonts w:cs="Times New Roman"/>
          <w:szCs w:val="24"/>
        </w:rPr>
        <w:t xml:space="preserve">Stokl, J, and Caroline W., </w:t>
      </w:r>
      <w:r w:rsidRPr="00D85EB9">
        <w:rPr>
          <w:rFonts w:cs="Times New Roman"/>
          <w:i/>
          <w:iCs/>
          <w:szCs w:val="24"/>
        </w:rPr>
        <w:t>The Exile and Return: The Babylonian Context.</w:t>
      </w:r>
      <w:r w:rsidRPr="00D85EB9">
        <w:rPr>
          <w:rFonts w:cs="Times New Roman"/>
          <w:szCs w:val="24"/>
        </w:rPr>
        <w:t xml:space="preserve"> Boston: De Gruyter, Inc., 2015.</w:t>
      </w:r>
    </w:p>
    <w:p w14:paraId="1B15AEB5" w14:textId="77777777" w:rsidR="005F2B8E" w:rsidRDefault="005F2B8E" w:rsidP="00595F5A">
      <w:pPr>
        <w:spacing w:before="100" w:beforeAutospacing="1" w:after="240" w:line="240" w:lineRule="auto"/>
        <w:ind w:left="720" w:hanging="720"/>
        <w:rPr>
          <w:rFonts w:eastAsia="Times New Roman" w:cs="Times New Roman"/>
          <w:szCs w:val="24"/>
        </w:rPr>
      </w:pPr>
      <w:r w:rsidRPr="00D85EB9">
        <w:rPr>
          <w:rFonts w:eastAsia="Times New Roman" w:cs="Times New Roman"/>
          <w:szCs w:val="24"/>
        </w:rPr>
        <w:t xml:space="preserve">Terrien, Samuel, </w:t>
      </w:r>
      <w:r w:rsidRPr="00D85EB9">
        <w:rPr>
          <w:rFonts w:eastAsia="Times New Roman" w:cs="Times New Roman"/>
          <w:i/>
          <w:iCs/>
          <w:szCs w:val="24"/>
        </w:rPr>
        <w:t>The Psalms: Strophic Structure and Theological Commentary</w:t>
      </w:r>
      <w:r w:rsidRPr="00D85EB9">
        <w:rPr>
          <w:rFonts w:eastAsia="Times New Roman" w:cs="Times New Roman"/>
          <w:szCs w:val="24"/>
        </w:rPr>
        <w:t>. Grand Rapids, MI: William B. Eerdmans Publishing Company, 2003.</w:t>
      </w:r>
    </w:p>
    <w:p w14:paraId="29DC1824" w14:textId="77777777" w:rsidR="005F2B8E" w:rsidRDefault="005F2B8E" w:rsidP="00240607">
      <w:pPr>
        <w:spacing w:before="100" w:beforeAutospacing="1" w:after="240" w:line="240" w:lineRule="auto"/>
        <w:ind w:left="720" w:hanging="720"/>
        <w:rPr>
          <w:rFonts w:eastAsia="Times New Roman" w:cs="Times New Roman"/>
          <w:szCs w:val="24"/>
        </w:rPr>
      </w:pPr>
      <w:r w:rsidRPr="00466D45">
        <w:rPr>
          <w:rFonts w:eastAsia="Times New Roman" w:cs="Times New Roman"/>
          <w:szCs w:val="24"/>
        </w:rPr>
        <w:t>Walter Brueggemann, ‘Bounded by Obedience and Praise: The Psalms as Canon’, JSOT 50 (1991), 63–92</w:t>
      </w:r>
      <w:r>
        <w:rPr>
          <w:rFonts w:eastAsia="Times New Roman" w:cs="Times New Roman"/>
          <w:szCs w:val="24"/>
        </w:rPr>
        <w:t>.</w:t>
      </w:r>
    </w:p>
    <w:p w14:paraId="7B96F45E" w14:textId="4883027C" w:rsidR="005F2B8E" w:rsidRDefault="005F2B8E" w:rsidP="00240607">
      <w:pPr>
        <w:spacing w:before="100" w:beforeAutospacing="1" w:after="240" w:line="240" w:lineRule="auto"/>
        <w:ind w:left="720" w:hanging="720"/>
        <w:rPr>
          <w:rFonts w:eastAsia="Times New Roman" w:cs="Times New Roman"/>
          <w:szCs w:val="24"/>
        </w:rPr>
      </w:pPr>
      <w:r w:rsidRPr="00240607">
        <w:rPr>
          <w:rFonts w:eastAsia="Times New Roman" w:cs="Times New Roman"/>
          <w:szCs w:val="24"/>
        </w:rPr>
        <w:t xml:space="preserve">  </w:t>
      </w:r>
      <w:proofErr w:type="spellStart"/>
      <w:r>
        <w:rPr>
          <w:rFonts w:eastAsia="Times New Roman" w:cs="Times New Roman"/>
          <w:szCs w:val="24"/>
        </w:rPr>
        <w:t>Whybray</w:t>
      </w:r>
      <w:proofErr w:type="spellEnd"/>
      <w:r>
        <w:rPr>
          <w:rFonts w:eastAsia="Times New Roman" w:cs="Times New Roman"/>
          <w:szCs w:val="24"/>
        </w:rPr>
        <w:t xml:space="preserve">, </w:t>
      </w:r>
      <w:r w:rsidRPr="00654B49">
        <w:rPr>
          <w:rFonts w:eastAsia="Times New Roman" w:cs="Times New Roman"/>
          <w:szCs w:val="24"/>
        </w:rPr>
        <w:t>Norman</w:t>
      </w:r>
      <w:r w:rsidR="005534D8">
        <w:rPr>
          <w:rFonts w:eastAsia="Times New Roman" w:cs="Times New Roman"/>
          <w:szCs w:val="24"/>
        </w:rPr>
        <w:t>.</w:t>
      </w:r>
      <w:r w:rsidRPr="00654B49">
        <w:rPr>
          <w:rFonts w:eastAsia="Times New Roman" w:cs="Times New Roman"/>
          <w:szCs w:val="24"/>
        </w:rPr>
        <w:t xml:space="preserve"> </w:t>
      </w:r>
      <w:r w:rsidRPr="005534D8">
        <w:rPr>
          <w:rFonts w:eastAsia="Times New Roman" w:cs="Times New Roman"/>
          <w:i/>
          <w:iCs/>
          <w:szCs w:val="24"/>
        </w:rPr>
        <w:t>Reading the Psalms as a Book</w:t>
      </w:r>
      <w:r w:rsidR="005534D8">
        <w:rPr>
          <w:rFonts w:eastAsia="Times New Roman" w:cs="Times New Roman"/>
          <w:i/>
          <w:iCs/>
          <w:szCs w:val="24"/>
        </w:rPr>
        <w:t>.</w:t>
      </w:r>
      <w:r w:rsidR="005534D8">
        <w:rPr>
          <w:rFonts w:eastAsia="Times New Roman" w:cs="Times New Roman"/>
          <w:szCs w:val="24"/>
        </w:rPr>
        <w:t xml:space="preserve"> </w:t>
      </w:r>
      <w:r w:rsidRPr="00654B49">
        <w:rPr>
          <w:rFonts w:eastAsia="Times New Roman" w:cs="Times New Roman"/>
          <w:szCs w:val="24"/>
        </w:rPr>
        <w:t>Sheffield: Sheffield Academic Press, 1996</w:t>
      </w:r>
      <w:r>
        <w:rPr>
          <w:rFonts w:eastAsia="Times New Roman" w:cs="Times New Roman"/>
          <w:szCs w:val="24"/>
        </w:rPr>
        <w:t>.</w:t>
      </w:r>
      <w:r w:rsidRPr="00654B49">
        <w:rPr>
          <w:rFonts w:eastAsia="Times New Roman" w:cs="Times New Roman"/>
          <w:szCs w:val="24"/>
        </w:rPr>
        <w:t xml:space="preserve"> </w:t>
      </w:r>
    </w:p>
    <w:sectPr w:rsidR="005F2B8E" w:rsidSect="002A2814">
      <w:headerReference w:type="default" r:id="rId15"/>
      <w:footerReference w:type="default" r:id="rId16"/>
      <w:headerReference w:type="first" r:id="rId17"/>
      <w:footerReference w:type="first" r:id="rId18"/>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Richard Odom" w:date="2020-09-28T01:05:00Z" w:initials="RO">
    <w:p w14:paraId="156D06EA" w14:textId="308816D3" w:rsidR="00FC096F" w:rsidRDefault="00FC096F">
      <w:pPr>
        <w:pStyle w:val="CommentText"/>
      </w:pPr>
      <w:r>
        <w:rPr>
          <w:rStyle w:val="CommentReference"/>
        </w:rPr>
        <w:annotationRef/>
      </w:r>
      <w:r>
        <w:t>Good job with title page.</w:t>
      </w:r>
    </w:p>
  </w:comment>
  <w:comment w:id="2" w:author="Richard Odom" w:date="2020-09-28T01:06:00Z" w:initials="RO">
    <w:p w14:paraId="5E6BF3E5" w14:textId="77777777" w:rsidR="00FC096F" w:rsidRDefault="00FC096F">
      <w:pPr>
        <w:pStyle w:val="CommentText"/>
      </w:pPr>
      <w:r>
        <w:rPr>
          <w:rStyle w:val="CommentReference"/>
        </w:rPr>
        <w:annotationRef/>
      </w:r>
      <w:r>
        <w:t>Delete Contents line………</w:t>
      </w:r>
      <w:proofErr w:type="gramStart"/>
      <w:r>
        <w:t>…..</w:t>
      </w:r>
      <w:proofErr w:type="gramEnd"/>
      <w:r>
        <w:t>ii.</w:t>
      </w:r>
    </w:p>
    <w:p w14:paraId="2005EB33" w14:textId="77777777" w:rsidR="00FC096F" w:rsidRDefault="00FC096F">
      <w:pPr>
        <w:pStyle w:val="CommentText"/>
      </w:pPr>
    </w:p>
    <w:p w14:paraId="1CECFD68" w14:textId="4DF45243" w:rsidR="00FC096F" w:rsidRDefault="00FC096F">
      <w:pPr>
        <w:pStyle w:val="CommentText"/>
      </w:pPr>
      <w:r>
        <w:t>See sample paper for which headings are to be in bold.</w:t>
      </w:r>
    </w:p>
  </w:comment>
  <w:comment w:id="8" w:author="Richard Odom" w:date="2020-09-28T01:17:00Z" w:initials="RO">
    <w:p w14:paraId="008E5D4B" w14:textId="06B99B91" w:rsidR="004034EC" w:rsidRDefault="004034EC">
      <w:pPr>
        <w:pStyle w:val="CommentText"/>
      </w:pPr>
      <w:r>
        <w:rPr>
          <w:rStyle w:val="CommentReference"/>
        </w:rPr>
        <w:annotationRef/>
      </w:r>
      <w:r>
        <w:t>Use “would”</w:t>
      </w:r>
    </w:p>
  </w:comment>
  <w:comment w:id="11" w:author="Richard Odom" w:date="2020-09-28T01:20:00Z" w:initials="RO">
    <w:p w14:paraId="2A7FF56B" w14:textId="6E647DC5" w:rsidR="004034EC" w:rsidRDefault="004034EC">
      <w:pPr>
        <w:pStyle w:val="CommentText"/>
      </w:pPr>
      <w:r>
        <w:rPr>
          <w:rStyle w:val="CommentReference"/>
        </w:rPr>
        <w:annotationRef/>
      </w:r>
      <w:r>
        <w:t>Use double quotations marks.</w:t>
      </w:r>
    </w:p>
  </w:comment>
  <w:comment w:id="14" w:author="Richard Odom" w:date="2020-09-28T01:25:00Z" w:initials="RO">
    <w:p w14:paraId="7365B6C3" w14:textId="0C05DF01" w:rsidR="00F07B21" w:rsidRDefault="00F07B21">
      <w:pPr>
        <w:pStyle w:val="CommentText"/>
      </w:pPr>
      <w:r>
        <w:rPr>
          <w:rStyle w:val="CommentReference"/>
        </w:rPr>
        <w:annotationRef/>
      </w:r>
      <w:r>
        <w:t xml:space="preserve">Spell out – it is. </w:t>
      </w:r>
    </w:p>
  </w:comment>
  <w:comment w:id="15" w:author="Richard Odom" w:date="2020-09-28T01:26:00Z" w:initials="RO">
    <w:p w14:paraId="5848F005" w14:textId="78EA61CA" w:rsidR="00F07B21" w:rsidRDefault="00F07B21">
      <w:pPr>
        <w:pStyle w:val="CommentText"/>
      </w:pPr>
      <w:r>
        <w:rPr>
          <w:rStyle w:val="CommentReference"/>
        </w:rPr>
        <w:annotationRef/>
      </w:r>
      <w:r>
        <w:t xml:space="preserve">I think the word here is </w:t>
      </w:r>
      <w:r w:rsidRPr="00F07B21">
        <w:rPr>
          <w:i/>
          <w:iCs/>
        </w:rPr>
        <w:t>literally</w:t>
      </w:r>
      <w:r>
        <w:t>.</w:t>
      </w:r>
    </w:p>
  </w:comment>
  <w:comment w:id="18" w:author="Richard Odom" w:date="2020-09-28T01:32:00Z" w:initials="RO">
    <w:p w14:paraId="496BEDE7" w14:textId="77777777" w:rsidR="00F07B21" w:rsidRDefault="00F07B21">
      <w:pPr>
        <w:pStyle w:val="CommentText"/>
      </w:pPr>
      <w:r>
        <w:rPr>
          <w:rStyle w:val="CommentReference"/>
        </w:rPr>
        <w:annotationRef/>
      </w:r>
      <w:r>
        <w:t>Good thought.</w:t>
      </w:r>
    </w:p>
    <w:p w14:paraId="2D1E9BC8" w14:textId="77777777" w:rsidR="00F07B21" w:rsidRDefault="00F07B21">
      <w:pPr>
        <w:pStyle w:val="CommentText"/>
      </w:pPr>
    </w:p>
    <w:p w14:paraId="2D8039BA" w14:textId="5D66EC53" w:rsidR="00F07B21" w:rsidRDefault="00F07B21">
      <w:pPr>
        <w:pStyle w:val="CommentText"/>
      </w:pPr>
      <w:r>
        <w:t>Remember, your total paper is to be 10-12 pages.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56D06EA" w15:done="0"/>
  <w15:commentEx w15:paraId="1CECFD68" w15:done="0"/>
  <w15:commentEx w15:paraId="008E5D4B" w15:done="0"/>
  <w15:commentEx w15:paraId="2A7FF56B" w15:done="0"/>
  <w15:commentEx w15:paraId="7365B6C3" w15:done="0"/>
  <w15:commentEx w15:paraId="5848F005" w15:done="0"/>
  <w15:commentEx w15:paraId="2D8039B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BB546" w16cex:dateUtc="2020-09-28T05:05:00Z"/>
  <w16cex:commentExtensible w16cex:durableId="231BB580" w16cex:dateUtc="2020-09-28T05:06:00Z"/>
  <w16cex:commentExtensible w16cex:durableId="231BB817" w16cex:dateUtc="2020-09-28T05:17:00Z"/>
  <w16cex:commentExtensible w16cex:durableId="231BB8D3" w16cex:dateUtc="2020-09-28T05:20:00Z"/>
  <w16cex:commentExtensible w16cex:durableId="231BB9FA" w16cex:dateUtc="2020-09-28T05:25:00Z"/>
  <w16cex:commentExtensible w16cex:durableId="231BBA51" w16cex:dateUtc="2020-09-28T05:26:00Z"/>
  <w16cex:commentExtensible w16cex:durableId="231BBBBD" w16cex:dateUtc="2020-09-28T05: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56D06EA" w16cid:durableId="231BB546"/>
  <w16cid:commentId w16cid:paraId="1CECFD68" w16cid:durableId="231BB580"/>
  <w16cid:commentId w16cid:paraId="008E5D4B" w16cid:durableId="231BB817"/>
  <w16cid:commentId w16cid:paraId="2A7FF56B" w16cid:durableId="231BB8D3"/>
  <w16cid:commentId w16cid:paraId="7365B6C3" w16cid:durableId="231BB9FA"/>
  <w16cid:commentId w16cid:paraId="5848F005" w16cid:durableId="231BBA51"/>
  <w16cid:commentId w16cid:paraId="2D8039BA" w16cid:durableId="231BBB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359BD" w14:textId="77777777" w:rsidR="002805DA" w:rsidRDefault="002805DA" w:rsidP="00D90961">
      <w:pPr>
        <w:spacing w:line="240" w:lineRule="auto"/>
      </w:pPr>
      <w:r>
        <w:separator/>
      </w:r>
    </w:p>
  </w:endnote>
  <w:endnote w:type="continuationSeparator" w:id="0">
    <w:p w14:paraId="1518D2D4" w14:textId="77777777" w:rsidR="002805DA" w:rsidRDefault="002805DA"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0DEB2264" w14:textId="77777777" w:rsidR="00525B73" w:rsidRDefault="00525B73">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109301F1" w14:textId="77777777" w:rsidR="00525B73" w:rsidRDefault="00525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4E71A" w14:textId="77777777" w:rsidR="00525B73" w:rsidRPr="000270DC" w:rsidRDefault="00525B73"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006B3" w14:textId="77777777" w:rsidR="00525B73" w:rsidRDefault="00525B73"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72DEBB5B" w14:textId="77777777" w:rsidR="00525B73" w:rsidRDefault="002805DA"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37E70" w14:textId="77777777" w:rsidR="002805DA" w:rsidRDefault="002805DA" w:rsidP="00D90961">
      <w:pPr>
        <w:spacing w:line="240" w:lineRule="auto"/>
      </w:pPr>
      <w:r>
        <w:separator/>
      </w:r>
    </w:p>
  </w:footnote>
  <w:footnote w:type="continuationSeparator" w:id="0">
    <w:p w14:paraId="3A0F6BFF" w14:textId="77777777" w:rsidR="002805DA" w:rsidRDefault="002805DA" w:rsidP="00D90961">
      <w:pPr>
        <w:spacing w:line="240" w:lineRule="auto"/>
      </w:pPr>
      <w:r>
        <w:continuationSeparator/>
      </w:r>
    </w:p>
  </w:footnote>
  <w:footnote w:id="1">
    <w:p w14:paraId="79C33FCA" w14:textId="44B4670C" w:rsidR="00525B73" w:rsidRPr="00FC096F" w:rsidRDefault="00525B73" w:rsidP="00BC6673">
      <w:pPr>
        <w:rPr>
          <w:rFonts w:cs="Times New Roman"/>
          <w:color w:val="FF0000"/>
          <w:sz w:val="20"/>
          <w:szCs w:val="20"/>
        </w:rPr>
      </w:pPr>
      <w:r>
        <w:tab/>
      </w:r>
      <w:r>
        <w:rPr>
          <w:rStyle w:val="FootnoteReference"/>
        </w:rPr>
        <w:footnoteRef/>
      </w:r>
      <w:r>
        <w:t xml:space="preserve"> </w:t>
      </w:r>
      <w:r w:rsidRPr="00426930">
        <w:rPr>
          <w:rFonts w:cs="Times New Roman"/>
          <w:sz w:val="20"/>
          <w:szCs w:val="20"/>
        </w:rPr>
        <w:t>Halley’s Bible Handbook. 24</w:t>
      </w:r>
      <w:r w:rsidRPr="00426930">
        <w:rPr>
          <w:rFonts w:cs="Times New Roman"/>
          <w:sz w:val="20"/>
          <w:szCs w:val="20"/>
          <w:vertAlign w:val="superscript"/>
        </w:rPr>
        <w:t>th</w:t>
      </w:r>
      <w:r w:rsidRPr="00426930">
        <w:rPr>
          <w:rFonts w:cs="Times New Roman"/>
          <w:sz w:val="20"/>
          <w:szCs w:val="20"/>
        </w:rPr>
        <w:t xml:space="preserve"> ed. (Grand Rapids: Zondervan, 1965), 247</w:t>
      </w:r>
      <w:r w:rsidR="00FC096F">
        <w:rPr>
          <w:rFonts w:cs="Times New Roman"/>
          <w:color w:val="FF0000"/>
          <w:sz w:val="20"/>
          <w:szCs w:val="20"/>
        </w:rPr>
        <w:t>. Period at end of all footnotes.</w:t>
      </w:r>
    </w:p>
  </w:footnote>
  <w:footnote w:id="2">
    <w:p w14:paraId="4E4D09F4" w14:textId="3AABA557" w:rsidR="00525B73" w:rsidRDefault="00525B73">
      <w:pPr>
        <w:pStyle w:val="FootnoteText"/>
      </w:pPr>
      <w:r>
        <w:rPr>
          <w:rStyle w:val="FootnoteReference"/>
        </w:rPr>
        <w:footnoteRef/>
      </w:r>
      <w:r>
        <w:t xml:space="preserve"> </w:t>
      </w:r>
      <w:r w:rsidRPr="00FF697C">
        <w:t>Unless otherwise noted, all biblical passages referenced are in the</w:t>
      </w:r>
      <w:r>
        <w:t xml:space="preserve"> New International Version (Grand Rapids, MI: Zondervan, 2011).</w:t>
      </w:r>
    </w:p>
  </w:footnote>
  <w:footnote w:id="3">
    <w:p w14:paraId="3D4D769A" w14:textId="77777777" w:rsidR="00525B73" w:rsidRPr="00FF697C" w:rsidRDefault="00525B73" w:rsidP="004A1E7C">
      <w:pPr>
        <w:pStyle w:val="FootnoteText"/>
        <w:rPr>
          <w:rFonts w:cs="Times New Roman"/>
        </w:rPr>
      </w:pPr>
      <w:r w:rsidRPr="00FF697C">
        <w:rPr>
          <w:rStyle w:val="FootnoteReference"/>
          <w:rFonts w:cs="Times New Roman"/>
        </w:rPr>
        <w:footnoteRef/>
      </w:r>
      <w:r w:rsidRPr="00FF697C">
        <w:rPr>
          <w:rFonts w:cs="Times New Roman"/>
        </w:rPr>
        <w:t xml:space="preserve"> </w:t>
      </w:r>
      <w:r w:rsidRPr="00FF697C">
        <w:rPr>
          <w:rFonts w:cs="Times New Roman"/>
          <w:color w:val="555555"/>
        </w:rPr>
        <w:t>Kartje, John. </w:t>
      </w:r>
      <w:r w:rsidRPr="00FF697C">
        <w:rPr>
          <w:rFonts w:cs="Times New Roman"/>
          <w:i/>
          <w:color w:val="555555"/>
        </w:rPr>
        <w:t>Wisdom Epistemology in the Psalter: A Study of Psalms 1, 73, 90, And 107</w:t>
      </w:r>
      <w:r w:rsidRPr="00FF697C">
        <w:rPr>
          <w:rFonts w:cs="Times New Roman"/>
          <w:color w:val="555555"/>
        </w:rPr>
        <w:t>, De Gruyter, Inc., 2014. ProQuest eBook Central</w:t>
      </w:r>
    </w:p>
  </w:footnote>
  <w:footnote w:id="4">
    <w:p w14:paraId="559563BD" w14:textId="437FAF83" w:rsidR="00525B73" w:rsidRPr="00807B39" w:rsidRDefault="00525B73" w:rsidP="00807B39">
      <w:pPr>
        <w:pStyle w:val="FootnoteText"/>
        <w:rPr>
          <w:rFonts w:cs="Times New Roman"/>
          <w:b/>
          <w:bCs/>
        </w:rPr>
      </w:pPr>
      <w:r w:rsidRPr="00FF697C">
        <w:rPr>
          <w:rStyle w:val="FootnoteReference"/>
          <w:rFonts w:cs="Times New Roman"/>
        </w:rPr>
        <w:footnoteRef/>
      </w:r>
      <w:r w:rsidRPr="00FF697C">
        <w:rPr>
          <w:rFonts w:cs="Times New Roman"/>
        </w:rPr>
        <w:t xml:space="preserve"> Phil J. Botha, “True happiness in the presence of YHWH: The literary and theological context for understanding Psalm 16” Old </w:t>
      </w:r>
      <w:r>
        <w:rPr>
          <w:rFonts w:cs="Times New Roman"/>
        </w:rPr>
        <w:t>T</w:t>
      </w:r>
      <w:r w:rsidRPr="00FF697C">
        <w:rPr>
          <w:rFonts w:cs="Times New Roman"/>
        </w:rPr>
        <w:t>estam</w:t>
      </w:r>
      <w:r>
        <w:rPr>
          <w:rFonts w:cs="Times New Roman"/>
        </w:rPr>
        <w:t>ent</w:t>
      </w:r>
      <w:r w:rsidRPr="00FF697C">
        <w:rPr>
          <w:rFonts w:cs="Times New Roman"/>
        </w:rPr>
        <w:t xml:space="preserve"> </w:t>
      </w:r>
      <w:r>
        <w:rPr>
          <w:rFonts w:cs="Times New Roman"/>
        </w:rPr>
        <w:t>E</w:t>
      </w:r>
      <w:r w:rsidRPr="00FF697C">
        <w:rPr>
          <w:rFonts w:cs="Times New Roman"/>
        </w:rPr>
        <w:t>ssays vol.29 n.1</w:t>
      </w:r>
      <w:r>
        <w:rPr>
          <w:rFonts w:cs="Times New Roman"/>
        </w:rPr>
        <w:t xml:space="preserve"> (</w:t>
      </w:r>
      <w:r w:rsidRPr="00FF697C">
        <w:rPr>
          <w:rFonts w:cs="Times New Roman"/>
        </w:rPr>
        <w:t>Pretoria</w:t>
      </w:r>
      <w:r>
        <w:rPr>
          <w:rFonts w:cs="Times New Roman"/>
        </w:rPr>
        <w:t xml:space="preserve">; </w:t>
      </w:r>
      <w:r w:rsidRPr="00FF697C">
        <w:rPr>
          <w:rFonts w:cs="Times New Roman"/>
        </w:rPr>
        <w:t>University of Pretoria</w:t>
      </w:r>
      <w:r>
        <w:rPr>
          <w:rFonts w:cs="Times New Roman"/>
        </w:rPr>
        <w:t>,</w:t>
      </w:r>
      <w:r w:rsidRPr="00FF697C">
        <w:rPr>
          <w:rFonts w:cs="Times New Roman"/>
        </w:rPr>
        <w:t xml:space="preserve"> 2016</w:t>
      </w:r>
      <w:r>
        <w:rPr>
          <w:rFonts w:cs="Times New Roman"/>
        </w:rPr>
        <w:t>).</w:t>
      </w:r>
      <w:r w:rsidRPr="00B82650">
        <w:rPr>
          <w:rFonts w:cs="Times New Roman"/>
        </w:rPr>
        <w:t xml:space="preserve"> http://dx.doi.org/10.17159/2312-3621/2016/v29n1a5</w:t>
      </w:r>
      <w:r w:rsidRPr="00FF697C">
        <w:rPr>
          <w:rFonts w:cs="Times New Roman"/>
        </w:rPr>
        <w:t>.</w:t>
      </w:r>
    </w:p>
  </w:footnote>
  <w:footnote w:id="5">
    <w:p w14:paraId="16D9F49C" w14:textId="3098170D" w:rsidR="00525B73" w:rsidRDefault="00525B73">
      <w:pPr>
        <w:pStyle w:val="FootnoteText"/>
      </w:pPr>
      <w:r>
        <w:rPr>
          <w:rStyle w:val="FootnoteReference"/>
        </w:rPr>
        <w:footnoteRef/>
      </w:r>
      <w:r>
        <w:t xml:space="preserve"> </w:t>
      </w:r>
      <w:r w:rsidRPr="00807B39">
        <w:t xml:space="preserve">Brevard Childs, </w:t>
      </w:r>
      <w:r w:rsidRPr="004034EC">
        <w:rPr>
          <w:i/>
          <w:iCs/>
          <w:color w:val="FF0000"/>
          <w:highlight w:val="yellow"/>
        </w:rPr>
        <w:t>Introduction to the Old Testament as Scripture</w:t>
      </w:r>
      <w:r w:rsidRPr="004034EC">
        <w:rPr>
          <w:color w:val="FF0000"/>
        </w:rPr>
        <w:t xml:space="preserve"> </w:t>
      </w:r>
      <w:r w:rsidRPr="00807B39">
        <w:t>(Philadelphia: Fortress Press, 1979), 513.</w:t>
      </w:r>
    </w:p>
  </w:footnote>
  <w:footnote w:id="6">
    <w:p w14:paraId="1B96F241" w14:textId="77777777" w:rsidR="00525B73" w:rsidRPr="00E84AB8" w:rsidRDefault="00525B73" w:rsidP="00426930">
      <w:pPr>
        <w:pStyle w:val="FootnoteText"/>
        <w:rPr>
          <w:rFonts w:ascii="Helvetica" w:hAnsi="Helvetica"/>
          <w:color w:val="555555"/>
          <w:sz w:val="21"/>
          <w:szCs w:val="21"/>
          <w:shd w:val="clear" w:color="auto" w:fill="F8F8F8"/>
        </w:rPr>
      </w:pPr>
      <w:r>
        <w:rPr>
          <w:rStyle w:val="FootnoteReference"/>
        </w:rPr>
        <w:footnoteRef/>
      </w:r>
      <w:r>
        <w:t xml:space="preserve"> </w:t>
      </w:r>
      <w:r>
        <w:rPr>
          <w:rFonts w:cs="Times New Roman"/>
        </w:rPr>
        <w:t xml:space="preserve">Stokl, J, and Caroline W., </w:t>
      </w:r>
      <w:r w:rsidRPr="00E84AB8">
        <w:rPr>
          <w:rFonts w:cs="Times New Roman"/>
          <w:i/>
          <w:iCs/>
        </w:rPr>
        <w:t>The Exile and Return: The Babylonian Context</w:t>
      </w:r>
      <w:r>
        <w:rPr>
          <w:rFonts w:cs="Times New Roman"/>
          <w:i/>
          <w:iCs/>
        </w:rPr>
        <w:t xml:space="preserve"> </w:t>
      </w:r>
      <w:r w:rsidRPr="00E84AB8">
        <w:rPr>
          <w:rFonts w:cs="Times New Roman"/>
        </w:rPr>
        <w:t>(</w:t>
      </w:r>
      <w:r>
        <w:rPr>
          <w:rFonts w:cs="Times New Roman"/>
        </w:rPr>
        <w:t>Boston: De Gruyter, Inc., 2015), 8.</w:t>
      </w:r>
    </w:p>
    <w:p w14:paraId="08D85E8A" w14:textId="77777777" w:rsidR="00525B73" w:rsidRDefault="00525B73" w:rsidP="00426930">
      <w:pPr>
        <w:pStyle w:val="FootnoteText"/>
      </w:pPr>
    </w:p>
  </w:footnote>
  <w:footnote w:id="7">
    <w:p w14:paraId="31F9A49C" w14:textId="4F726469" w:rsidR="00525B73" w:rsidRPr="00FC096F" w:rsidRDefault="00525B73" w:rsidP="00BF3104">
      <w:pPr>
        <w:rPr>
          <w:rFonts w:cs="Times New Roman"/>
          <w:color w:val="FF0000"/>
        </w:rPr>
      </w:pPr>
      <w:r>
        <w:rPr>
          <w:rStyle w:val="FootnoteReference"/>
        </w:rPr>
        <w:footnoteRef/>
      </w:r>
      <w:r>
        <w:t xml:space="preserve"> </w:t>
      </w:r>
      <w:r w:rsidRPr="00BF3104">
        <w:rPr>
          <w:rFonts w:cs="Times New Roman"/>
          <w:sz w:val="20"/>
          <w:szCs w:val="20"/>
        </w:rPr>
        <w:t>Collins, C. John. Psalm 1: Structure and Rhetoric.” Presbyterian 31 (2005): 37-48.</w:t>
      </w:r>
      <w:r w:rsidR="00FC096F">
        <w:rPr>
          <w:rFonts w:cs="Times New Roman"/>
          <w:sz w:val="20"/>
          <w:szCs w:val="20"/>
        </w:rPr>
        <w:t xml:space="preserve"> </w:t>
      </w:r>
      <w:r w:rsidR="00FC096F">
        <w:rPr>
          <w:rFonts w:cs="Times New Roman"/>
          <w:color w:val="FF0000"/>
          <w:sz w:val="20"/>
          <w:szCs w:val="20"/>
        </w:rPr>
        <w:t>Indent.</w:t>
      </w:r>
    </w:p>
  </w:footnote>
  <w:footnote w:id="8">
    <w:p w14:paraId="44CCD02A" w14:textId="0E3E4B59" w:rsidR="00525B73" w:rsidRDefault="00525B73">
      <w:pPr>
        <w:pStyle w:val="FootnoteText"/>
      </w:pPr>
      <w:r>
        <w:rPr>
          <w:rStyle w:val="FootnoteReference"/>
        </w:rPr>
        <w:footnoteRef/>
      </w:r>
      <w:r>
        <w:t xml:space="preserve"> </w:t>
      </w:r>
      <w:r w:rsidRPr="0083270C">
        <w:t xml:space="preserve">Samuel Terrien, </w:t>
      </w:r>
      <w:r w:rsidRPr="00254CE9">
        <w:rPr>
          <w:i/>
          <w:iCs/>
        </w:rPr>
        <w:t>The Psalms: Strophic Structure and Theological Commentary</w:t>
      </w:r>
      <w:r w:rsidRPr="0083270C">
        <w:t>, (Grand Rapids, MI: William B. Eerdmans Publishing Company</w:t>
      </w:r>
      <w:r>
        <w:t xml:space="preserve">, </w:t>
      </w:r>
      <w:r w:rsidRPr="0083270C">
        <w:t>2003), 60</w:t>
      </w:r>
      <w:r>
        <w:t>.</w:t>
      </w:r>
    </w:p>
  </w:footnote>
  <w:footnote w:id="9">
    <w:p w14:paraId="76B6E00D" w14:textId="25D267DD" w:rsidR="00525B73" w:rsidRDefault="00525B73">
      <w:pPr>
        <w:pStyle w:val="FootnoteText"/>
      </w:pPr>
      <w:r>
        <w:rPr>
          <w:rStyle w:val="FootnoteReference"/>
        </w:rPr>
        <w:footnoteRef/>
      </w:r>
      <w:r>
        <w:t xml:space="preserve"> </w:t>
      </w:r>
      <w:r w:rsidRPr="00A67275">
        <w:t>James Luther Mays, “The Place of The Torah Psalms in the Psalter</w:t>
      </w:r>
      <w:r w:rsidRPr="00C861AF">
        <w:rPr>
          <w:i/>
          <w:iCs/>
        </w:rPr>
        <w:t>.” Journal of Biblical Literature</w:t>
      </w:r>
      <w:r w:rsidRPr="00A67275">
        <w:t xml:space="preserve">, </w:t>
      </w:r>
      <w:r>
        <w:t>(</w:t>
      </w:r>
      <w:r w:rsidRPr="00A67275">
        <w:t>March 1, 1987</w:t>
      </w:r>
      <w:r>
        <w:t>), 4.</w:t>
      </w:r>
    </w:p>
  </w:footnote>
  <w:footnote w:id="10">
    <w:p w14:paraId="2FF961CE" w14:textId="72488046" w:rsidR="00525B73" w:rsidRDefault="00525B73">
      <w:pPr>
        <w:pStyle w:val="FootnoteText"/>
      </w:pPr>
      <w:r>
        <w:rPr>
          <w:rStyle w:val="FootnoteReference"/>
        </w:rPr>
        <w:footnoteRef/>
      </w:r>
      <w:r w:rsidRPr="002F510C">
        <w:t xml:space="preserve">  Lefebvre, M. </w:t>
      </w:r>
      <w:r>
        <w:t>“</w:t>
      </w:r>
      <w:r w:rsidRPr="002F510C">
        <w:t>On His Law He Meditates’: What Is Psalm 1 Introducing?</w:t>
      </w:r>
      <w:r>
        <w:t>”</w:t>
      </w:r>
      <w:r w:rsidRPr="002F510C">
        <w:t xml:space="preserve"> </w:t>
      </w:r>
      <w:r w:rsidRPr="004034EC">
        <w:rPr>
          <w:highlight w:val="yellow"/>
        </w:rPr>
        <w:t>Journal for the Study of the Old Testament</w:t>
      </w:r>
      <w:r w:rsidR="005534D8">
        <w:t xml:space="preserve"> </w:t>
      </w:r>
      <w:r w:rsidR="00902056">
        <w:t>(</w:t>
      </w:r>
      <w:r w:rsidRPr="002F510C">
        <w:t>2016</w:t>
      </w:r>
      <w:r w:rsidR="00902056">
        <w:t xml:space="preserve">), </w:t>
      </w:r>
      <w:r>
        <w:t>439-450.</w:t>
      </w:r>
    </w:p>
  </w:footnote>
  <w:footnote w:id="11">
    <w:p w14:paraId="108D2C11" w14:textId="7E91E0ED" w:rsidR="005F2B8E" w:rsidRDefault="005F2B8E">
      <w:pPr>
        <w:pStyle w:val="FootnoteText"/>
      </w:pPr>
      <w:r>
        <w:rPr>
          <w:rStyle w:val="FootnoteReference"/>
        </w:rPr>
        <w:footnoteRef/>
      </w:r>
      <w:r>
        <w:t xml:space="preserve"> </w:t>
      </w:r>
      <w:r w:rsidRPr="005F2B8E">
        <w:t>Casting Crowns, “Slow Fade” (music video), directed by Erwin Brothers, November 14, 2009, 5:16, https://www.youtube.com/watch?v=QASREBVDsLk.</w:t>
      </w:r>
    </w:p>
  </w:footnote>
  <w:footnote w:id="12">
    <w:p w14:paraId="33E2EF58" w14:textId="7EF3F947" w:rsidR="00525B73" w:rsidRDefault="00525B73">
      <w:pPr>
        <w:pStyle w:val="FootnoteText"/>
      </w:pPr>
      <w:r>
        <w:rPr>
          <w:rStyle w:val="FootnoteReference"/>
        </w:rPr>
        <w:footnoteRef/>
      </w:r>
      <w:r>
        <w:t xml:space="preserve"> </w:t>
      </w:r>
      <w:r w:rsidRPr="00FC096F">
        <w:rPr>
          <w:strike/>
          <w:color w:val="FF0000"/>
        </w:rPr>
        <w:t>Hebrews 10:26-27</w:t>
      </w:r>
    </w:p>
  </w:footnote>
  <w:footnote w:id="13">
    <w:p w14:paraId="19090CEA" w14:textId="68504386" w:rsidR="00525B73" w:rsidRDefault="00525B73">
      <w:pPr>
        <w:pStyle w:val="FootnoteText"/>
      </w:pPr>
      <w:r>
        <w:rPr>
          <w:rStyle w:val="FootnoteReference"/>
        </w:rPr>
        <w:footnoteRef/>
      </w:r>
      <w:bookmarkStart w:id="16" w:name="_Hlk52107162"/>
      <w:bookmarkStart w:id="17" w:name="_Hlk51873286"/>
      <w:r>
        <w:t xml:space="preserve"> James Luther Mays, “The Place of The Torah Psalms in the Psalter</w:t>
      </w:r>
      <w:r w:rsidR="00FC096F" w:rsidRPr="00FC096F">
        <w:rPr>
          <w:color w:val="FF0000"/>
          <w:highlight w:val="yellow"/>
        </w:rPr>
        <w:t>,</w:t>
      </w:r>
      <w:r>
        <w:t xml:space="preserve">” </w:t>
      </w:r>
      <w:r w:rsidRPr="00390A18">
        <w:rPr>
          <w:i/>
          <w:iCs/>
        </w:rPr>
        <w:t>Journal of Biblical Literature</w:t>
      </w:r>
      <w:r>
        <w:rPr>
          <w:i/>
          <w:iCs/>
        </w:rPr>
        <w:t xml:space="preserve">, </w:t>
      </w:r>
      <w:r>
        <w:t>(March 1, 1987)</w:t>
      </w:r>
      <w:r w:rsidR="00FC096F">
        <w:rPr>
          <w:color w:val="FF0000"/>
        </w:rPr>
        <w:t>:</w:t>
      </w:r>
      <w:r>
        <w:t xml:space="preserve"> 4.</w:t>
      </w:r>
      <w:bookmarkEnd w:id="16"/>
    </w:p>
    <w:bookmarkEnd w:id="17"/>
  </w:footnote>
  <w:footnote w:id="14">
    <w:p w14:paraId="21AA6A8C" w14:textId="4BD11FDF" w:rsidR="00525B73" w:rsidRDefault="00525B73">
      <w:pPr>
        <w:pStyle w:val="FootnoteText"/>
      </w:pPr>
      <w:r>
        <w:rPr>
          <w:rStyle w:val="FootnoteReference"/>
        </w:rPr>
        <w:footnoteRef/>
      </w:r>
      <w:r>
        <w:t xml:space="preserve"> Michael</w:t>
      </w:r>
      <w:r w:rsidRPr="002F510C">
        <w:t xml:space="preserve"> Lefebvre</w:t>
      </w:r>
      <w:r>
        <w:t>,</w:t>
      </w:r>
      <w:r w:rsidRPr="002F510C">
        <w:t xml:space="preserve"> </w:t>
      </w:r>
      <w:r>
        <w:t>“</w:t>
      </w:r>
      <w:r w:rsidRPr="002F510C">
        <w:t>On His Law He Meditates’: What Is Psalm 1 Introducing?</w:t>
      </w:r>
      <w:r>
        <w:t xml:space="preserve">” </w:t>
      </w:r>
      <w:r w:rsidRPr="00C861AF">
        <w:rPr>
          <w:i/>
          <w:iCs/>
        </w:rPr>
        <w:t>Journal for the Study of the Old Testament</w:t>
      </w:r>
      <w:r>
        <w:t xml:space="preserve"> (</w:t>
      </w:r>
      <w:r w:rsidRPr="002F510C">
        <w:t>2016</w:t>
      </w:r>
      <w:r>
        <w:t>)</w:t>
      </w:r>
      <w:r w:rsidR="00FC096F" w:rsidRPr="00FC096F">
        <w:rPr>
          <w:color w:val="FF0000"/>
          <w:highlight w:val="yellow"/>
        </w:rPr>
        <w:t>:</w:t>
      </w:r>
      <w:r w:rsidR="00FC096F">
        <w:rPr>
          <w:color w:val="FF0000"/>
        </w:rPr>
        <w:t xml:space="preserve"> </w:t>
      </w:r>
      <w:r>
        <w:t>444.</w:t>
      </w:r>
    </w:p>
  </w:footnote>
  <w:footnote w:id="15">
    <w:p w14:paraId="01700B4E" w14:textId="13E74947" w:rsidR="00525B73" w:rsidRDefault="00525B73">
      <w:pPr>
        <w:pStyle w:val="FootnoteText"/>
      </w:pPr>
      <w:r>
        <w:t xml:space="preserve"> </w:t>
      </w:r>
      <w:r>
        <w:rPr>
          <w:rStyle w:val="FootnoteReference"/>
        </w:rPr>
        <w:footnoteRef/>
      </w:r>
      <w:r>
        <w:t xml:space="preserve"> </w:t>
      </w:r>
      <w:r w:rsidRPr="00817881">
        <w:t xml:space="preserve">Brevard Childs, </w:t>
      </w:r>
      <w:r w:rsidRPr="00817881">
        <w:rPr>
          <w:i/>
          <w:iCs/>
        </w:rPr>
        <w:t>Introduction to the Old Testament as Scripture</w:t>
      </w:r>
      <w:r w:rsidRPr="00817881">
        <w:t xml:space="preserve"> (Philadelphia: Fortress Press, 1979), 513.</w:t>
      </w:r>
    </w:p>
  </w:footnote>
  <w:footnote w:id="16">
    <w:p w14:paraId="6C8E99EC" w14:textId="498762A5" w:rsidR="00525B73" w:rsidRDefault="00525B73">
      <w:pPr>
        <w:pStyle w:val="FootnoteText"/>
      </w:pPr>
      <w:r>
        <w:rPr>
          <w:rStyle w:val="FootnoteReference"/>
        </w:rPr>
        <w:footnoteRef/>
      </w:r>
      <w:r>
        <w:t xml:space="preserve"> </w:t>
      </w:r>
      <w:r w:rsidRPr="00654B49">
        <w:t xml:space="preserve">Norman Whybray, </w:t>
      </w:r>
      <w:r w:rsidRPr="005534D8">
        <w:rPr>
          <w:i/>
          <w:iCs/>
        </w:rPr>
        <w:t>Reading the Psalms as a Book</w:t>
      </w:r>
      <w:r w:rsidR="005534D8">
        <w:rPr>
          <w:i/>
          <w:iCs/>
        </w:rPr>
        <w:t xml:space="preserve"> </w:t>
      </w:r>
      <w:r w:rsidR="005534D8">
        <w:t>(</w:t>
      </w:r>
      <w:r w:rsidRPr="00654B49">
        <w:t>Sheffield: Sheffield Academic Press, 1996), 39.</w:t>
      </w:r>
    </w:p>
  </w:footnote>
  <w:footnote w:id="17">
    <w:p w14:paraId="0E12B8EE" w14:textId="158B2E39" w:rsidR="00525B73" w:rsidRPr="00FC096F" w:rsidRDefault="00525B73">
      <w:pPr>
        <w:pStyle w:val="FootnoteText"/>
        <w:rPr>
          <w:color w:val="FF0000"/>
        </w:rPr>
      </w:pPr>
      <w:r>
        <w:rPr>
          <w:rStyle w:val="FootnoteReference"/>
        </w:rPr>
        <w:footnoteRef/>
      </w:r>
      <w:r>
        <w:t xml:space="preserve"> </w:t>
      </w:r>
      <w:r w:rsidRPr="00975296">
        <w:t xml:space="preserve">Michael Lefebvre, “On His Law He Meditates’: What Is Psalm 1 Introducing?” </w:t>
      </w:r>
      <w:r w:rsidRPr="00FC096F">
        <w:rPr>
          <w:highlight w:val="yellow"/>
        </w:rPr>
        <w:t>Journal for the Study of the Old Testament</w:t>
      </w:r>
      <w:r w:rsidRPr="00975296">
        <w:t xml:space="preserve"> (2016)</w:t>
      </w:r>
      <w:r w:rsidR="00FC096F" w:rsidRPr="00FC096F">
        <w:rPr>
          <w:color w:val="FF0000"/>
          <w:highlight w:val="yellow"/>
        </w:rPr>
        <w:t>:</w:t>
      </w:r>
      <w:r w:rsidRPr="00975296">
        <w:t xml:space="preserve"> 4</w:t>
      </w:r>
      <w:r>
        <w:t>44.</w:t>
      </w:r>
      <w:r w:rsidR="00FC096F">
        <w:t xml:space="preserve"> </w:t>
      </w:r>
      <w:r w:rsidR="00FC096F">
        <w:rPr>
          <w:color w:val="FF0000"/>
        </w:rPr>
        <w:t xml:space="preserve">Journals in italics. </w:t>
      </w:r>
    </w:p>
  </w:footnote>
  <w:footnote w:id="18">
    <w:p w14:paraId="49909370" w14:textId="1844C957" w:rsidR="00525B73" w:rsidRDefault="00525B73">
      <w:pPr>
        <w:pStyle w:val="FootnoteText"/>
      </w:pPr>
      <w:r>
        <w:rPr>
          <w:rStyle w:val="FootnoteReference"/>
        </w:rPr>
        <w:footnoteRef/>
      </w:r>
      <w:r>
        <w:t xml:space="preserve"> </w:t>
      </w:r>
      <w:r w:rsidRPr="00466D45">
        <w:t xml:space="preserve">Walter Brueggemann, </w:t>
      </w:r>
      <w:r w:rsidR="005F2B8E">
        <w:t>“</w:t>
      </w:r>
      <w:r w:rsidRPr="00466D45">
        <w:t>Bounded by Obedience and Praise: The Psalms as Canon</w:t>
      </w:r>
      <w:r w:rsidR="005F2B8E">
        <w:t>,”</w:t>
      </w:r>
      <w:r w:rsidRPr="00466D45">
        <w:t xml:space="preserve"> JSOT 50 (1991)</w:t>
      </w:r>
      <w:r w:rsidR="00FC096F" w:rsidRPr="00FC096F">
        <w:rPr>
          <w:color w:val="FF0000"/>
          <w:highlight w:val="yellow"/>
        </w:rPr>
        <w:t>:</w:t>
      </w:r>
      <w:r w:rsidRPr="00466D45">
        <w:t xml:space="preserve"> 6</w:t>
      </w:r>
      <w:r>
        <w:t xml:space="preserve">4. </w:t>
      </w:r>
    </w:p>
  </w:footnote>
  <w:footnote w:id="19">
    <w:p w14:paraId="3B948AFF" w14:textId="505182C9" w:rsidR="00525B73" w:rsidRPr="00FC096F" w:rsidRDefault="00525B73">
      <w:pPr>
        <w:pStyle w:val="FootnoteText"/>
        <w:rPr>
          <w:color w:val="FF0000"/>
        </w:rPr>
      </w:pPr>
      <w:r>
        <w:rPr>
          <w:rStyle w:val="FootnoteReference"/>
        </w:rPr>
        <w:footnoteRef/>
      </w:r>
      <w:r>
        <w:t xml:space="preserve"> </w:t>
      </w:r>
      <w:r w:rsidRPr="00975296">
        <w:t xml:space="preserve">Michael Lefebvre, “On His Law He Meditates’: What Is Psalm 1 Introducing?” </w:t>
      </w:r>
      <w:r w:rsidRPr="00FC096F">
        <w:rPr>
          <w:highlight w:val="yellow"/>
        </w:rPr>
        <w:t>Journal for the Study of the Old Testament</w:t>
      </w:r>
      <w:r w:rsidRPr="00975296">
        <w:t xml:space="preserve"> (2016)</w:t>
      </w:r>
      <w:r w:rsidR="00FC096F" w:rsidRPr="00FC096F">
        <w:rPr>
          <w:color w:val="FF0000"/>
          <w:highlight w:val="yellow"/>
        </w:rPr>
        <w:t>:</w:t>
      </w:r>
      <w:r w:rsidRPr="00975296">
        <w:t xml:space="preserve"> 4</w:t>
      </w:r>
      <w:r>
        <w:t>46.</w:t>
      </w:r>
      <w:r w:rsidR="00FC096F">
        <w:t xml:space="preserve"> </w:t>
      </w:r>
      <w:r w:rsidR="00FC096F">
        <w:rPr>
          <w:color w:val="FF0000"/>
        </w:rPr>
        <w:t xml:space="preserve">Watch for these comments throughout and correct where needed. </w:t>
      </w:r>
    </w:p>
  </w:footnote>
  <w:footnote w:id="20">
    <w:p w14:paraId="71B5912D" w14:textId="038B240E" w:rsidR="005A0291" w:rsidRDefault="005A0291">
      <w:pPr>
        <w:pStyle w:val="FootnoteText"/>
      </w:pPr>
      <w:r>
        <w:rPr>
          <w:rStyle w:val="FootnoteReference"/>
        </w:rPr>
        <w:footnoteRef/>
      </w:r>
      <w:r>
        <w:t xml:space="preserve"> Norman </w:t>
      </w:r>
      <w:r w:rsidRPr="005A0291">
        <w:t>Geisler &amp; Frank Turek.</w:t>
      </w:r>
      <w:r w:rsidRPr="005A0291">
        <w:rPr>
          <w:i/>
          <w:iCs/>
        </w:rPr>
        <w:t xml:space="preserve"> I Don’t Have Enough Faith to Be an Atheist</w:t>
      </w:r>
      <w:r w:rsidRPr="00FC096F">
        <w:rPr>
          <w:highlight w:val="yellow"/>
        </w:rPr>
        <w:t>.</w:t>
      </w:r>
      <w:r w:rsidRPr="005A0291">
        <w:t xml:space="preserve"> </w:t>
      </w:r>
      <w:r>
        <w:t>(</w:t>
      </w:r>
      <w:r w:rsidRPr="005A0291">
        <w:t>Wheaton: Crossway Books, 2014</w:t>
      </w:r>
      <w:r>
        <w:t>), 199.</w:t>
      </w:r>
    </w:p>
  </w:footnote>
  <w:footnote w:id="21">
    <w:p w14:paraId="31F84FBC" w14:textId="3C2F604E" w:rsidR="00525B73" w:rsidRPr="004034EC" w:rsidRDefault="00525B73" w:rsidP="00C5703C">
      <w:pPr>
        <w:pStyle w:val="FootnoteText"/>
        <w:rPr>
          <w:color w:val="FF0000"/>
        </w:rPr>
      </w:pPr>
      <w:r>
        <w:rPr>
          <w:rStyle w:val="FootnoteReference"/>
        </w:rPr>
        <w:footnoteRef/>
      </w:r>
      <w:r>
        <w:t xml:space="preserve"> J</w:t>
      </w:r>
      <w:r w:rsidRPr="004034EC">
        <w:rPr>
          <w:highlight w:val="yellow"/>
        </w:rPr>
        <w:t>. Clinton McCann, Jr. A Theological Introduction to the Book of Psalms:  The Psalms as Torah. Nashville, TN: Abingdon Press, 1993),</w:t>
      </w:r>
      <w:r w:rsidRPr="004034EC">
        <w:rPr>
          <w:rFonts w:eastAsia="Times New Roman" w:cs="Times New Roman"/>
          <w:szCs w:val="24"/>
          <w:highlight w:val="yellow"/>
        </w:rPr>
        <w:t xml:space="preserve"> </w:t>
      </w:r>
      <w:r w:rsidRPr="004034EC">
        <w:rPr>
          <w:highlight w:val="yellow"/>
        </w:rPr>
        <w:t>Chapter 1, “The Psalms as Torah, Then and Now.”</w:t>
      </w:r>
      <w:r w:rsidR="004034EC">
        <w:t xml:space="preserve"> </w:t>
      </w:r>
      <w:r w:rsidR="004034EC">
        <w:rPr>
          <w:color w:val="FF0000"/>
        </w:rPr>
        <w:t>Review this formatting.</w:t>
      </w:r>
    </w:p>
    <w:p w14:paraId="1E179FF6" w14:textId="77777777" w:rsidR="00525B73" w:rsidRDefault="00525B73" w:rsidP="00C5703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0A18DC24" w14:textId="77777777" w:rsidR="00525B73" w:rsidRDefault="00525B7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C1F69D" w14:textId="77777777" w:rsidR="00525B73" w:rsidRDefault="00525B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7C72ADFE" w14:textId="77777777" w:rsidR="00525B73" w:rsidRDefault="00525B7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5689D7DE" w14:textId="77777777" w:rsidR="00525B73" w:rsidRPr="00DA0F88" w:rsidRDefault="00525B7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B576F"/>
    <w:multiLevelType w:val="multilevel"/>
    <w:tmpl w:val="EBDACE42"/>
    <w:lvl w:ilvl="0">
      <w:start w:val="1"/>
      <w:numFmt w:val="upperRoman"/>
      <w:lvlText w:val="%1."/>
      <w:lvlJc w:val="left"/>
      <w:pPr>
        <w:tabs>
          <w:tab w:val="num" w:pos="720"/>
        </w:tabs>
        <w:ind w:left="720" w:hanging="360"/>
      </w:pPr>
    </w:lvl>
    <w:lvl w:ilvl="1">
      <w:start w:val="1"/>
      <w:numFmt w:val="upperRoman"/>
      <w:lvlText w:val="%2."/>
      <w:lvlJc w:val="left"/>
      <w:pPr>
        <w:tabs>
          <w:tab w:val="num" w:pos="1080"/>
        </w:tabs>
        <w:ind w:left="1080" w:hanging="360"/>
      </w:pPr>
    </w:lvl>
    <w:lvl w:ilvl="2">
      <w:start w:val="1"/>
      <w:numFmt w:val="upperRoman"/>
      <w:lvlText w:val="%3."/>
      <w:lvlJc w:val="left"/>
      <w:pPr>
        <w:tabs>
          <w:tab w:val="num" w:pos="1440"/>
        </w:tabs>
        <w:ind w:left="1440" w:hanging="360"/>
      </w:pPr>
    </w:lvl>
    <w:lvl w:ilvl="3">
      <w:start w:val="1"/>
      <w:numFmt w:val="upperRoman"/>
      <w:lvlText w:val="%4."/>
      <w:lvlJc w:val="left"/>
      <w:pPr>
        <w:tabs>
          <w:tab w:val="num" w:pos="1800"/>
        </w:tabs>
        <w:ind w:left="1800" w:hanging="360"/>
      </w:pPr>
    </w:lvl>
    <w:lvl w:ilvl="4">
      <w:start w:val="1"/>
      <w:numFmt w:val="upperRoman"/>
      <w:lvlText w:val="%5."/>
      <w:lvlJc w:val="left"/>
      <w:pPr>
        <w:tabs>
          <w:tab w:val="num" w:pos="2160"/>
        </w:tabs>
        <w:ind w:left="2160" w:hanging="360"/>
      </w:pPr>
    </w:lvl>
    <w:lvl w:ilvl="5">
      <w:start w:val="1"/>
      <w:numFmt w:val="upperRoman"/>
      <w:lvlText w:val="%6."/>
      <w:lvlJc w:val="left"/>
      <w:pPr>
        <w:tabs>
          <w:tab w:val="num" w:pos="2520"/>
        </w:tabs>
        <w:ind w:left="2520" w:hanging="360"/>
      </w:pPr>
    </w:lvl>
    <w:lvl w:ilvl="6">
      <w:start w:val="1"/>
      <w:numFmt w:val="upperRoman"/>
      <w:lvlText w:val="%7."/>
      <w:lvlJc w:val="left"/>
      <w:pPr>
        <w:tabs>
          <w:tab w:val="num" w:pos="2880"/>
        </w:tabs>
        <w:ind w:left="2880" w:hanging="360"/>
      </w:pPr>
    </w:lvl>
    <w:lvl w:ilvl="7">
      <w:start w:val="1"/>
      <w:numFmt w:val="upperRoman"/>
      <w:lvlText w:val="%8."/>
      <w:lvlJc w:val="left"/>
      <w:pPr>
        <w:tabs>
          <w:tab w:val="num" w:pos="3240"/>
        </w:tabs>
        <w:ind w:left="3240" w:hanging="360"/>
      </w:pPr>
    </w:lvl>
    <w:lvl w:ilvl="8">
      <w:start w:val="1"/>
      <w:numFmt w:val="upperRoman"/>
      <w:lvlText w:val="%9."/>
      <w:lvlJc w:val="left"/>
      <w:pPr>
        <w:tabs>
          <w:tab w:val="num" w:pos="3600"/>
        </w:tabs>
        <w:ind w:left="3600" w:hanging="360"/>
      </w:pPr>
    </w:lvl>
  </w:abstractNum>
  <w:abstractNum w:abstractNumId="6"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025C9"/>
    <w:multiLevelType w:val="multilevel"/>
    <w:tmpl w:val="99DCF7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2"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9"/>
  </w:num>
  <w:num w:numId="3">
    <w:abstractNumId w:val="2"/>
  </w:num>
  <w:num w:numId="4">
    <w:abstractNumId w:val="7"/>
  </w:num>
  <w:num w:numId="5">
    <w:abstractNumId w:val="20"/>
  </w:num>
  <w:num w:numId="6">
    <w:abstractNumId w:val="23"/>
  </w:num>
  <w:num w:numId="7">
    <w:abstractNumId w:val="12"/>
  </w:num>
  <w:num w:numId="8">
    <w:abstractNumId w:val="6"/>
  </w:num>
  <w:num w:numId="9">
    <w:abstractNumId w:val="3"/>
  </w:num>
  <w:num w:numId="10">
    <w:abstractNumId w:val="1"/>
  </w:num>
  <w:num w:numId="11">
    <w:abstractNumId w:val="15"/>
  </w:num>
  <w:num w:numId="12">
    <w:abstractNumId w:val="14"/>
  </w:num>
  <w:num w:numId="13">
    <w:abstractNumId w:val="8"/>
  </w:num>
  <w:num w:numId="14">
    <w:abstractNumId w:val="4"/>
  </w:num>
  <w:num w:numId="15">
    <w:abstractNumId w:val="17"/>
  </w:num>
  <w:num w:numId="16">
    <w:abstractNumId w:val="25"/>
  </w:num>
  <w:num w:numId="17">
    <w:abstractNumId w:val="9"/>
  </w:num>
  <w:num w:numId="18">
    <w:abstractNumId w:val="16"/>
  </w:num>
  <w:num w:numId="19">
    <w:abstractNumId w:val="24"/>
  </w:num>
  <w:num w:numId="20">
    <w:abstractNumId w:val="0"/>
  </w:num>
  <w:num w:numId="21">
    <w:abstractNumId w:val="18"/>
  </w:num>
  <w:num w:numId="22">
    <w:abstractNumId w:val="13"/>
  </w:num>
  <w:num w:numId="23">
    <w:abstractNumId w:val="22"/>
  </w:num>
  <w:num w:numId="24">
    <w:abstractNumId w:val="21"/>
  </w:num>
  <w:num w:numId="25">
    <w:abstractNumId w:val="10"/>
  </w:num>
  <w:num w:numId="26">
    <w:abstractNumId w:val="5"/>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ichard Odom">
    <w15:presenceInfo w15:providerId="None" w15:userId="Richard Od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7C"/>
    <w:rsid w:val="000031B6"/>
    <w:rsid w:val="000067A7"/>
    <w:rsid w:val="00012B0E"/>
    <w:rsid w:val="00014FE1"/>
    <w:rsid w:val="00015B12"/>
    <w:rsid w:val="0001711E"/>
    <w:rsid w:val="00023153"/>
    <w:rsid w:val="000270DC"/>
    <w:rsid w:val="00027515"/>
    <w:rsid w:val="000278CD"/>
    <w:rsid w:val="00035ECD"/>
    <w:rsid w:val="00041C1D"/>
    <w:rsid w:val="00045A6D"/>
    <w:rsid w:val="00046C33"/>
    <w:rsid w:val="000502EB"/>
    <w:rsid w:val="00054E43"/>
    <w:rsid w:val="00056026"/>
    <w:rsid w:val="0006326E"/>
    <w:rsid w:val="00065EC9"/>
    <w:rsid w:val="0006741A"/>
    <w:rsid w:val="00071610"/>
    <w:rsid w:val="00072C5D"/>
    <w:rsid w:val="000771BB"/>
    <w:rsid w:val="000804AE"/>
    <w:rsid w:val="0008097C"/>
    <w:rsid w:val="000821BE"/>
    <w:rsid w:val="000851A2"/>
    <w:rsid w:val="00086FA8"/>
    <w:rsid w:val="00087A10"/>
    <w:rsid w:val="00095CFF"/>
    <w:rsid w:val="00096336"/>
    <w:rsid w:val="00096688"/>
    <w:rsid w:val="00096BD4"/>
    <w:rsid w:val="00096DAB"/>
    <w:rsid w:val="000A154D"/>
    <w:rsid w:val="000A1BAC"/>
    <w:rsid w:val="000A269C"/>
    <w:rsid w:val="000B07E2"/>
    <w:rsid w:val="000B0E49"/>
    <w:rsid w:val="000B28D8"/>
    <w:rsid w:val="000C0B0F"/>
    <w:rsid w:val="000C3451"/>
    <w:rsid w:val="000C442E"/>
    <w:rsid w:val="000C51C1"/>
    <w:rsid w:val="000D1478"/>
    <w:rsid w:val="000D5280"/>
    <w:rsid w:val="000D6862"/>
    <w:rsid w:val="000E1681"/>
    <w:rsid w:val="000E3588"/>
    <w:rsid w:val="000E44F1"/>
    <w:rsid w:val="000F1B6E"/>
    <w:rsid w:val="00102801"/>
    <w:rsid w:val="00102E1D"/>
    <w:rsid w:val="00105204"/>
    <w:rsid w:val="0010599F"/>
    <w:rsid w:val="001075DA"/>
    <w:rsid w:val="0011298C"/>
    <w:rsid w:val="00114BBB"/>
    <w:rsid w:val="00115226"/>
    <w:rsid w:val="001173C4"/>
    <w:rsid w:val="0012050C"/>
    <w:rsid w:val="001214CF"/>
    <w:rsid w:val="001222FB"/>
    <w:rsid w:val="00123B86"/>
    <w:rsid w:val="00124BC8"/>
    <w:rsid w:val="001278D3"/>
    <w:rsid w:val="001305E3"/>
    <w:rsid w:val="00134DF0"/>
    <w:rsid w:val="00140A67"/>
    <w:rsid w:val="001445AA"/>
    <w:rsid w:val="00145A4C"/>
    <w:rsid w:val="00153BDB"/>
    <w:rsid w:val="001555FC"/>
    <w:rsid w:val="00156557"/>
    <w:rsid w:val="001601E6"/>
    <w:rsid w:val="00161E6B"/>
    <w:rsid w:val="00170662"/>
    <w:rsid w:val="00171022"/>
    <w:rsid w:val="0017631D"/>
    <w:rsid w:val="00176A3E"/>
    <w:rsid w:val="00185F50"/>
    <w:rsid w:val="00187515"/>
    <w:rsid w:val="001971EA"/>
    <w:rsid w:val="001A3158"/>
    <w:rsid w:val="001B02AD"/>
    <w:rsid w:val="001C4F35"/>
    <w:rsid w:val="001E02C2"/>
    <w:rsid w:val="001E2B2E"/>
    <w:rsid w:val="001E3758"/>
    <w:rsid w:val="001E78EF"/>
    <w:rsid w:val="001F2C42"/>
    <w:rsid w:val="001F7005"/>
    <w:rsid w:val="002055FD"/>
    <w:rsid w:val="00205615"/>
    <w:rsid w:val="002064FC"/>
    <w:rsid w:val="00207016"/>
    <w:rsid w:val="00212BA7"/>
    <w:rsid w:val="002217EA"/>
    <w:rsid w:val="00222BC1"/>
    <w:rsid w:val="00225F13"/>
    <w:rsid w:val="00226336"/>
    <w:rsid w:val="00232776"/>
    <w:rsid w:val="00240607"/>
    <w:rsid w:val="00244EE5"/>
    <w:rsid w:val="00245A85"/>
    <w:rsid w:val="0024723D"/>
    <w:rsid w:val="00250F3C"/>
    <w:rsid w:val="00254CE9"/>
    <w:rsid w:val="002554ED"/>
    <w:rsid w:val="002628C1"/>
    <w:rsid w:val="00270A38"/>
    <w:rsid w:val="00272EA7"/>
    <w:rsid w:val="00273AD6"/>
    <w:rsid w:val="002805DA"/>
    <w:rsid w:val="00280DD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69D0"/>
    <w:rsid w:val="002B0DEE"/>
    <w:rsid w:val="002C1E48"/>
    <w:rsid w:val="002C2BE1"/>
    <w:rsid w:val="002C3242"/>
    <w:rsid w:val="002C3BC9"/>
    <w:rsid w:val="002D3614"/>
    <w:rsid w:val="002D41E7"/>
    <w:rsid w:val="002E4BDF"/>
    <w:rsid w:val="002E517B"/>
    <w:rsid w:val="002E5EE9"/>
    <w:rsid w:val="002E60A0"/>
    <w:rsid w:val="002F1F44"/>
    <w:rsid w:val="002F32D1"/>
    <w:rsid w:val="002F4663"/>
    <w:rsid w:val="002F510C"/>
    <w:rsid w:val="002F569B"/>
    <w:rsid w:val="003018FF"/>
    <w:rsid w:val="003056E9"/>
    <w:rsid w:val="003058FE"/>
    <w:rsid w:val="0030726D"/>
    <w:rsid w:val="00312307"/>
    <w:rsid w:val="00313C69"/>
    <w:rsid w:val="00316B60"/>
    <w:rsid w:val="0032093D"/>
    <w:rsid w:val="00322B06"/>
    <w:rsid w:val="0032437D"/>
    <w:rsid w:val="00324D1D"/>
    <w:rsid w:val="0032510E"/>
    <w:rsid w:val="00327DBD"/>
    <w:rsid w:val="00331CE4"/>
    <w:rsid w:val="003325F9"/>
    <w:rsid w:val="00334529"/>
    <w:rsid w:val="00335C68"/>
    <w:rsid w:val="0034114C"/>
    <w:rsid w:val="00341D29"/>
    <w:rsid w:val="0034291F"/>
    <w:rsid w:val="003462E6"/>
    <w:rsid w:val="003544FD"/>
    <w:rsid w:val="00356F7B"/>
    <w:rsid w:val="0036517B"/>
    <w:rsid w:val="00367515"/>
    <w:rsid w:val="003677D4"/>
    <w:rsid w:val="00370A74"/>
    <w:rsid w:val="0037683B"/>
    <w:rsid w:val="003770B0"/>
    <w:rsid w:val="00380D4B"/>
    <w:rsid w:val="0038176B"/>
    <w:rsid w:val="003825BF"/>
    <w:rsid w:val="00382EB3"/>
    <w:rsid w:val="003843A5"/>
    <w:rsid w:val="00390A18"/>
    <w:rsid w:val="0039172A"/>
    <w:rsid w:val="00395DDC"/>
    <w:rsid w:val="00396969"/>
    <w:rsid w:val="003A1807"/>
    <w:rsid w:val="003A3EB8"/>
    <w:rsid w:val="003B1324"/>
    <w:rsid w:val="003B2F9F"/>
    <w:rsid w:val="003B3C12"/>
    <w:rsid w:val="003B72D5"/>
    <w:rsid w:val="003C0A9D"/>
    <w:rsid w:val="003D0240"/>
    <w:rsid w:val="003D0F5D"/>
    <w:rsid w:val="003D2DF5"/>
    <w:rsid w:val="003D633A"/>
    <w:rsid w:val="003D7BE7"/>
    <w:rsid w:val="003E2A56"/>
    <w:rsid w:val="003E2BD0"/>
    <w:rsid w:val="003E5FED"/>
    <w:rsid w:val="003E7849"/>
    <w:rsid w:val="003F0C62"/>
    <w:rsid w:val="003F317F"/>
    <w:rsid w:val="003F3228"/>
    <w:rsid w:val="003F3C46"/>
    <w:rsid w:val="003F4A8E"/>
    <w:rsid w:val="003F72A0"/>
    <w:rsid w:val="004034EC"/>
    <w:rsid w:val="00404179"/>
    <w:rsid w:val="004054B3"/>
    <w:rsid w:val="00415783"/>
    <w:rsid w:val="00416CD8"/>
    <w:rsid w:val="00423EA1"/>
    <w:rsid w:val="00424FDE"/>
    <w:rsid w:val="00426930"/>
    <w:rsid w:val="00430EAE"/>
    <w:rsid w:val="00431C74"/>
    <w:rsid w:val="0043320B"/>
    <w:rsid w:val="00433D6C"/>
    <w:rsid w:val="00434A17"/>
    <w:rsid w:val="00435811"/>
    <w:rsid w:val="00437697"/>
    <w:rsid w:val="0043781E"/>
    <w:rsid w:val="00445051"/>
    <w:rsid w:val="004506F4"/>
    <w:rsid w:val="00453BA1"/>
    <w:rsid w:val="00461ED8"/>
    <w:rsid w:val="00464676"/>
    <w:rsid w:val="00466D45"/>
    <w:rsid w:val="00467529"/>
    <w:rsid w:val="00471730"/>
    <w:rsid w:val="00471E0D"/>
    <w:rsid w:val="004738DF"/>
    <w:rsid w:val="00474EDB"/>
    <w:rsid w:val="00477194"/>
    <w:rsid w:val="00485A8D"/>
    <w:rsid w:val="004863FD"/>
    <w:rsid w:val="00491986"/>
    <w:rsid w:val="0049211F"/>
    <w:rsid w:val="00493682"/>
    <w:rsid w:val="004957CA"/>
    <w:rsid w:val="004A1E7C"/>
    <w:rsid w:val="004A30D7"/>
    <w:rsid w:val="004A35F0"/>
    <w:rsid w:val="004A7617"/>
    <w:rsid w:val="004B07CD"/>
    <w:rsid w:val="004B7E98"/>
    <w:rsid w:val="004C2F8C"/>
    <w:rsid w:val="004C55B6"/>
    <w:rsid w:val="004C6A19"/>
    <w:rsid w:val="004D4D26"/>
    <w:rsid w:val="004E04BB"/>
    <w:rsid w:val="004E34D6"/>
    <w:rsid w:val="004E414E"/>
    <w:rsid w:val="004E5550"/>
    <w:rsid w:val="004E7141"/>
    <w:rsid w:val="004E71AF"/>
    <w:rsid w:val="004E7D75"/>
    <w:rsid w:val="004F0746"/>
    <w:rsid w:val="004F3686"/>
    <w:rsid w:val="004F47BD"/>
    <w:rsid w:val="004F5FA8"/>
    <w:rsid w:val="004F768C"/>
    <w:rsid w:val="005011A1"/>
    <w:rsid w:val="005036D5"/>
    <w:rsid w:val="0050463C"/>
    <w:rsid w:val="00504CB8"/>
    <w:rsid w:val="005065EE"/>
    <w:rsid w:val="0051342A"/>
    <w:rsid w:val="00515389"/>
    <w:rsid w:val="00520067"/>
    <w:rsid w:val="00520F6C"/>
    <w:rsid w:val="00522551"/>
    <w:rsid w:val="00524FC4"/>
    <w:rsid w:val="00525B73"/>
    <w:rsid w:val="00527147"/>
    <w:rsid w:val="00531EB5"/>
    <w:rsid w:val="005327A3"/>
    <w:rsid w:val="00534F11"/>
    <w:rsid w:val="0053763E"/>
    <w:rsid w:val="00547E60"/>
    <w:rsid w:val="005534D8"/>
    <w:rsid w:val="00555830"/>
    <w:rsid w:val="00556314"/>
    <w:rsid w:val="00557CEB"/>
    <w:rsid w:val="00560ACE"/>
    <w:rsid w:val="005655B5"/>
    <w:rsid w:val="00566092"/>
    <w:rsid w:val="00572AE5"/>
    <w:rsid w:val="00581B0C"/>
    <w:rsid w:val="00585CE8"/>
    <w:rsid w:val="00586B71"/>
    <w:rsid w:val="00591B16"/>
    <w:rsid w:val="00595F5A"/>
    <w:rsid w:val="00596275"/>
    <w:rsid w:val="005A0291"/>
    <w:rsid w:val="005A0475"/>
    <w:rsid w:val="005A0B04"/>
    <w:rsid w:val="005A0CF8"/>
    <w:rsid w:val="005A4515"/>
    <w:rsid w:val="005A6BEB"/>
    <w:rsid w:val="005B1D6B"/>
    <w:rsid w:val="005C2CAA"/>
    <w:rsid w:val="005C5F42"/>
    <w:rsid w:val="005D4A74"/>
    <w:rsid w:val="005E32EC"/>
    <w:rsid w:val="005E3843"/>
    <w:rsid w:val="005E4634"/>
    <w:rsid w:val="005E5DDD"/>
    <w:rsid w:val="005F2B8E"/>
    <w:rsid w:val="005F3DA0"/>
    <w:rsid w:val="0060113A"/>
    <w:rsid w:val="00605662"/>
    <w:rsid w:val="00605945"/>
    <w:rsid w:val="00607172"/>
    <w:rsid w:val="006177A4"/>
    <w:rsid w:val="00623832"/>
    <w:rsid w:val="00623C86"/>
    <w:rsid w:val="00625337"/>
    <w:rsid w:val="00627342"/>
    <w:rsid w:val="006273C0"/>
    <w:rsid w:val="00631C5C"/>
    <w:rsid w:val="006342FC"/>
    <w:rsid w:val="0064736B"/>
    <w:rsid w:val="0064746A"/>
    <w:rsid w:val="00650C58"/>
    <w:rsid w:val="0065275A"/>
    <w:rsid w:val="00654B49"/>
    <w:rsid w:val="00657A4C"/>
    <w:rsid w:val="00671153"/>
    <w:rsid w:val="00675716"/>
    <w:rsid w:val="00676DB4"/>
    <w:rsid w:val="006813D8"/>
    <w:rsid w:val="006815B1"/>
    <w:rsid w:val="00682451"/>
    <w:rsid w:val="006842B7"/>
    <w:rsid w:val="00691BCB"/>
    <w:rsid w:val="00693F78"/>
    <w:rsid w:val="00695AF2"/>
    <w:rsid w:val="00695DE6"/>
    <w:rsid w:val="00696A5C"/>
    <w:rsid w:val="00697629"/>
    <w:rsid w:val="006A3575"/>
    <w:rsid w:val="006A4914"/>
    <w:rsid w:val="006A54BC"/>
    <w:rsid w:val="006A70B9"/>
    <w:rsid w:val="006A76EE"/>
    <w:rsid w:val="006B5BC2"/>
    <w:rsid w:val="006B6409"/>
    <w:rsid w:val="006C3A8A"/>
    <w:rsid w:val="006C3E18"/>
    <w:rsid w:val="006C4A25"/>
    <w:rsid w:val="006D4226"/>
    <w:rsid w:val="006E591A"/>
    <w:rsid w:val="006E6E40"/>
    <w:rsid w:val="006F3E01"/>
    <w:rsid w:val="006F58E7"/>
    <w:rsid w:val="006F73F7"/>
    <w:rsid w:val="00701F35"/>
    <w:rsid w:val="007043C1"/>
    <w:rsid w:val="007051D3"/>
    <w:rsid w:val="00710049"/>
    <w:rsid w:val="00710D1C"/>
    <w:rsid w:val="00714EA7"/>
    <w:rsid w:val="00715C70"/>
    <w:rsid w:val="00716C39"/>
    <w:rsid w:val="0072065D"/>
    <w:rsid w:val="00720D3D"/>
    <w:rsid w:val="00725901"/>
    <w:rsid w:val="00741894"/>
    <w:rsid w:val="00746F35"/>
    <w:rsid w:val="0074799A"/>
    <w:rsid w:val="00752EB8"/>
    <w:rsid w:val="00754806"/>
    <w:rsid w:val="00756CA6"/>
    <w:rsid w:val="00762B9F"/>
    <w:rsid w:val="00766F72"/>
    <w:rsid w:val="007670A4"/>
    <w:rsid w:val="00771D4F"/>
    <w:rsid w:val="007721FD"/>
    <w:rsid w:val="0078162F"/>
    <w:rsid w:val="00784D67"/>
    <w:rsid w:val="00786EF3"/>
    <w:rsid w:val="00790142"/>
    <w:rsid w:val="00793071"/>
    <w:rsid w:val="00796473"/>
    <w:rsid w:val="00797F00"/>
    <w:rsid w:val="007A2B56"/>
    <w:rsid w:val="007A57CD"/>
    <w:rsid w:val="007A621A"/>
    <w:rsid w:val="007A626E"/>
    <w:rsid w:val="007A6E97"/>
    <w:rsid w:val="007A7F90"/>
    <w:rsid w:val="007B43ED"/>
    <w:rsid w:val="007B4F61"/>
    <w:rsid w:val="007B510C"/>
    <w:rsid w:val="007B6667"/>
    <w:rsid w:val="007B7D2E"/>
    <w:rsid w:val="007B7F5F"/>
    <w:rsid w:val="007C6686"/>
    <w:rsid w:val="007D2F11"/>
    <w:rsid w:val="007D739E"/>
    <w:rsid w:val="007D77CE"/>
    <w:rsid w:val="007E0C8D"/>
    <w:rsid w:val="007E1B6E"/>
    <w:rsid w:val="007F05E9"/>
    <w:rsid w:val="007F1977"/>
    <w:rsid w:val="007F2866"/>
    <w:rsid w:val="007F4B92"/>
    <w:rsid w:val="007F6ECE"/>
    <w:rsid w:val="00802F52"/>
    <w:rsid w:val="00803FA4"/>
    <w:rsid w:val="00804EC9"/>
    <w:rsid w:val="00805D53"/>
    <w:rsid w:val="00806531"/>
    <w:rsid w:val="00807B39"/>
    <w:rsid w:val="00812D93"/>
    <w:rsid w:val="008138C3"/>
    <w:rsid w:val="0081465C"/>
    <w:rsid w:val="008157B7"/>
    <w:rsid w:val="0081694D"/>
    <w:rsid w:val="008177DF"/>
    <w:rsid w:val="00817881"/>
    <w:rsid w:val="00823E06"/>
    <w:rsid w:val="00831A22"/>
    <w:rsid w:val="0083270C"/>
    <w:rsid w:val="00834729"/>
    <w:rsid w:val="00836FCB"/>
    <w:rsid w:val="00845106"/>
    <w:rsid w:val="00845765"/>
    <w:rsid w:val="008459F1"/>
    <w:rsid w:val="008535FD"/>
    <w:rsid w:val="00853A0E"/>
    <w:rsid w:val="00854FA1"/>
    <w:rsid w:val="00857709"/>
    <w:rsid w:val="00860307"/>
    <w:rsid w:val="00865A25"/>
    <w:rsid w:val="00865B2A"/>
    <w:rsid w:val="00867F56"/>
    <w:rsid w:val="00867FB7"/>
    <w:rsid w:val="00875097"/>
    <w:rsid w:val="00876F50"/>
    <w:rsid w:val="008829FE"/>
    <w:rsid w:val="0088412A"/>
    <w:rsid w:val="008875AC"/>
    <w:rsid w:val="0089196E"/>
    <w:rsid w:val="0089460A"/>
    <w:rsid w:val="008950E8"/>
    <w:rsid w:val="008A310A"/>
    <w:rsid w:val="008A413F"/>
    <w:rsid w:val="008A426D"/>
    <w:rsid w:val="008A4944"/>
    <w:rsid w:val="008A78F3"/>
    <w:rsid w:val="008B2405"/>
    <w:rsid w:val="008B2CC7"/>
    <w:rsid w:val="008B3CF3"/>
    <w:rsid w:val="008B7C5A"/>
    <w:rsid w:val="008C5449"/>
    <w:rsid w:val="008C601E"/>
    <w:rsid w:val="008D2ECB"/>
    <w:rsid w:val="008D35F1"/>
    <w:rsid w:val="008D517F"/>
    <w:rsid w:val="008E14FF"/>
    <w:rsid w:val="008E5E00"/>
    <w:rsid w:val="008E5E05"/>
    <w:rsid w:val="008F14FE"/>
    <w:rsid w:val="008F1B17"/>
    <w:rsid w:val="008F642C"/>
    <w:rsid w:val="008F646A"/>
    <w:rsid w:val="008F6ACD"/>
    <w:rsid w:val="00900E64"/>
    <w:rsid w:val="00901AF4"/>
    <w:rsid w:val="00902056"/>
    <w:rsid w:val="00903018"/>
    <w:rsid w:val="00904236"/>
    <w:rsid w:val="00905678"/>
    <w:rsid w:val="00905F75"/>
    <w:rsid w:val="009072B6"/>
    <w:rsid w:val="00912C5E"/>
    <w:rsid w:val="00924B7D"/>
    <w:rsid w:val="0093310F"/>
    <w:rsid w:val="0094667F"/>
    <w:rsid w:val="0095166E"/>
    <w:rsid w:val="00955825"/>
    <w:rsid w:val="00963145"/>
    <w:rsid w:val="00970234"/>
    <w:rsid w:val="00973403"/>
    <w:rsid w:val="00973A69"/>
    <w:rsid w:val="00973FBF"/>
    <w:rsid w:val="00975296"/>
    <w:rsid w:val="00977F26"/>
    <w:rsid w:val="00980198"/>
    <w:rsid w:val="009811BD"/>
    <w:rsid w:val="009823C7"/>
    <w:rsid w:val="00986D1B"/>
    <w:rsid w:val="00990E9E"/>
    <w:rsid w:val="00992389"/>
    <w:rsid w:val="00995E11"/>
    <w:rsid w:val="009A2BC1"/>
    <w:rsid w:val="009A4BD8"/>
    <w:rsid w:val="009A6E6D"/>
    <w:rsid w:val="009B00F1"/>
    <w:rsid w:val="009B6222"/>
    <w:rsid w:val="009B691E"/>
    <w:rsid w:val="009C118C"/>
    <w:rsid w:val="009C5136"/>
    <w:rsid w:val="009C5473"/>
    <w:rsid w:val="009C54B3"/>
    <w:rsid w:val="009C5ABB"/>
    <w:rsid w:val="009D2AB8"/>
    <w:rsid w:val="009E081D"/>
    <w:rsid w:val="009E0ADE"/>
    <w:rsid w:val="009E1302"/>
    <w:rsid w:val="009E591C"/>
    <w:rsid w:val="009E6ACF"/>
    <w:rsid w:val="009F1554"/>
    <w:rsid w:val="009F1B58"/>
    <w:rsid w:val="009F5B58"/>
    <w:rsid w:val="00A016B9"/>
    <w:rsid w:val="00A0232E"/>
    <w:rsid w:val="00A03998"/>
    <w:rsid w:val="00A052EE"/>
    <w:rsid w:val="00A10BCA"/>
    <w:rsid w:val="00A13905"/>
    <w:rsid w:val="00A13961"/>
    <w:rsid w:val="00A13C78"/>
    <w:rsid w:val="00A13FEA"/>
    <w:rsid w:val="00A1404C"/>
    <w:rsid w:val="00A15F0E"/>
    <w:rsid w:val="00A2246D"/>
    <w:rsid w:val="00A230F7"/>
    <w:rsid w:val="00A23885"/>
    <w:rsid w:val="00A325CA"/>
    <w:rsid w:val="00A333B7"/>
    <w:rsid w:val="00A354A4"/>
    <w:rsid w:val="00A35F8C"/>
    <w:rsid w:val="00A36BAD"/>
    <w:rsid w:val="00A3701B"/>
    <w:rsid w:val="00A51EFE"/>
    <w:rsid w:val="00A60E2B"/>
    <w:rsid w:val="00A6125D"/>
    <w:rsid w:val="00A61A96"/>
    <w:rsid w:val="00A65374"/>
    <w:rsid w:val="00A6622F"/>
    <w:rsid w:val="00A67275"/>
    <w:rsid w:val="00A70A55"/>
    <w:rsid w:val="00A85A61"/>
    <w:rsid w:val="00A90E4A"/>
    <w:rsid w:val="00A954EE"/>
    <w:rsid w:val="00A97DB5"/>
    <w:rsid w:val="00AA09AA"/>
    <w:rsid w:val="00AA231B"/>
    <w:rsid w:val="00AA5C48"/>
    <w:rsid w:val="00AA6D6C"/>
    <w:rsid w:val="00AB2D7C"/>
    <w:rsid w:val="00AB4B45"/>
    <w:rsid w:val="00AB5881"/>
    <w:rsid w:val="00AC491F"/>
    <w:rsid w:val="00AC572B"/>
    <w:rsid w:val="00AC6FFD"/>
    <w:rsid w:val="00AD10BD"/>
    <w:rsid w:val="00AD2008"/>
    <w:rsid w:val="00AD291F"/>
    <w:rsid w:val="00AD788E"/>
    <w:rsid w:val="00AE1CDC"/>
    <w:rsid w:val="00AE21CC"/>
    <w:rsid w:val="00AE4B86"/>
    <w:rsid w:val="00AE6D90"/>
    <w:rsid w:val="00AF2A2A"/>
    <w:rsid w:val="00AF2EC2"/>
    <w:rsid w:val="00AF35B9"/>
    <w:rsid w:val="00B034FD"/>
    <w:rsid w:val="00B039E8"/>
    <w:rsid w:val="00B11F85"/>
    <w:rsid w:val="00B13164"/>
    <w:rsid w:val="00B13191"/>
    <w:rsid w:val="00B15533"/>
    <w:rsid w:val="00B221EF"/>
    <w:rsid w:val="00B234B0"/>
    <w:rsid w:val="00B27127"/>
    <w:rsid w:val="00B278C3"/>
    <w:rsid w:val="00B4164D"/>
    <w:rsid w:val="00B441EF"/>
    <w:rsid w:val="00B45323"/>
    <w:rsid w:val="00B527C5"/>
    <w:rsid w:val="00B55EE5"/>
    <w:rsid w:val="00B6124D"/>
    <w:rsid w:val="00B62A8C"/>
    <w:rsid w:val="00B66273"/>
    <w:rsid w:val="00B759D0"/>
    <w:rsid w:val="00B77F3E"/>
    <w:rsid w:val="00B80B4D"/>
    <w:rsid w:val="00B8121C"/>
    <w:rsid w:val="00B82650"/>
    <w:rsid w:val="00B8297D"/>
    <w:rsid w:val="00B8595B"/>
    <w:rsid w:val="00B85C8F"/>
    <w:rsid w:val="00B8755C"/>
    <w:rsid w:val="00B87ABA"/>
    <w:rsid w:val="00B96485"/>
    <w:rsid w:val="00BA1BD8"/>
    <w:rsid w:val="00BA60D8"/>
    <w:rsid w:val="00BB5C13"/>
    <w:rsid w:val="00BB5E37"/>
    <w:rsid w:val="00BB64A1"/>
    <w:rsid w:val="00BC3597"/>
    <w:rsid w:val="00BC366E"/>
    <w:rsid w:val="00BC4951"/>
    <w:rsid w:val="00BC6673"/>
    <w:rsid w:val="00BD18A6"/>
    <w:rsid w:val="00BD3638"/>
    <w:rsid w:val="00BD5B64"/>
    <w:rsid w:val="00BD74CD"/>
    <w:rsid w:val="00BE45BC"/>
    <w:rsid w:val="00BF3104"/>
    <w:rsid w:val="00BF3375"/>
    <w:rsid w:val="00BF38BF"/>
    <w:rsid w:val="00BF3C1E"/>
    <w:rsid w:val="00BF4E2B"/>
    <w:rsid w:val="00BF6A08"/>
    <w:rsid w:val="00C074CD"/>
    <w:rsid w:val="00C13663"/>
    <w:rsid w:val="00C14FDB"/>
    <w:rsid w:val="00C15172"/>
    <w:rsid w:val="00C237C1"/>
    <w:rsid w:val="00C36903"/>
    <w:rsid w:val="00C37C58"/>
    <w:rsid w:val="00C426C1"/>
    <w:rsid w:val="00C44201"/>
    <w:rsid w:val="00C448F3"/>
    <w:rsid w:val="00C45CD6"/>
    <w:rsid w:val="00C46A38"/>
    <w:rsid w:val="00C47CA6"/>
    <w:rsid w:val="00C47EA2"/>
    <w:rsid w:val="00C47F44"/>
    <w:rsid w:val="00C5245F"/>
    <w:rsid w:val="00C545DD"/>
    <w:rsid w:val="00C5703C"/>
    <w:rsid w:val="00C571DA"/>
    <w:rsid w:val="00C57B65"/>
    <w:rsid w:val="00C64B93"/>
    <w:rsid w:val="00C669DC"/>
    <w:rsid w:val="00C70180"/>
    <w:rsid w:val="00C76711"/>
    <w:rsid w:val="00C8371A"/>
    <w:rsid w:val="00C855F1"/>
    <w:rsid w:val="00C8605E"/>
    <w:rsid w:val="00C861AF"/>
    <w:rsid w:val="00C9626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E0A0B"/>
    <w:rsid w:val="00CF3A4A"/>
    <w:rsid w:val="00CF404A"/>
    <w:rsid w:val="00CF4308"/>
    <w:rsid w:val="00CF68C6"/>
    <w:rsid w:val="00D005D9"/>
    <w:rsid w:val="00D00C17"/>
    <w:rsid w:val="00D14858"/>
    <w:rsid w:val="00D2185C"/>
    <w:rsid w:val="00D26529"/>
    <w:rsid w:val="00D2654E"/>
    <w:rsid w:val="00D266B2"/>
    <w:rsid w:val="00D270B6"/>
    <w:rsid w:val="00D31F7B"/>
    <w:rsid w:val="00D333CF"/>
    <w:rsid w:val="00D34DEF"/>
    <w:rsid w:val="00D351AD"/>
    <w:rsid w:val="00D36399"/>
    <w:rsid w:val="00D37728"/>
    <w:rsid w:val="00D41536"/>
    <w:rsid w:val="00D43078"/>
    <w:rsid w:val="00D43F7C"/>
    <w:rsid w:val="00D46D40"/>
    <w:rsid w:val="00D47D1E"/>
    <w:rsid w:val="00D5244D"/>
    <w:rsid w:val="00D549A2"/>
    <w:rsid w:val="00D55B9E"/>
    <w:rsid w:val="00D56E75"/>
    <w:rsid w:val="00D57555"/>
    <w:rsid w:val="00D618E2"/>
    <w:rsid w:val="00D634F2"/>
    <w:rsid w:val="00D64AA8"/>
    <w:rsid w:val="00D674A3"/>
    <w:rsid w:val="00D71C06"/>
    <w:rsid w:val="00D803FF"/>
    <w:rsid w:val="00D80C3A"/>
    <w:rsid w:val="00D82717"/>
    <w:rsid w:val="00D83BF5"/>
    <w:rsid w:val="00D85EB9"/>
    <w:rsid w:val="00D85EE2"/>
    <w:rsid w:val="00D87071"/>
    <w:rsid w:val="00D90961"/>
    <w:rsid w:val="00D90F0F"/>
    <w:rsid w:val="00D92717"/>
    <w:rsid w:val="00D9456F"/>
    <w:rsid w:val="00D94CE4"/>
    <w:rsid w:val="00D964D6"/>
    <w:rsid w:val="00D97C26"/>
    <w:rsid w:val="00DA0F88"/>
    <w:rsid w:val="00DA1A78"/>
    <w:rsid w:val="00DA598C"/>
    <w:rsid w:val="00DA64C7"/>
    <w:rsid w:val="00DA77A2"/>
    <w:rsid w:val="00DB0C66"/>
    <w:rsid w:val="00DB1347"/>
    <w:rsid w:val="00DB31EC"/>
    <w:rsid w:val="00DB347B"/>
    <w:rsid w:val="00DB651A"/>
    <w:rsid w:val="00DC2F34"/>
    <w:rsid w:val="00DC7BA2"/>
    <w:rsid w:val="00DD1194"/>
    <w:rsid w:val="00DD2204"/>
    <w:rsid w:val="00DD377F"/>
    <w:rsid w:val="00DE0242"/>
    <w:rsid w:val="00DE0768"/>
    <w:rsid w:val="00DE3234"/>
    <w:rsid w:val="00DE5E7F"/>
    <w:rsid w:val="00DE5FA7"/>
    <w:rsid w:val="00DF364D"/>
    <w:rsid w:val="00DF7071"/>
    <w:rsid w:val="00E02118"/>
    <w:rsid w:val="00E035FF"/>
    <w:rsid w:val="00E03A4A"/>
    <w:rsid w:val="00E06044"/>
    <w:rsid w:val="00E06651"/>
    <w:rsid w:val="00E07B14"/>
    <w:rsid w:val="00E15EAB"/>
    <w:rsid w:val="00E15F55"/>
    <w:rsid w:val="00E1758F"/>
    <w:rsid w:val="00E20E7D"/>
    <w:rsid w:val="00E210C4"/>
    <w:rsid w:val="00E21FC0"/>
    <w:rsid w:val="00E2304D"/>
    <w:rsid w:val="00E26786"/>
    <w:rsid w:val="00E26A07"/>
    <w:rsid w:val="00E27F1D"/>
    <w:rsid w:val="00E3323D"/>
    <w:rsid w:val="00E351BE"/>
    <w:rsid w:val="00E41B27"/>
    <w:rsid w:val="00E42997"/>
    <w:rsid w:val="00E43376"/>
    <w:rsid w:val="00E505E1"/>
    <w:rsid w:val="00E53977"/>
    <w:rsid w:val="00E544E3"/>
    <w:rsid w:val="00E5770F"/>
    <w:rsid w:val="00E60ADA"/>
    <w:rsid w:val="00E610F0"/>
    <w:rsid w:val="00E621C4"/>
    <w:rsid w:val="00E66BB2"/>
    <w:rsid w:val="00E67C40"/>
    <w:rsid w:val="00E75631"/>
    <w:rsid w:val="00E75D80"/>
    <w:rsid w:val="00E81773"/>
    <w:rsid w:val="00E85F92"/>
    <w:rsid w:val="00E9329B"/>
    <w:rsid w:val="00E938D8"/>
    <w:rsid w:val="00E94B94"/>
    <w:rsid w:val="00E96F48"/>
    <w:rsid w:val="00EA5E42"/>
    <w:rsid w:val="00EA6BE0"/>
    <w:rsid w:val="00EB2FDB"/>
    <w:rsid w:val="00EB3563"/>
    <w:rsid w:val="00EB37A9"/>
    <w:rsid w:val="00EB6024"/>
    <w:rsid w:val="00EC12BB"/>
    <w:rsid w:val="00EC3D31"/>
    <w:rsid w:val="00EC62D0"/>
    <w:rsid w:val="00EC6C02"/>
    <w:rsid w:val="00EC7FB9"/>
    <w:rsid w:val="00ED3D67"/>
    <w:rsid w:val="00ED4F0B"/>
    <w:rsid w:val="00ED6073"/>
    <w:rsid w:val="00ED7865"/>
    <w:rsid w:val="00EE2895"/>
    <w:rsid w:val="00EE6AEF"/>
    <w:rsid w:val="00EF0F12"/>
    <w:rsid w:val="00EF1527"/>
    <w:rsid w:val="00EF1978"/>
    <w:rsid w:val="00EF5626"/>
    <w:rsid w:val="00F033DA"/>
    <w:rsid w:val="00F047AF"/>
    <w:rsid w:val="00F06011"/>
    <w:rsid w:val="00F07B21"/>
    <w:rsid w:val="00F1076D"/>
    <w:rsid w:val="00F12FA2"/>
    <w:rsid w:val="00F131E0"/>
    <w:rsid w:val="00F1348F"/>
    <w:rsid w:val="00F1628C"/>
    <w:rsid w:val="00F21088"/>
    <w:rsid w:val="00F23FB9"/>
    <w:rsid w:val="00F26472"/>
    <w:rsid w:val="00F36A54"/>
    <w:rsid w:val="00F36F34"/>
    <w:rsid w:val="00F46BD5"/>
    <w:rsid w:val="00F47361"/>
    <w:rsid w:val="00F51F1C"/>
    <w:rsid w:val="00F54D08"/>
    <w:rsid w:val="00F56799"/>
    <w:rsid w:val="00F6071D"/>
    <w:rsid w:val="00F6217D"/>
    <w:rsid w:val="00F62E9A"/>
    <w:rsid w:val="00F654FA"/>
    <w:rsid w:val="00F65DEA"/>
    <w:rsid w:val="00F677AC"/>
    <w:rsid w:val="00F71BBD"/>
    <w:rsid w:val="00F71CFB"/>
    <w:rsid w:val="00F82CD9"/>
    <w:rsid w:val="00F83231"/>
    <w:rsid w:val="00F85420"/>
    <w:rsid w:val="00F874BD"/>
    <w:rsid w:val="00F9022B"/>
    <w:rsid w:val="00F91DEE"/>
    <w:rsid w:val="00F94CBD"/>
    <w:rsid w:val="00FA0E2A"/>
    <w:rsid w:val="00FA10A7"/>
    <w:rsid w:val="00FA30A7"/>
    <w:rsid w:val="00FA6FB3"/>
    <w:rsid w:val="00FB1097"/>
    <w:rsid w:val="00FB1441"/>
    <w:rsid w:val="00FB63D6"/>
    <w:rsid w:val="00FC096F"/>
    <w:rsid w:val="00FD2925"/>
    <w:rsid w:val="00FD31A6"/>
    <w:rsid w:val="00FD48E8"/>
    <w:rsid w:val="00FD4BDF"/>
    <w:rsid w:val="00FE01CB"/>
    <w:rsid w:val="00FE132F"/>
    <w:rsid w:val="00FF4902"/>
    <w:rsid w:val="00FF51B0"/>
    <w:rsid w:val="00FF69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F5ADE9"/>
  <w15:docId w15:val="{DA042B5F-B92A-4366-87EE-6AEFBD71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1"/>
    <w:qFormat/>
    <w:rsid w:val="006A54BC"/>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6A54BC"/>
    <w:pPr>
      <w:keepNext/>
      <w:keepLines/>
      <w:spacing w:before="240"/>
      <w:jc w:val="center"/>
      <w:outlineLvl w:val="1"/>
    </w:pPr>
    <w:rPr>
      <w:rFonts w:eastAsiaTheme="majorEastAsia" w:cstheme="majorBidi"/>
      <w:b/>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54B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6A54B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AA09AA"/>
    <w:rPr>
      <w:rFonts w:ascii="Times New Roman" w:hAnsi="Times New Roman"/>
      <w:sz w:val="20"/>
      <w:szCs w:val="20"/>
    </w:rPr>
  </w:style>
  <w:style w:type="character" w:styleId="FootnoteReference">
    <w:name w:val="footnote reference"/>
    <w:uiPriority w:val="99"/>
    <w:semiHidden/>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customStyle="1" w:styleId="Mention1">
    <w:name w:val="Mention1"/>
    <w:basedOn w:val="DefaultParagraphFont"/>
    <w:uiPriority w:val="99"/>
    <w:semiHidden/>
    <w:unhideWhenUsed/>
    <w:rsid w:val="00C15172"/>
    <w:rPr>
      <w:color w:val="2B579A"/>
      <w:shd w:val="clear" w:color="auto" w:fill="E6E6E6"/>
    </w:rPr>
  </w:style>
  <w:style w:type="character" w:customStyle="1" w:styleId="UnresolvedMention1">
    <w:name w:val="Unresolved Mention1"/>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paragraph" w:customStyle="1" w:styleId="Heading">
    <w:name w:val="Heading"/>
    <w:basedOn w:val="Normal"/>
    <w:next w:val="BodyText"/>
    <w:qFormat/>
    <w:rsid w:val="004A1E7C"/>
    <w:pPr>
      <w:keepNext/>
      <w:spacing w:before="240" w:after="120" w:line="240" w:lineRule="auto"/>
    </w:pPr>
    <w:rPr>
      <w:rFonts w:ascii="Liberation Sans" w:eastAsia="Microsoft YaHei" w:hAnsi="Liberation Sans" w:cs="Arial"/>
      <w:kern w:val="2"/>
      <w:sz w:val="28"/>
      <w:szCs w:val="28"/>
      <w:lang w:eastAsia="zh-CN" w:bidi="hi-IN"/>
    </w:rPr>
  </w:style>
  <w:style w:type="character" w:styleId="UnresolvedMention">
    <w:name w:val="Unresolved Mention"/>
    <w:basedOn w:val="DefaultParagraphFont"/>
    <w:uiPriority w:val="99"/>
    <w:semiHidden/>
    <w:unhideWhenUsed/>
    <w:rsid w:val="003F3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69474148">
      <w:bodyDiv w:val="1"/>
      <w:marLeft w:val="0"/>
      <w:marRight w:val="0"/>
      <w:marTop w:val="0"/>
      <w:marBottom w:val="0"/>
      <w:divBdr>
        <w:top w:val="none" w:sz="0" w:space="0" w:color="auto"/>
        <w:left w:val="none" w:sz="0" w:space="0" w:color="auto"/>
        <w:bottom w:val="none" w:sz="0" w:space="0" w:color="auto"/>
        <w:right w:val="none" w:sz="0" w:space="0" w:color="auto"/>
      </w:divBdr>
    </w:div>
    <w:div w:id="773985711">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260163">
      <w:bodyDiv w:val="1"/>
      <w:marLeft w:val="0"/>
      <w:marRight w:val="0"/>
      <w:marTop w:val="0"/>
      <w:marBottom w:val="0"/>
      <w:divBdr>
        <w:top w:val="none" w:sz="0" w:space="0" w:color="auto"/>
        <w:left w:val="none" w:sz="0" w:space="0" w:color="auto"/>
        <w:bottom w:val="none" w:sz="0" w:space="0" w:color="auto"/>
        <w:right w:val="none" w:sz="0" w:space="0" w:color="auto"/>
      </w:divBdr>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dx.doi.org/10.17159/2312-3621/2016/v29n1a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02B4BEF-556C-4F63-A6F5-3CCEE6D1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 (1)</Template>
  <TotalTime>1</TotalTime>
  <Pages>14</Pages>
  <Words>3020</Words>
  <Characters>17219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2</cp:revision>
  <cp:lastPrinted>2020-03-28T18:32:00Z</cp:lastPrinted>
  <dcterms:created xsi:type="dcterms:W3CDTF">2020-09-28T14:30:00Z</dcterms:created>
  <dcterms:modified xsi:type="dcterms:W3CDTF">2020-09-28T14:30:00Z</dcterms:modified>
</cp:coreProperties>
</file>