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E9F04" w14:textId="45BF4463" w:rsidR="00F578F3" w:rsidRDefault="00F578F3" w:rsidP="00F578F3">
      <w:pPr>
        <w:pStyle w:val="NormalWeb"/>
        <w:spacing w:before="0" w:beforeAutospacing="0" w:after="0" w:afterAutospacing="0"/>
        <w:rPr>
          <w:color w:val="0E101A"/>
        </w:rPr>
      </w:pPr>
      <w:r>
        <w:rPr>
          <w:color w:val="0E101A"/>
        </w:rPr>
        <w:t>Hi Watson,</w:t>
      </w:r>
    </w:p>
    <w:p w14:paraId="37C73B63" w14:textId="10175181" w:rsidR="00F578F3" w:rsidRDefault="00F578F3" w:rsidP="00F578F3">
      <w:pPr>
        <w:pStyle w:val="NormalWeb"/>
        <w:spacing w:before="0" w:beforeAutospacing="0" w:after="0" w:afterAutospacing="0"/>
        <w:rPr>
          <w:color w:val="0E101A"/>
        </w:rPr>
      </w:pPr>
      <w:r>
        <w:rPr>
          <w:color w:val="0E101A"/>
        </w:rPr>
        <w:t>Thank you for your post; it has enhanced my understanding of the significance of being theologically informed. Like you, I thought that being theologically informed helps a Christian interpret scriptures better. To quote what you have said, “Without proper understanding, it is impossible to comprehend the author's original intent of the text or scriptures.” That said, as much as being theologically informed is a good thing, it should not be the end in itself. Christians must pay more attention to one of the four spheres of theological scholarship: ecclesial implementation. One of the challenges of the present academia and ecclesia is that they tend to be dichotomized. In other words, those who run churches are shallow in academia, and those in academia are somehow detached from Church. The result is the body of Christ is left exposed. This gap must be closed if at all we are to benefit from both sides. Todd Wilson suggests a solution in which academic theologians move from research toward systemization and ecclesial theologians move from ecclesial implementation toward ecclesial significance articulation.</w:t>
      </w:r>
      <w:hyperlink w:anchor="_ftn1" w:tgtFrame="_blank" w:history="1">
        <w:r>
          <w:rPr>
            <w:rStyle w:val="FootnoteReference"/>
            <w:color w:val="444444"/>
            <w:shd w:val="clear" w:color="auto" w:fill="FFFFFF"/>
          </w:rPr>
          <w:footnoteReference w:id="1"/>
        </w:r>
        <w:r>
          <w:rPr>
            <w:rStyle w:val="Hyperlink"/>
            <w:color w:val="4A6EE0"/>
          </w:rPr>
          <w:t xml:space="preserve"> </w:t>
        </w:r>
      </w:hyperlink>
      <w:r>
        <w:rPr>
          <w:color w:val="0E101A"/>
        </w:rPr>
        <w:t>In layman's language, those in academia should try to be involved in church life as much as possible. Those leading churches should as well try to seek and advance their theological education. In doing so, perhaps they can meet at the center and create meaningful balance. </w:t>
      </w:r>
    </w:p>
    <w:p w14:paraId="67DCB61D" w14:textId="77777777" w:rsidR="00F578F3" w:rsidRDefault="00F578F3"/>
    <w:p w14:paraId="080D8617" w14:textId="55AF5EDC" w:rsidR="00516510" w:rsidRDefault="0077688B">
      <w:r>
        <w:rPr>
          <w:color w:val="444444"/>
          <w:shd w:val="clear" w:color="auto" w:fill="FFFFFF"/>
        </w:rPr>
        <w:t xml:space="preserve"> </w:t>
      </w:r>
    </w:p>
    <w:sectPr w:rsidR="005165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D0A8D" w14:textId="77777777" w:rsidR="00AC51B6" w:rsidRDefault="00AC51B6" w:rsidP="0077688B">
      <w:pPr>
        <w:spacing w:after="0" w:line="240" w:lineRule="auto"/>
      </w:pPr>
      <w:r>
        <w:separator/>
      </w:r>
    </w:p>
  </w:endnote>
  <w:endnote w:type="continuationSeparator" w:id="0">
    <w:p w14:paraId="0E523447" w14:textId="77777777" w:rsidR="00AC51B6" w:rsidRDefault="00AC51B6" w:rsidP="00776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55A75" w14:textId="77777777" w:rsidR="00AC51B6" w:rsidRDefault="00AC51B6" w:rsidP="0077688B">
      <w:pPr>
        <w:spacing w:after="0" w:line="240" w:lineRule="auto"/>
      </w:pPr>
      <w:r>
        <w:separator/>
      </w:r>
    </w:p>
  </w:footnote>
  <w:footnote w:type="continuationSeparator" w:id="0">
    <w:p w14:paraId="59FA12C6" w14:textId="77777777" w:rsidR="00AC51B6" w:rsidRDefault="00AC51B6" w:rsidP="0077688B">
      <w:pPr>
        <w:spacing w:after="0" w:line="240" w:lineRule="auto"/>
      </w:pPr>
      <w:r>
        <w:continuationSeparator/>
      </w:r>
    </w:p>
  </w:footnote>
  <w:footnote w:id="1">
    <w:p w14:paraId="40CD182A" w14:textId="77777777" w:rsidR="00F578F3" w:rsidRDefault="00F578F3" w:rsidP="00F578F3">
      <w:pPr>
        <w:pStyle w:val="FootnoteText"/>
      </w:pPr>
      <w:r>
        <w:rPr>
          <w:rStyle w:val="FootnoteReference"/>
        </w:rPr>
        <w:footnoteRef/>
      </w:r>
      <w:r>
        <w:t xml:space="preserve"> </w:t>
      </w:r>
      <w:r>
        <w:rPr>
          <w:rStyle w:val="Emphasis"/>
          <w:rFonts w:ascii="Roboto" w:hAnsi="Roboto"/>
          <w:color w:val="212529"/>
          <w:shd w:val="clear" w:color="auto" w:fill="FFFFFF"/>
        </w:rPr>
        <w:t>Becoming A Pastor Theologian: New Possibilities for Church Leadership</w:t>
      </w:r>
      <w:r>
        <w:rPr>
          <w:rFonts w:ascii="Roboto" w:hAnsi="Roboto"/>
          <w:color w:val="212529"/>
          <w:shd w:val="clear" w:color="auto" w:fill="FFFFFF"/>
        </w:rPr>
        <w:t xml:space="preserve">. Edited by Todd Wilson and Gerald Hiestand. (Illinois: IVP Academic, 2016), </w:t>
      </w:r>
      <w:r>
        <w:t>67.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10"/>
    <w:rsid w:val="00132478"/>
    <w:rsid w:val="00516510"/>
    <w:rsid w:val="0077688B"/>
    <w:rsid w:val="007F1138"/>
    <w:rsid w:val="00AC51B6"/>
    <w:rsid w:val="00EB22D6"/>
    <w:rsid w:val="00F578F3"/>
    <w:rsid w:val="00FD5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30136"/>
  <w15:chartTrackingRefBased/>
  <w15:docId w15:val="{1E1FBF7C-5632-4B1C-B854-E8831119A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768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688B"/>
    <w:rPr>
      <w:sz w:val="20"/>
      <w:szCs w:val="20"/>
    </w:rPr>
  </w:style>
  <w:style w:type="character" w:styleId="FootnoteReference">
    <w:name w:val="footnote reference"/>
    <w:basedOn w:val="DefaultParagraphFont"/>
    <w:uiPriority w:val="99"/>
    <w:semiHidden/>
    <w:unhideWhenUsed/>
    <w:rsid w:val="0077688B"/>
    <w:rPr>
      <w:vertAlign w:val="superscript"/>
    </w:rPr>
  </w:style>
  <w:style w:type="character" w:styleId="Emphasis">
    <w:name w:val="Emphasis"/>
    <w:basedOn w:val="DefaultParagraphFont"/>
    <w:uiPriority w:val="20"/>
    <w:qFormat/>
    <w:rsid w:val="0077688B"/>
    <w:rPr>
      <w:i/>
      <w:iCs/>
    </w:rPr>
  </w:style>
  <w:style w:type="paragraph" w:styleId="NormalWeb">
    <w:name w:val="Normal (Web)"/>
    <w:basedOn w:val="Normal"/>
    <w:uiPriority w:val="99"/>
    <w:semiHidden/>
    <w:unhideWhenUsed/>
    <w:rsid w:val="00F578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578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81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C19B717-8852-4CF8-9424-6A14E0180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2021-10-31T14:20:00Z</dcterms:created>
  <dcterms:modified xsi:type="dcterms:W3CDTF">2021-10-31T15:17:00Z</dcterms:modified>
</cp:coreProperties>
</file>