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7FBFC" w14:textId="1E0D550D" w:rsidR="002E064E" w:rsidRDefault="002E064E" w:rsidP="002E064E">
      <w:pPr>
        <w:pStyle w:val="NormalWeb"/>
        <w:spacing w:before="0" w:beforeAutospacing="0" w:after="240" w:afterAutospacing="0"/>
        <w:rPr>
          <w:color w:val="0E101A"/>
        </w:rPr>
      </w:pPr>
      <w:r>
        <w:rPr>
          <w:color w:val="0E101A"/>
        </w:rPr>
        <w:t xml:space="preserve">More than ever, Christians in the ministry and in general are lacking the theological and philosophical knowledge to reach and speak to society and the Church. Some Christians and ministers do not feel it is important to be informed or studied in scripture, philosophy, history, etc. From experience, I think this is a grave mistake. I started my salvation journey at a time the charismatic movement was sweeping across East Africa. Many preachers then preferred the anointing over going to school. After all, there were so many manifestations of the Holy Spirit. People could prophesy, and whatever they said could come to pass. Others could speak in tongues as others interpreted them. Many others could pick just one verse from the Bible, and God could speak through them mightily. The phrase “God told me” became readily available on every </w:t>
      </w:r>
      <w:r>
        <w:rPr>
          <w:color w:val="0E101A"/>
        </w:rPr>
        <w:t>preacher’s</w:t>
      </w:r>
      <w:r>
        <w:rPr>
          <w:color w:val="0E101A"/>
        </w:rPr>
        <w:t xml:space="preserve"> lips. In the beginning, things seemed fine partly because of their dependence on God’s revelation. However, as time passed by and preachers became casual with God, the revelation dried up. Preachers resorted to pursuing miraculous experiences at all costs. The said servants of God had now turned into false teachers of the word. To make matters worse, their followers could not detect as they too paid no attention to the study of the word. To this day, every year in Kenya, a new false prophet emerges.</w:t>
      </w:r>
    </w:p>
    <w:p w14:paraId="275AB503" w14:textId="6EA5F4E6" w:rsidR="002E064E" w:rsidRDefault="002E064E" w:rsidP="002E064E">
      <w:pPr>
        <w:pStyle w:val="NormalWeb"/>
        <w:spacing w:before="0" w:beforeAutospacing="0" w:after="240" w:afterAutospacing="0"/>
        <w:rPr>
          <w:color w:val="0E101A"/>
        </w:rPr>
      </w:pPr>
      <w:r>
        <w:rPr>
          <w:color w:val="0E101A"/>
        </w:rPr>
        <w:t xml:space="preserve">Looking retrospectively, I realize that the reason that they faded out is that they despised studying theology. On account of the manifestations of the Holy Spirit, they thought that there was no need to learn hermeneutics, for example. Fred Smith warns that being afraid of the Holy spirit or overly being fascinated by him </w:t>
      </w:r>
      <w:r>
        <w:rPr>
          <w:color w:val="0E101A"/>
        </w:rPr>
        <w:t>are both</w:t>
      </w:r>
      <w:r>
        <w:rPr>
          <w:color w:val="0E101A"/>
        </w:rPr>
        <w:t xml:space="preserve"> bad.</w:t>
      </w:r>
      <w:r>
        <w:rPr>
          <w:rStyle w:val="FootnoteReference"/>
        </w:rPr>
        <w:footnoteReference w:id="1"/>
      </w:r>
      <w:r>
        <w:rPr>
          <w:color w:val="0E101A"/>
        </w:rPr>
        <w:t> He postulates that Christians should focus on the word of God</w:t>
      </w:r>
      <w:r>
        <w:rPr>
          <w:color w:val="0E101A"/>
        </w:rPr>
        <w:t xml:space="preserve"> to avoid these extremes</w:t>
      </w:r>
      <w:r>
        <w:rPr>
          <w:color w:val="0E101A"/>
        </w:rPr>
        <w:t>.</w:t>
      </w:r>
      <w:r>
        <w:rPr>
          <w:rStyle w:val="FootnoteReference"/>
        </w:rPr>
        <w:footnoteReference w:id="2"/>
      </w:r>
      <w:r>
        <w:rPr>
          <w:color w:val="0E101A"/>
        </w:rPr>
        <w:t xml:space="preserve"> </w:t>
      </w:r>
      <w:r>
        <w:rPr>
          <w:color w:val="0E101A"/>
        </w:rPr>
        <w:t>That brings us to the significance of being theologically informed.</w:t>
      </w:r>
    </w:p>
    <w:p w14:paraId="5DDEEBFC" w14:textId="0DCF8312" w:rsidR="002E064E" w:rsidRDefault="002E064E" w:rsidP="002E064E">
      <w:pPr>
        <w:pStyle w:val="NormalWeb"/>
        <w:spacing w:before="0" w:beforeAutospacing="0" w:after="240" w:afterAutospacing="0"/>
        <w:rPr>
          <w:color w:val="0E101A"/>
        </w:rPr>
      </w:pPr>
      <w:r>
        <w:rPr>
          <w:color w:val="0E101A"/>
        </w:rPr>
        <w:t xml:space="preserve">In my humble view, there are two main plausible arguments for the significance of being a theologically informed Christian. </w:t>
      </w:r>
      <w:r>
        <w:rPr>
          <w:color w:val="0E101A"/>
        </w:rPr>
        <w:t>First</w:t>
      </w:r>
      <w:r>
        <w:rPr>
          <w:color w:val="0E101A"/>
        </w:rPr>
        <w:t>, being theologically informed enables a Christian to become a better conveyer of the gospel message. Paul writes Timothy, a young pastor, and tells him, “Do your best to present yourself to God as one approved, a worker who does not need to be ashamed and who correctly handles the word of truth” (2 Tim 2:15, NIV).</w:t>
      </w:r>
      <w:r>
        <w:rPr>
          <w:rStyle w:val="FootnoteReference"/>
        </w:rPr>
        <w:footnoteReference w:id="3"/>
      </w:r>
      <w:r>
        <w:rPr>
          <w:color w:val="0E101A"/>
        </w:rPr>
        <w:t> Paul must have known the importance of studying the word. He knew that being diligent in the word would help Timothy unpack scriptures to others effectively. As Gerald Hiestand would say, “Pastors are called not to practice academic theology but to minister theological understanding, helping people to interpret the Scriptures, their cultures and their own lives in relation to God’s great work of redemption summed up in Christ.”</w:t>
      </w:r>
      <w:r>
        <w:rPr>
          <w:rStyle w:val="FootnoteReference"/>
        </w:rPr>
        <w:footnoteReference w:id="4"/>
      </w:r>
      <w:r>
        <w:rPr>
          <w:color w:val="0E101A"/>
        </w:rPr>
        <w:t> Without being theologically informed, preachers would have a hard time trying to negotiate the distance from the ancient Jewish settings to today’s moder</w:t>
      </w:r>
      <w:r>
        <w:rPr>
          <w:color w:val="0E101A"/>
        </w:rPr>
        <w:t>n church</w:t>
      </w:r>
      <w:r>
        <w:rPr>
          <w:color w:val="0E101A"/>
        </w:rPr>
        <w:t xml:space="preserve">. Secondly, a theologically informed Christian is better placed to keep in step with sound doctrine. First John 4:1 asks believers to test the spirits to see whether they are </w:t>
      </w:r>
      <w:r>
        <w:rPr>
          <w:color w:val="0E101A"/>
        </w:rPr>
        <w:lastRenderedPageBreak/>
        <w:t xml:space="preserve">from God. In a world that is full of </w:t>
      </w:r>
      <w:r>
        <w:rPr>
          <w:color w:val="0E101A"/>
        </w:rPr>
        <w:t xml:space="preserve">the </w:t>
      </w:r>
      <w:r>
        <w:rPr>
          <w:color w:val="0E101A"/>
        </w:rPr>
        <w:t>chatters of diviners and the bickering of false prophets, a theologically informed Christian is better placed to test the spirits.</w:t>
      </w:r>
    </w:p>
    <w:p w14:paraId="28670CCC" w14:textId="1462B478" w:rsidR="002E064E" w:rsidRDefault="002E064E" w:rsidP="002E064E">
      <w:pPr>
        <w:spacing w:after="240"/>
      </w:pPr>
    </w:p>
    <w:p w14:paraId="29B22893" w14:textId="32CB6618" w:rsidR="002E064E" w:rsidRDefault="002E064E" w:rsidP="002E064E">
      <w:pPr>
        <w:spacing w:after="240"/>
      </w:pPr>
    </w:p>
    <w:p w14:paraId="401886A1" w14:textId="77777777" w:rsidR="002E064E" w:rsidRDefault="002E064E" w:rsidP="002E064E">
      <w:pPr>
        <w:spacing w:after="240"/>
      </w:pPr>
    </w:p>
    <w:p w14:paraId="2442DD63" w14:textId="67B1F93D" w:rsidR="00CA31AB" w:rsidRDefault="00CA31AB" w:rsidP="002E064E">
      <w:pPr>
        <w:spacing w:after="240"/>
      </w:pPr>
    </w:p>
    <w:sectPr w:rsidR="00CA31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FEFC6" w14:textId="77777777" w:rsidR="009F795A" w:rsidRDefault="009F795A" w:rsidP="00CA31AB">
      <w:pPr>
        <w:spacing w:after="0" w:line="240" w:lineRule="auto"/>
      </w:pPr>
      <w:r>
        <w:separator/>
      </w:r>
    </w:p>
  </w:endnote>
  <w:endnote w:type="continuationSeparator" w:id="0">
    <w:p w14:paraId="36F86C52" w14:textId="77777777" w:rsidR="009F795A" w:rsidRDefault="009F795A" w:rsidP="00CA3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04A4A" w14:textId="77777777" w:rsidR="009F795A" w:rsidRDefault="009F795A" w:rsidP="00CA31AB">
      <w:pPr>
        <w:spacing w:after="0" w:line="240" w:lineRule="auto"/>
      </w:pPr>
      <w:r>
        <w:separator/>
      </w:r>
    </w:p>
  </w:footnote>
  <w:footnote w:type="continuationSeparator" w:id="0">
    <w:p w14:paraId="3F7FA000" w14:textId="77777777" w:rsidR="009F795A" w:rsidRDefault="009F795A" w:rsidP="00CA31AB">
      <w:pPr>
        <w:spacing w:after="0" w:line="240" w:lineRule="auto"/>
      </w:pPr>
      <w:r>
        <w:continuationSeparator/>
      </w:r>
    </w:p>
  </w:footnote>
  <w:footnote w:id="1">
    <w:p w14:paraId="7ECA3B21" w14:textId="77777777" w:rsidR="002E064E" w:rsidRDefault="002E064E" w:rsidP="002E064E">
      <w:pPr>
        <w:pStyle w:val="FootnoteText"/>
      </w:pPr>
      <w:r>
        <w:rPr>
          <w:rStyle w:val="FootnoteReference"/>
        </w:rPr>
        <w:footnoteRef/>
      </w:r>
      <w:r>
        <w:t xml:space="preserve"> </w:t>
      </w:r>
      <w:r w:rsidRPr="00D9472B">
        <w:rPr>
          <w:rFonts w:ascii="Times New Roman" w:hAnsi="Times New Roman" w:cs="Times New Roman"/>
        </w:rPr>
        <w:t xml:space="preserve">, </w:t>
      </w:r>
      <w:r>
        <w:rPr>
          <w:rFonts w:ascii="Times New Roman" w:hAnsi="Times New Roman" w:cs="Times New Roman"/>
        </w:rPr>
        <w:t xml:space="preserve">Fred Smith, </w:t>
      </w:r>
      <w:r w:rsidRPr="00D9472B">
        <w:rPr>
          <w:rFonts w:ascii="Times New Roman" w:hAnsi="Times New Roman" w:cs="Times New Roman"/>
        </w:rPr>
        <w:t>“</w:t>
      </w:r>
      <w:r>
        <w:rPr>
          <w:rFonts w:ascii="Times New Roman" w:hAnsi="Times New Roman" w:cs="Times New Roman"/>
        </w:rPr>
        <w:t>Dimensions of Christian Ethics</w:t>
      </w:r>
      <w:r w:rsidRPr="00D9472B">
        <w:rPr>
          <w:rFonts w:ascii="Times New Roman" w:hAnsi="Times New Roman" w:cs="Times New Roman"/>
        </w:rPr>
        <w:t xml:space="preserve">” (Course video in </w:t>
      </w:r>
      <w:r>
        <w:rPr>
          <w:rFonts w:ascii="Times New Roman" w:hAnsi="Times New Roman" w:cs="Times New Roman"/>
        </w:rPr>
        <w:t xml:space="preserve">THEO 650 </w:t>
      </w:r>
      <w:r w:rsidRPr="00D9472B">
        <w:rPr>
          <w:rFonts w:ascii="Times New Roman" w:hAnsi="Times New Roman" w:cs="Times New Roman"/>
        </w:rPr>
        <w:t>at Liberty University, Lynchburg, VA, October 27</w:t>
      </w:r>
      <w:r>
        <w:rPr>
          <w:rFonts w:ascii="Times New Roman" w:hAnsi="Times New Roman" w:cs="Times New Roman"/>
        </w:rPr>
        <w:t>).</w:t>
      </w:r>
    </w:p>
  </w:footnote>
  <w:footnote w:id="2">
    <w:p w14:paraId="072ECC0F" w14:textId="77777777" w:rsidR="002E064E" w:rsidRDefault="002E064E" w:rsidP="002E064E">
      <w:pPr>
        <w:pStyle w:val="FootnoteText"/>
      </w:pPr>
      <w:r>
        <w:rPr>
          <w:rStyle w:val="FootnoteReference"/>
        </w:rPr>
        <w:footnoteRef/>
      </w:r>
      <w:r>
        <w:t xml:space="preserve"> Ibid.</w:t>
      </w:r>
    </w:p>
  </w:footnote>
  <w:footnote w:id="3">
    <w:p w14:paraId="10B7632F" w14:textId="77777777" w:rsidR="002E064E" w:rsidRPr="00D9472B" w:rsidRDefault="002E064E" w:rsidP="002E064E">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rPr>
        <w:t>Unless otherwise noted, all biblical passages referenced are in the New International Version (Grand Rapids, MI: Zondervan, 2011).</w:t>
      </w:r>
    </w:p>
    <w:p w14:paraId="6664ACA2" w14:textId="77777777" w:rsidR="002E064E" w:rsidRDefault="002E064E" w:rsidP="002E064E">
      <w:pPr>
        <w:pStyle w:val="FootnoteText"/>
      </w:pPr>
    </w:p>
  </w:footnote>
  <w:footnote w:id="4">
    <w:p w14:paraId="4A13297D" w14:textId="77777777" w:rsidR="002E064E" w:rsidRDefault="002E064E" w:rsidP="002E064E">
      <w:pPr>
        <w:pStyle w:val="FootnoteText"/>
      </w:pPr>
      <w:r>
        <w:rPr>
          <w:rStyle w:val="FootnoteReference"/>
        </w:rPr>
        <w:footnoteRef/>
      </w:r>
      <w:r>
        <w:t xml:space="preserve"> </w:t>
      </w:r>
      <w:r>
        <w:rPr>
          <w:rStyle w:val="Emphasis"/>
          <w:rFonts w:ascii="Roboto" w:hAnsi="Roboto"/>
          <w:color w:val="212529"/>
          <w:shd w:val="clear" w:color="auto" w:fill="FFFFFF"/>
        </w:rPr>
        <w:t>Becoming A Pastor Theologian: New Possibilities for Church Leadership</w:t>
      </w:r>
      <w:r>
        <w:rPr>
          <w:rFonts w:ascii="Roboto" w:hAnsi="Roboto"/>
          <w:color w:val="212529"/>
          <w:shd w:val="clear" w:color="auto" w:fill="FFFFFF"/>
        </w:rPr>
        <w:t xml:space="preserve">. Edited by Todd Wilson and Gerald Hiestand. (Illinois: IVP Academic, 2016), </w:t>
      </w:r>
      <w:r>
        <w:t>44-45.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DD"/>
    <w:rsid w:val="00057376"/>
    <w:rsid w:val="00086A67"/>
    <w:rsid w:val="000B3B36"/>
    <w:rsid w:val="002E064E"/>
    <w:rsid w:val="004E5389"/>
    <w:rsid w:val="006069B5"/>
    <w:rsid w:val="007C343D"/>
    <w:rsid w:val="00905525"/>
    <w:rsid w:val="009F795A"/>
    <w:rsid w:val="00CA31AB"/>
    <w:rsid w:val="00CB3358"/>
    <w:rsid w:val="00EB24D7"/>
    <w:rsid w:val="00F57ADD"/>
    <w:rsid w:val="00FB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7224"/>
  <w15:chartTrackingRefBased/>
  <w15:docId w15:val="{1D35C775-BA68-419A-885B-0EEC4942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A31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31AB"/>
    <w:rPr>
      <w:sz w:val="20"/>
      <w:szCs w:val="20"/>
    </w:rPr>
  </w:style>
  <w:style w:type="character" w:styleId="FootnoteReference">
    <w:name w:val="footnote reference"/>
    <w:basedOn w:val="DefaultParagraphFont"/>
    <w:uiPriority w:val="99"/>
    <w:semiHidden/>
    <w:unhideWhenUsed/>
    <w:rsid w:val="00CA31AB"/>
    <w:rPr>
      <w:vertAlign w:val="superscript"/>
    </w:rPr>
  </w:style>
  <w:style w:type="character" w:styleId="Emphasis">
    <w:name w:val="Emphasis"/>
    <w:basedOn w:val="DefaultParagraphFont"/>
    <w:uiPriority w:val="20"/>
    <w:qFormat/>
    <w:rsid w:val="00CA31AB"/>
    <w:rPr>
      <w:i/>
      <w:iCs/>
    </w:rPr>
  </w:style>
  <w:style w:type="paragraph" w:styleId="NormalWeb">
    <w:name w:val="Normal (Web)"/>
    <w:basedOn w:val="Normal"/>
    <w:uiPriority w:val="99"/>
    <w:semiHidden/>
    <w:unhideWhenUsed/>
    <w:rsid w:val="002E06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E064E"/>
    <w:rPr>
      <w:color w:val="0000FF"/>
      <w:u w:val="single"/>
    </w:rPr>
  </w:style>
  <w:style w:type="paragraph" w:styleId="Header">
    <w:name w:val="header"/>
    <w:basedOn w:val="Normal"/>
    <w:link w:val="HeaderChar"/>
    <w:uiPriority w:val="99"/>
    <w:unhideWhenUsed/>
    <w:rsid w:val="002E0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64E"/>
  </w:style>
  <w:style w:type="paragraph" w:styleId="Footer">
    <w:name w:val="footer"/>
    <w:basedOn w:val="Normal"/>
    <w:link w:val="FooterChar"/>
    <w:uiPriority w:val="99"/>
    <w:unhideWhenUsed/>
    <w:rsid w:val="002E0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63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05C184D-016F-4F2D-9815-42A07D887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2021-10-28T20:51:00Z</dcterms:created>
  <dcterms:modified xsi:type="dcterms:W3CDTF">2021-10-28T23:39:00Z</dcterms:modified>
</cp:coreProperties>
</file>