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D4F68" w14:textId="1443B095" w:rsidR="00FF2A29" w:rsidRDefault="00FF2A29" w:rsidP="00FF2A29">
      <w:pPr>
        <w:pStyle w:val="NormalWeb"/>
        <w:spacing w:before="0" w:beforeAutospacing="0" w:after="0" w:afterAutospacing="0"/>
        <w:rPr>
          <w:color w:val="0E101A"/>
        </w:rPr>
      </w:pPr>
      <w:r>
        <w:rPr>
          <w:color w:val="0E101A"/>
        </w:rPr>
        <w:t>The doctrine studied that has caused me to reconsider, change and develop my position during the course is the Doctrine of the Inerrancy of the Bible. As a child growing up in the church, I was taught that the Bible is the word of God. The traditional view that was impressed on me is that God’s word is perfect (Ps 19:7, NIV). I held firmly to this belief (I still do). However, after I joined university, I met friends for the first time who claimed God does not exist. I also met others of different faiths who claimed that the Bible had been corrupted. To my disbelief, these individuals provided evidence to their claims. They were not just bluffing. They pointed to bible verses that seemed contradictory as they attacked the inerrancy of the Bible. They raised issues with the many versions that Christians have of the Bible. They paused plausible questions about the missing verses in some versions. I had no proper defense. I could only reason out that God could not have given us a Bible full of errors. The errors must have been caused by something else. Other times I found myself tight-lipped. Going through this course now has enhanced my understanding of the doctrine of the inerrancy of the Bible. It has given me a new perspective on what it means by the Bible is inerrant. It has shown me how to reconcile the potentially problematic issues in the Bible. </w:t>
      </w:r>
    </w:p>
    <w:p w14:paraId="596C13EF" w14:textId="7682A99D" w:rsidR="00FF2A29" w:rsidRDefault="00FF2A29" w:rsidP="00FF2A29">
      <w:pPr>
        <w:pStyle w:val="NormalWeb"/>
        <w:spacing w:before="0" w:beforeAutospacing="0" w:after="0" w:afterAutospacing="0"/>
        <w:rPr>
          <w:color w:val="0E101A"/>
        </w:rPr>
      </w:pPr>
      <w:r>
        <w:rPr>
          <w:color w:val="0E101A"/>
        </w:rPr>
        <w:t>One of the things I have learned that best reconciles these issues is defining what inerrancy and errors mean, what they apply to and what they don’t. P.D Feinberg defines inerrancy as, “The view that when all the facts become known, they will demonstrate that the Bible in its original autographs and correctly interpreted is entirely true and never false in all it affirms, whether that relates to doctrine or ethics or to the social, physical, or life sciences”</w:t>
      </w:r>
      <w:r>
        <w:rPr>
          <w:color w:val="0E101A"/>
        </w:rPr>
        <w:t xml:space="preserve"> (Feinberg, 157).</w:t>
      </w:r>
      <w:r>
        <w:rPr>
          <w:color w:val="0E101A"/>
        </w:rPr>
        <w:t> Erickson as well asserts, “The Bible, when correctly interpreted in light of the level to which culture and the means of communication had developed at the time it was written, and in view of the purposes for which it was given, is fully truthful in all that it affirms”</w:t>
      </w:r>
      <w:r>
        <w:rPr>
          <w:color w:val="0E101A"/>
        </w:rPr>
        <w:t xml:space="preserve"> (Erickson, 201)</w:t>
      </w:r>
      <w:r>
        <w:rPr>
          <w:color w:val="0E101A"/>
        </w:rPr>
        <w:t> Defining inerrancy this way has enabled me to wade off criticisms that often result from the copyists' and translators’ errors. Erickson argues that by affirming that only originals are inerrant it means that inspiration of the Holy Spirit did not extend to the copyists and translators</w:t>
      </w:r>
      <w:r>
        <w:rPr>
          <w:color w:val="0E101A"/>
        </w:rPr>
        <w:t xml:space="preserve"> (208). </w:t>
      </w:r>
      <w:r>
        <w:rPr>
          <w:color w:val="0E101A"/>
        </w:rPr>
        <w:t>This perfectly explains why the Bible appears to have errors and also why some versions have missing verses.</w:t>
      </w:r>
    </w:p>
    <w:p w14:paraId="224598C9" w14:textId="77777777" w:rsidR="00FF2A29" w:rsidRDefault="00FF2A29" w:rsidP="00FF2A29">
      <w:pPr>
        <w:pStyle w:val="NormalWeb"/>
        <w:spacing w:before="0" w:beforeAutospacing="0" w:after="0" w:afterAutospacing="0"/>
        <w:rPr>
          <w:color w:val="0E101A"/>
        </w:rPr>
      </w:pPr>
      <w:r>
        <w:rPr>
          <w:color w:val="0E101A"/>
        </w:rPr>
        <w:t>Besides the definition of inerrancy and errors, understanding the Holy Spirit's role is critical to providing a better explanation for the inerrancy of the Bible. Though, I thought availing reasons was the best way to defend inerrancy and infallibility of the Bible, I have discovered that still, we can never convince people enough to believe what the Bible says. Only the Holy Spirit can press on them the credibility and veracity of the Bible. To conclude with the words of John Calvin:</w:t>
      </w:r>
    </w:p>
    <w:p w14:paraId="63030C24" w14:textId="672F5571" w:rsidR="00FF2A29" w:rsidRDefault="00FF2A29" w:rsidP="00FF2A29">
      <w:pPr>
        <w:pStyle w:val="NormalWeb"/>
        <w:spacing w:before="0" w:beforeAutospacing="0" w:after="0" w:afterAutospacing="0"/>
        <w:rPr>
          <w:color w:val="0E101A"/>
        </w:rPr>
      </w:pPr>
      <w:r>
        <w:rPr>
          <w:color w:val="0E101A"/>
        </w:rPr>
        <w:t xml:space="preserve">For, as God alone is a sufficient witness of himself in his own word, so also the word will never gain credit in the hearts of men, till it be confirmed by the internal testimony of the Spirit. It is necessary, therefore, that the same Spirit who </w:t>
      </w:r>
      <w:proofErr w:type="spellStart"/>
      <w:r>
        <w:rPr>
          <w:color w:val="0E101A"/>
        </w:rPr>
        <w:t>spake</w:t>
      </w:r>
      <w:proofErr w:type="spellEnd"/>
      <w:r>
        <w:rPr>
          <w:color w:val="0E101A"/>
        </w:rPr>
        <w:t xml:space="preserve"> by the mouths of the prophets should penetrate into our hearts, to convince us that they faithfully delivered the oracles which were divinely entrusted to them</w:t>
      </w:r>
      <w:r>
        <w:rPr>
          <w:color w:val="0E101A"/>
        </w:rPr>
        <w:t xml:space="preserve"> (Calvin, 280).</w:t>
      </w:r>
    </w:p>
    <w:p w14:paraId="1D39FF98" w14:textId="77777777" w:rsidR="00735E81" w:rsidRPr="00484FF3" w:rsidRDefault="00735E81" w:rsidP="0089670F">
      <w:pPr>
        <w:rPr>
          <w:rFonts w:ascii="Times New Roman" w:hAnsi="Times New Roman" w:cs="Times New Roman"/>
          <w:color w:val="0E101A"/>
          <w:sz w:val="24"/>
          <w:szCs w:val="24"/>
        </w:rPr>
      </w:pPr>
    </w:p>
    <w:p w14:paraId="42294DDC" w14:textId="77777777" w:rsidR="00735E81" w:rsidRPr="00484FF3" w:rsidRDefault="00735E81" w:rsidP="0089670F">
      <w:pPr>
        <w:rPr>
          <w:rFonts w:ascii="Times New Roman" w:hAnsi="Times New Roman" w:cs="Times New Roman"/>
          <w:color w:val="0E101A"/>
          <w:sz w:val="24"/>
          <w:szCs w:val="24"/>
        </w:rPr>
      </w:pPr>
    </w:p>
    <w:p w14:paraId="18A7263B" w14:textId="550F2C74" w:rsidR="0089670F" w:rsidRPr="005C335D" w:rsidRDefault="0089670F" w:rsidP="0089670F">
      <w:pPr>
        <w:rPr>
          <w:rFonts w:ascii="Times New Roman" w:hAnsi="Times New Roman" w:cs="Times New Roman"/>
          <w:b/>
          <w:bCs/>
          <w:color w:val="0E101A"/>
          <w:sz w:val="24"/>
          <w:szCs w:val="24"/>
        </w:rPr>
      </w:pPr>
      <w:r w:rsidRPr="005C335D">
        <w:rPr>
          <w:rFonts w:ascii="Times New Roman" w:hAnsi="Times New Roman" w:cs="Times New Roman"/>
          <w:b/>
          <w:bCs/>
          <w:color w:val="0E101A"/>
          <w:sz w:val="24"/>
          <w:szCs w:val="24"/>
        </w:rPr>
        <w:t>Bibliography</w:t>
      </w:r>
    </w:p>
    <w:p w14:paraId="34EB63B5" w14:textId="77777777" w:rsidR="005C335D" w:rsidRPr="00484FF3" w:rsidRDefault="005C335D" w:rsidP="00735E81">
      <w:pPr>
        <w:spacing w:after="240"/>
        <w:ind w:left="720" w:hanging="720"/>
        <w:rPr>
          <w:rFonts w:ascii="Times New Roman" w:eastAsia="Cambria" w:hAnsi="Times New Roman" w:cs="Times New Roman"/>
          <w:sz w:val="24"/>
          <w:szCs w:val="24"/>
        </w:rPr>
      </w:pPr>
      <w:r w:rsidRPr="00484FF3">
        <w:rPr>
          <w:rFonts w:ascii="Times New Roman" w:hAnsi="Times New Roman" w:cs="Times New Roman"/>
          <w:sz w:val="24"/>
          <w:szCs w:val="24"/>
        </w:rPr>
        <w:t xml:space="preserve">Calvin, John. “The Authority and Credibility of Scripture.” In </w:t>
      </w:r>
      <w:bookmarkStart w:id="0" w:name="_Hlk52479933"/>
      <w:r w:rsidRPr="00484FF3">
        <w:rPr>
          <w:rFonts w:ascii="Times New Roman" w:eastAsia="Cambria" w:hAnsi="Times New Roman" w:cs="Times New Roman"/>
          <w:i/>
          <w:iCs/>
          <w:sz w:val="24"/>
          <w:szCs w:val="24"/>
        </w:rPr>
        <w:t>Christian Apologetics: An Anthology of Primary Sources</w:t>
      </w:r>
      <w:r w:rsidRPr="00484FF3">
        <w:rPr>
          <w:rFonts w:ascii="Times New Roman" w:eastAsia="Cambria" w:hAnsi="Times New Roman" w:cs="Times New Roman"/>
          <w:sz w:val="24"/>
          <w:szCs w:val="24"/>
        </w:rPr>
        <w:t xml:space="preserve">, edited by </w:t>
      </w:r>
      <w:r w:rsidRPr="00484FF3">
        <w:rPr>
          <w:rFonts w:ascii="Times New Roman" w:eastAsia="Cambria" w:hAnsi="Times New Roman" w:cs="Times New Roman"/>
          <w:sz w:val="24"/>
          <w:szCs w:val="24"/>
        </w:rPr>
        <w:t>Khaldoun Sweis &amp; Chad V. Meister</w:t>
      </w:r>
      <w:r w:rsidRPr="00484FF3">
        <w:rPr>
          <w:rFonts w:ascii="Times New Roman" w:eastAsia="Cambria" w:hAnsi="Times New Roman" w:cs="Times New Roman"/>
          <w:sz w:val="24"/>
          <w:szCs w:val="24"/>
        </w:rPr>
        <w:t xml:space="preserve">, 277-287. </w:t>
      </w:r>
      <w:r w:rsidRPr="00484FF3">
        <w:rPr>
          <w:rFonts w:ascii="Times New Roman" w:eastAsia="Cambria" w:hAnsi="Times New Roman" w:cs="Times New Roman"/>
          <w:sz w:val="24"/>
          <w:szCs w:val="24"/>
        </w:rPr>
        <w:t xml:space="preserve"> Grand Rapids: Zondervan, 2020.</w:t>
      </w:r>
    </w:p>
    <w:bookmarkEnd w:id="0"/>
    <w:p w14:paraId="455CF790" w14:textId="77777777" w:rsidR="005C335D" w:rsidRPr="00484FF3" w:rsidRDefault="005C335D" w:rsidP="0089670F">
      <w:pPr>
        <w:spacing w:before="240" w:line="240" w:lineRule="auto"/>
        <w:ind w:left="720" w:hanging="720"/>
        <w:rPr>
          <w:rFonts w:ascii="Times New Roman" w:hAnsi="Times New Roman" w:cs="Times New Roman"/>
          <w:sz w:val="24"/>
          <w:szCs w:val="24"/>
        </w:rPr>
      </w:pPr>
      <w:r w:rsidRPr="00484FF3">
        <w:rPr>
          <w:rFonts w:ascii="Times New Roman" w:hAnsi="Times New Roman" w:cs="Times New Roman"/>
          <w:sz w:val="24"/>
          <w:szCs w:val="24"/>
        </w:rPr>
        <w:lastRenderedPageBreak/>
        <w:t xml:space="preserve">Feinberg, P.D. </w:t>
      </w:r>
      <w:r w:rsidRPr="00484FF3">
        <w:rPr>
          <w:rFonts w:ascii="Times New Roman" w:hAnsi="Times New Roman" w:cs="Times New Roman"/>
          <w:sz w:val="24"/>
          <w:szCs w:val="24"/>
        </w:rPr>
        <w:t xml:space="preserve"> </w:t>
      </w:r>
      <w:r w:rsidRPr="00484FF3">
        <w:rPr>
          <w:rFonts w:ascii="Times New Roman" w:hAnsi="Times New Roman" w:cs="Times New Roman"/>
          <w:sz w:val="24"/>
          <w:szCs w:val="24"/>
        </w:rPr>
        <w:t>“Bible, Inerrancy and Infallibility of</w:t>
      </w:r>
      <w:r w:rsidRPr="00484FF3">
        <w:rPr>
          <w:rFonts w:ascii="Times New Roman" w:hAnsi="Times New Roman" w:cs="Times New Roman"/>
          <w:sz w:val="24"/>
          <w:szCs w:val="24"/>
        </w:rPr>
        <w:t xml:space="preserve">. </w:t>
      </w:r>
      <w:r w:rsidRPr="00484FF3">
        <w:rPr>
          <w:rFonts w:ascii="Times New Roman" w:hAnsi="Times New Roman" w:cs="Times New Roman"/>
          <w:sz w:val="24"/>
          <w:szCs w:val="24"/>
        </w:rPr>
        <w:t xml:space="preserve">In </w:t>
      </w:r>
      <w:r w:rsidRPr="00484FF3">
        <w:rPr>
          <w:rFonts w:ascii="Times New Roman" w:hAnsi="Times New Roman" w:cs="Times New Roman"/>
          <w:i/>
          <w:iCs/>
          <w:sz w:val="24"/>
          <w:szCs w:val="24"/>
        </w:rPr>
        <w:t>Evangelical Dictionary of Theology</w:t>
      </w:r>
      <w:r w:rsidRPr="00484FF3">
        <w:rPr>
          <w:rFonts w:ascii="Times New Roman" w:hAnsi="Times New Roman" w:cs="Times New Roman"/>
          <w:sz w:val="24"/>
          <w:szCs w:val="24"/>
        </w:rPr>
        <w:t>, edited by Walter Elwell,</w:t>
      </w:r>
      <w:r w:rsidRPr="00484FF3">
        <w:rPr>
          <w:rFonts w:ascii="Times New Roman" w:hAnsi="Times New Roman" w:cs="Times New Roman"/>
          <w:sz w:val="24"/>
          <w:szCs w:val="24"/>
        </w:rPr>
        <w:t xml:space="preserve"> 157-159</w:t>
      </w:r>
      <w:r w:rsidRPr="00484FF3">
        <w:rPr>
          <w:rFonts w:ascii="Times New Roman" w:hAnsi="Times New Roman" w:cs="Times New Roman"/>
          <w:sz w:val="24"/>
          <w:szCs w:val="24"/>
        </w:rPr>
        <w:t>. Grand Rapids: Baker Academic, 2017.</w:t>
      </w:r>
    </w:p>
    <w:p w14:paraId="1A921CDE" w14:textId="13135DD2" w:rsidR="005C335D" w:rsidRPr="00484FF3" w:rsidRDefault="005C335D" w:rsidP="0089670F">
      <w:pPr>
        <w:spacing w:before="240" w:line="240" w:lineRule="auto"/>
        <w:ind w:left="720" w:hanging="720"/>
        <w:rPr>
          <w:rFonts w:ascii="Times New Roman" w:hAnsi="Times New Roman" w:cs="Times New Roman"/>
          <w:sz w:val="24"/>
          <w:szCs w:val="24"/>
        </w:rPr>
      </w:pPr>
      <w:r w:rsidRPr="00484FF3">
        <w:rPr>
          <w:rFonts w:ascii="Times New Roman" w:hAnsi="Times New Roman" w:cs="Times New Roman"/>
          <w:sz w:val="24"/>
          <w:szCs w:val="24"/>
        </w:rPr>
        <w:t xml:space="preserve">William Hordern, </w:t>
      </w:r>
      <w:r>
        <w:rPr>
          <w:rFonts w:ascii="Times New Roman" w:hAnsi="Times New Roman" w:cs="Times New Roman"/>
          <w:sz w:val="24"/>
          <w:szCs w:val="24"/>
        </w:rPr>
        <w:t>“</w:t>
      </w:r>
      <w:r w:rsidRPr="00484FF3">
        <w:rPr>
          <w:rFonts w:ascii="Times New Roman" w:hAnsi="Times New Roman" w:cs="Times New Roman"/>
          <w:sz w:val="24"/>
          <w:szCs w:val="24"/>
        </w:rPr>
        <w:t>New Directions in Theology Today,</w:t>
      </w:r>
      <w:r>
        <w:rPr>
          <w:rFonts w:ascii="Times New Roman" w:hAnsi="Times New Roman" w:cs="Times New Roman"/>
          <w:sz w:val="24"/>
          <w:szCs w:val="24"/>
        </w:rPr>
        <w:t>”</w:t>
      </w:r>
      <w:r w:rsidRPr="00484FF3">
        <w:rPr>
          <w:rFonts w:ascii="Times New Roman" w:hAnsi="Times New Roman" w:cs="Times New Roman"/>
          <w:sz w:val="24"/>
          <w:szCs w:val="24"/>
        </w:rPr>
        <w:t xml:space="preserve"> vol. 1, </w:t>
      </w:r>
      <w:r w:rsidRPr="005C335D">
        <w:rPr>
          <w:rFonts w:ascii="Times New Roman" w:hAnsi="Times New Roman" w:cs="Times New Roman"/>
          <w:i/>
          <w:iCs/>
          <w:sz w:val="24"/>
          <w:szCs w:val="24"/>
        </w:rPr>
        <w:t>Introduction</w:t>
      </w:r>
      <w:r w:rsidRPr="00484FF3">
        <w:rPr>
          <w:rFonts w:ascii="Times New Roman" w:hAnsi="Times New Roman" w:cs="Times New Roman"/>
          <w:sz w:val="24"/>
          <w:szCs w:val="24"/>
        </w:rPr>
        <w:t xml:space="preserve"> (Philadelphia: Westminster, 1966), 83</w:t>
      </w:r>
      <w:r w:rsidRPr="00484FF3">
        <w:rPr>
          <w:rFonts w:ascii="Times New Roman" w:hAnsi="Times New Roman" w:cs="Times New Roman"/>
          <w:sz w:val="24"/>
          <w:szCs w:val="24"/>
        </w:rPr>
        <w:t>.</w:t>
      </w:r>
    </w:p>
    <w:p w14:paraId="722DFC4F" w14:textId="71018FDE" w:rsidR="0089670F" w:rsidRPr="00484FF3" w:rsidRDefault="0089670F" w:rsidP="0089670F">
      <w:pPr>
        <w:rPr>
          <w:rFonts w:ascii="Times New Roman" w:hAnsi="Times New Roman" w:cs="Times New Roman"/>
          <w:sz w:val="24"/>
          <w:szCs w:val="24"/>
        </w:rPr>
      </w:pPr>
    </w:p>
    <w:sectPr w:rsidR="0089670F" w:rsidRPr="00484F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282BC" w14:textId="77777777" w:rsidR="00ED1F4D" w:rsidRDefault="00ED1F4D" w:rsidP="00B2730E">
      <w:pPr>
        <w:spacing w:after="0" w:line="240" w:lineRule="auto"/>
      </w:pPr>
      <w:r>
        <w:separator/>
      </w:r>
    </w:p>
  </w:endnote>
  <w:endnote w:type="continuationSeparator" w:id="0">
    <w:p w14:paraId="768FB60F" w14:textId="77777777" w:rsidR="00ED1F4D" w:rsidRDefault="00ED1F4D" w:rsidP="00B2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1FCA4" w14:textId="77777777" w:rsidR="00ED1F4D" w:rsidRDefault="00ED1F4D" w:rsidP="00B2730E">
      <w:pPr>
        <w:spacing w:after="0" w:line="240" w:lineRule="auto"/>
      </w:pPr>
      <w:r>
        <w:separator/>
      </w:r>
    </w:p>
  </w:footnote>
  <w:footnote w:type="continuationSeparator" w:id="0">
    <w:p w14:paraId="2F10E2DF" w14:textId="77777777" w:rsidR="00ED1F4D" w:rsidRDefault="00ED1F4D" w:rsidP="00B273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071"/>
    <w:rsid w:val="00105071"/>
    <w:rsid w:val="00396E49"/>
    <w:rsid w:val="00473C98"/>
    <w:rsid w:val="00484FF3"/>
    <w:rsid w:val="00507148"/>
    <w:rsid w:val="0056097E"/>
    <w:rsid w:val="005A23BF"/>
    <w:rsid w:val="005C335D"/>
    <w:rsid w:val="007050C7"/>
    <w:rsid w:val="00735E81"/>
    <w:rsid w:val="00827C53"/>
    <w:rsid w:val="0089670F"/>
    <w:rsid w:val="00B2730E"/>
    <w:rsid w:val="00BB527F"/>
    <w:rsid w:val="00CE6299"/>
    <w:rsid w:val="00ED1F4D"/>
    <w:rsid w:val="00EE2420"/>
    <w:rsid w:val="00F6697B"/>
    <w:rsid w:val="00FF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CDFF"/>
  <w15:chartTrackingRefBased/>
  <w15:docId w15:val="{15E9F98C-04D5-4DE8-9BEE-17B3C9AB6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273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730E"/>
    <w:rPr>
      <w:sz w:val="20"/>
      <w:szCs w:val="20"/>
    </w:rPr>
  </w:style>
  <w:style w:type="character" w:styleId="FootnoteReference">
    <w:name w:val="footnote reference"/>
    <w:basedOn w:val="DefaultParagraphFont"/>
    <w:uiPriority w:val="99"/>
    <w:semiHidden/>
    <w:unhideWhenUsed/>
    <w:rsid w:val="00B2730E"/>
    <w:rPr>
      <w:vertAlign w:val="superscript"/>
    </w:rPr>
  </w:style>
  <w:style w:type="character" w:styleId="Emphasis">
    <w:name w:val="Emphasis"/>
    <w:basedOn w:val="DefaultParagraphFont"/>
    <w:uiPriority w:val="20"/>
    <w:qFormat/>
    <w:rsid w:val="0089670F"/>
    <w:rPr>
      <w:i/>
      <w:iCs/>
    </w:rPr>
  </w:style>
  <w:style w:type="paragraph" w:styleId="NormalWeb">
    <w:name w:val="Normal (Web)"/>
    <w:basedOn w:val="Normal"/>
    <w:uiPriority w:val="99"/>
    <w:semiHidden/>
    <w:unhideWhenUsed/>
    <w:rsid w:val="00FF2A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F2A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37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2204EE5-E818-4670-8E69-AB2F6DBEC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7</cp:revision>
  <dcterms:created xsi:type="dcterms:W3CDTF">2021-05-09T15:35:00Z</dcterms:created>
  <dcterms:modified xsi:type="dcterms:W3CDTF">2021-05-09T20:02:00Z</dcterms:modified>
</cp:coreProperties>
</file>