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58C1C" w14:textId="77777777" w:rsidR="00D350E3" w:rsidRPr="00D350E3" w:rsidRDefault="00D350E3" w:rsidP="00D350E3">
      <w:pPr>
        <w:rPr>
          <w:rFonts w:ascii="Times New Roman" w:hAnsi="Times New Roman" w:cs="Times New Roman"/>
        </w:rPr>
      </w:pPr>
      <w:r w:rsidRPr="00D350E3">
        <w:rPr>
          <w:rFonts w:ascii="Times New Roman" w:hAnsi="Times New Roman" w:cs="Times New Roman"/>
        </w:rPr>
        <w:t>Hello Perkins,</w:t>
      </w:r>
    </w:p>
    <w:p w14:paraId="2368BCED" w14:textId="5BF417CA" w:rsidR="00EE362B" w:rsidRPr="00D350E3" w:rsidRDefault="00D350E3" w:rsidP="00D350E3">
      <w:r w:rsidRPr="00D350E3">
        <w:rPr>
          <w:rFonts w:ascii="Times New Roman" w:hAnsi="Times New Roman" w:cs="Times New Roman"/>
        </w:rPr>
        <w:t xml:space="preserve">I appreciate your thought-provoking answer to the question, can a person be gay and </w:t>
      </w:r>
      <w:r w:rsidRPr="00D350E3">
        <w:rPr>
          <w:rFonts w:ascii="Times New Roman" w:hAnsi="Times New Roman" w:cs="Times New Roman"/>
        </w:rPr>
        <w:t>Christian?</w:t>
      </w:r>
      <w:r>
        <w:rPr>
          <w:rFonts w:ascii="Times New Roman" w:hAnsi="Times New Roman" w:cs="Times New Roman"/>
        </w:rPr>
        <w:t xml:space="preserve"> While the answer is no, I admire how you approach the question.</w:t>
      </w:r>
      <w:r w:rsidRPr="00D350E3">
        <w:rPr>
          <w:rFonts w:ascii="Times New Roman" w:hAnsi="Times New Roman" w:cs="Times New Roman"/>
        </w:rPr>
        <w:t xml:space="preserve"> </w:t>
      </w:r>
      <w:r>
        <w:rPr>
          <w:rFonts w:ascii="Times New Roman" w:hAnsi="Times New Roman" w:cs="Times New Roman"/>
        </w:rPr>
        <w:t>You are right when you say w</w:t>
      </w:r>
      <w:r w:rsidRPr="00D350E3">
        <w:rPr>
          <w:rFonts w:ascii="Times New Roman" w:hAnsi="Times New Roman" w:cs="Times New Roman"/>
        </w:rPr>
        <w:t>e should not pretend that homosexuality is the only sin that God cares about. The truth is that all sins are equal before God.  The problem, however, is that many of the gay community members do not view homosexuality as a sin but rather as a sexual orientation. Because of this, it becomes harder to rectify their wrong. If they accepted homosexuality as a sin, then the idea of all sins being equal will make sense. For instance, we could ask, is it okay for a person to brag that he is a thief and a Christian? Can a person brag that she is a racist and a Christian? If the answer is no to any of the questions above, then it becomes utter foolishness to claim that a person is gay and Christian. Thus, I think the most important thing as we engage members of the gay community is to come to a common understanding that homosexuality is a sin. If this is agreed, then the next step could be to restore them to holiness in love.  You mentioned the pro-LGBTQ lobby is making a great effort to argue for a pro-homosexual reading of Scripture. I think the reason is that the gay community wants to suppress the truth to redefine what homosexuality is. The idea is that once a new version of the truth is adopted, everything else will be distorted to accommodate it. God forbid that we fail to stand up for God's truth.</w:t>
      </w:r>
    </w:p>
    <w:sectPr w:rsidR="00EE362B" w:rsidRPr="00D35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2B"/>
    <w:rsid w:val="00346F12"/>
    <w:rsid w:val="005B32FD"/>
    <w:rsid w:val="00801C4E"/>
    <w:rsid w:val="00D350E3"/>
    <w:rsid w:val="00EE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A092"/>
  <w15:chartTrackingRefBased/>
  <w15:docId w15:val="{FE8B9210-8743-4A06-9BBC-4DA2E6CE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2256</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2021-10-03T15:09:00Z</dcterms:created>
  <dcterms:modified xsi:type="dcterms:W3CDTF">2021-10-08T20:31:00Z</dcterms:modified>
</cp:coreProperties>
</file>