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0088C" w14:textId="77777777" w:rsidR="00AD7C92" w:rsidRDefault="00AD7C92" w:rsidP="00AD7C92">
      <w:pPr>
        <w:jc w:val="center"/>
        <w:rPr>
          <w:rFonts w:cs="Times New Roman"/>
          <w:b/>
          <w:bCs/>
          <w:smallCaps/>
          <w:sz w:val="28"/>
          <w:szCs w:val="28"/>
        </w:rPr>
      </w:pPr>
    </w:p>
    <w:p w14:paraId="48B4140F" w14:textId="77777777" w:rsidR="00D61531" w:rsidRPr="0064746A" w:rsidRDefault="00D61531" w:rsidP="00D61531">
      <w:pPr>
        <w:rPr>
          <w:rFonts w:cs="Times New Roman"/>
          <w:szCs w:val="24"/>
        </w:rPr>
      </w:pPr>
    </w:p>
    <w:p w14:paraId="01822928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  <w:r w:rsidRPr="00D43F7C">
        <w:rPr>
          <w:rFonts w:cs="Times New Roman"/>
          <w:szCs w:val="24"/>
        </w:rPr>
        <w:t xml:space="preserve">LIBERTY UNIVERSITY </w:t>
      </w:r>
      <w:r w:rsidR="00C45CD6">
        <w:rPr>
          <w:rFonts w:cs="Times New Roman"/>
          <w:szCs w:val="24"/>
        </w:rPr>
        <w:t>SCHOOL OF DIVINITY</w:t>
      </w:r>
    </w:p>
    <w:p w14:paraId="755EA7B5" w14:textId="77777777" w:rsidR="00077D9E" w:rsidRDefault="00077D9E" w:rsidP="00134DF0">
      <w:pPr>
        <w:jc w:val="center"/>
        <w:rPr>
          <w:rFonts w:cs="Times New Roman"/>
          <w:szCs w:val="24"/>
        </w:rPr>
      </w:pPr>
    </w:p>
    <w:p w14:paraId="08795090" w14:textId="77777777" w:rsidR="00077D9E" w:rsidRPr="00D43F7C" w:rsidRDefault="00077D9E" w:rsidP="00134DF0">
      <w:pPr>
        <w:jc w:val="center"/>
        <w:rPr>
          <w:rFonts w:cs="Times New Roman"/>
          <w:szCs w:val="24"/>
        </w:rPr>
      </w:pPr>
    </w:p>
    <w:p w14:paraId="20781103" w14:textId="76ABB573" w:rsidR="00134DF0" w:rsidRDefault="00E607BC" w:rsidP="00134DF0">
      <w:pPr>
        <w:jc w:val="center"/>
        <w:rPr>
          <w:rFonts w:cs="Times New Roman"/>
          <w:szCs w:val="24"/>
        </w:rPr>
      </w:pPr>
      <w:r w:rsidRPr="00E607BC">
        <w:rPr>
          <w:rFonts w:cs="Times New Roman"/>
          <w:szCs w:val="24"/>
        </w:rPr>
        <w:t>Research Paper: Outline Assignment</w:t>
      </w:r>
    </w:p>
    <w:p w14:paraId="0B7FD2D8" w14:textId="421B7D55" w:rsidR="00077D9E" w:rsidRDefault="00077D9E" w:rsidP="00134DF0">
      <w:pPr>
        <w:jc w:val="center"/>
        <w:rPr>
          <w:rFonts w:cs="Times New Roman"/>
          <w:szCs w:val="24"/>
        </w:rPr>
      </w:pPr>
    </w:p>
    <w:p w14:paraId="33A3ECD6" w14:textId="77777777" w:rsidR="00E607BC" w:rsidRPr="00D43F7C" w:rsidRDefault="00E607BC" w:rsidP="00134DF0">
      <w:pPr>
        <w:jc w:val="center"/>
        <w:rPr>
          <w:rFonts w:cs="Times New Roman"/>
          <w:szCs w:val="24"/>
        </w:rPr>
      </w:pPr>
    </w:p>
    <w:p w14:paraId="393155BD" w14:textId="45863B04" w:rsidR="00485A8D" w:rsidRDefault="00134DF0" w:rsidP="00134DF0">
      <w:pPr>
        <w:jc w:val="center"/>
        <w:rPr>
          <w:rFonts w:cs="Times New Roman"/>
          <w:szCs w:val="24"/>
        </w:rPr>
      </w:pPr>
      <w:r w:rsidRPr="00D43F7C">
        <w:rPr>
          <w:rFonts w:cs="Times New Roman"/>
          <w:szCs w:val="24"/>
        </w:rPr>
        <w:t xml:space="preserve">Submitted to </w:t>
      </w:r>
      <w:r w:rsidR="00485A8D" w:rsidRPr="0064746A">
        <w:rPr>
          <w:rFonts w:cs="Times New Roman"/>
          <w:szCs w:val="24"/>
        </w:rPr>
        <w:t xml:space="preserve">Dr. </w:t>
      </w:r>
      <w:r w:rsidR="00077D9E" w:rsidRPr="00077D9E">
        <w:rPr>
          <w:rFonts w:cs="Times New Roman"/>
          <w:szCs w:val="24"/>
        </w:rPr>
        <w:t>Isaiah Nengean</w:t>
      </w:r>
      <w:r w:rsidR="00485A8D" w:rsidRPr="0064746A">
        <w:rPr>
          <w:rFonts w:cs="Times New Roman"/>
          <w:szCs w:val="24"/>
        </w:rPr>
        <w:t xml:space="preserve">, </w:t>
      </w:r>
    </w:p>
    <w:p w14:paraId="34B30F99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  <w:r w:rsidRPr="00D43F7C">
        <w:rPr>
          <w:rFonts w:cs="Times New Roman"/>
          <w:szCs w:val="24"/>
        </w:rPr>
        <w:t>in partial fulfillment of the requirements for</w:t>
      </w:r>
      <w:r w:rsidR="00485A8D">
        <w:rPr>
          <w:rFonts w:cs="Times New Roman"/>
          <w:szCs w:val="24"/>
        </w:rPr>
        <w:t xml:space="preserve"> </w:t>
      </w:r>
      <w:r w:rsidRPr="00D43F7C">
        <w:rPr>
          <w:rFonts w:cs="Times New Roman"/>
          <w:szCs w:val="24"/>
        </w:rPr>
        <w:t>the completion of</w:t>
      </w:r>
    </w:p>
    <w:p w14:paraId="546A358D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</w:p>
    <w:p w14:paraId="09953B51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</w:p>
    <w:p w14:paraId="3D1144C7" w14:textId="3B76B025" w:rsidR="00485A8D" w:rsidRPr="0064746A" w:rsidRDefault="00077D9E" w:rsidP="00485A8D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THEO530-B04</w:t>
      </w:r>
    </w:p>
    <w:p w14:paraId="5A886287" w14:textId="142AA8BC" w:rsidR="00485A8D" w:rsidRPr="0064746A" w:rsidRDefault="00077D9E" w:rsidP="00485A8D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Systematic Theology II</w:t>
      </w:r>
    </w:p>
    <w:p w14:paraId="3D38C5E3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</w:p>
    <w:p w14:paraId="460C5E12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</w:p>
    <w:p w14:paraId="6381B2C0" w14:textId="77777777" w:rsidR="00134DF0" w:rsidRPr="00D43F7C" w:rsidRDefault="00134DF0" w:rsidP="00134DF0">
      <w:pPr>
        <w:jc w:val="center"/>
        <w:rPr>
          <w:rFonts w:cs="Times New Roman"/>
          <w:szCs w:val="24"/>
        </w:rPr>
      </w:pPr>
      <w:r w:rsidRPr="00D43F7C">
        <w:rPr>
          <w:rFonts w:cs="Times New Roman"/>
          <w:szCs w:val="24"/>
        </w:rPr>
        <w:t>by</w:t>
      </w:r>
    </w:p>
    <w:p w14:paraId="01B36445" w14:textId="345CE980" w:rsidR="00134DF0" w:rsidRDefault="00134DF0" w:rsidP="00134DF0">
      <w:pPr>
        <w:jc w:val="center"/>
        <w:rPr>
          <w:rFonts w:cs="Times New Roman"/>
          <w:szCs w:val="24"/>
        </w:rPr>
      </w:pPr>
    </w:p>
    <w:p w14:paraId="6B76A817" w14:textId="77777777" w:rsidR="00E607BC" w:rsidRPr="00D43F7C" w:rsidRDefault="00E607BC" w:rsidP="00134DF0">
      <w:pPr>
        <w:jc w:val="center"/>
        <w:rPr>
          <w:rFonts w:cs="Times New Roman"/>
          <w:szCs w:val="24"/>
        </w:rPr>
      </w:pPr>
    </w:p>
    <w:p w14:paraId="590C5B0A" w14:textId="77777777" w:rsidR="00077D9E" w:rsidRPr="00810CAB" w:rsidRDefault="00077D9E" w:rsidP="00077D9E">
      <w:pPr>
        <w:jc w:val="center"/>
        <w:rPr>
          <w:rFonts w:cs="Times New Roman"/>
          <w:szCs w:val="24"/>
        </w:rPr>
      </w:pPr>
      <w:r w:rsidRPr="00810CAB">
        <w:rPr>
          <w:rFonts w:cs="Times New Roman"/>
          <w:szCs w:val="24"/>
        </w:rPr>
        <w:t>Kingsley O. Nyakagwa</w:t>
      </w:r>
    </w:p>
    <w:p w14:paraId="3D821083" w14:textId="422DA409" w:rsidR="00485A8D" w:rsidRDefault="00077D9E" w:rsidP="00077D9E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 xml:space="preserve">September </w:t>
      </w:r>
      <w:r w:rsidR="00E607BC">
        <w:rPr>
          <w:rFonts w:cs="Times New Roman"/>
          <w:szCs w:val="24"/>
        </w:rPr>
        <w:t>12</w:t>
      </w:r>
      <w:r w:rsidRPr="00810CAB">
        <w:rPr>
          <w:rFonts w:cs="Times New Roman"/>
          <w:szCs w:val="24"/>
        </w:rPr>
        <w:t>, 2021</w:t>
      </w:r>
    </w:p>
    <w:p w14:paraId="41C042BD" w14:textId="77777777" w:rsidR="00876F50" w:rsidRDefault="00876F50" w:rsidP="00485A8D">
      <w:pPr>
        <w:jc w:val="center"/>
        <w:rPr>
          <w:rFonts w:cs="Times New Roman"/>
          <w:b/>
          <w:szCs w:val="24"/>
        </w:rPr>
      </w:pPr>
    </w:p>
    <w:p w14:paraId="07CD1BA3" w14:textId="77777777" w:rsidR="00485A8D" w:rsidRDefault="00485A8D" w:rsidP="00485A8D">
      <w:pPr>
        <w:jc w:val="center"/>
        <w:rPr>
          <w:rFonts w:cs="Times New Roman"/>
          <w:b/>
          <w:szCs w:val="24"/>
        </w:rPr>
      </w:pPr>
    </w:p>
    <w:p w14:paraId="13F7CC35" w14:textId="77777777" w:rsidR="00DA50E5" w:rsidRDefault="00DA50E5" w:rsidP="00DA50E5">
      <w:pPr>
        <w:spacing w:after="120" w:line="240" w:lineRule="auto"/>
        <w:jc w:val="center"/>
        <w:rPr>
          <w:b/>
          <w:smallCaps/>
          <w:sz w:val="28"/>
          <w:szCs w:val="24"/>
        </w:rPr>
        <w:sectPr w:rsidR="00DA50E5" w:rsidSect="0034114C"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3C0C1C85" w14:textId="77777777" w:rsidR="00DA50E5" w:rsidRDefault="00DA50E5" w:rsidP="00DA50E5">
      <w:pPr>
        <w:spacing w:line="240" w:lineRule="auto"/>
        <w:rPr>
          <w:b/>
        </w:rPr>
      </w:pPr>
    </w:p>
    <w:p w14:paraId="37AEF175" w14:textId="384FD09B" w:rsidR="00DA50E5" w:rsidRPr="00F57C9D" w:rsidRDefault="00E607BC" w:rsidP="00DA50E5">
      <w:pPr>
        <w:spacing w:line="240" w:lineRule="auto"/>
        <w:rPr>
          <w:b/>
        </w:rPr>
      </w:pPr>
      <w:r>
        <w:rPr>
          <w:b/>
        </w:rPr>
        <w:t>Research Topic</w:t>
      </w:r>
      <w:r w:rsidR="00DA50E5">
        <w:rPr>
          <w:b/>
        </w:rPr>
        <w:t>:</w:t>
      </w:r>
    </w:p>
    <w:p w14:paraId="0D4B56E6" w14:textId="270FA797" w:rsidR="00077D9E" w:rsidRDefault="00E607BC" w:rsidP="00DA50E5">
      <w:pPr>
        <w:spacing w:before="120" w:line="240" w:lineRule="auto"/>
      </w:pPr>
      <w:r>
        <w:t>The focus of this paper is</w:t>
      </w:r>
      <w:r w:rsidR="008C53CB">
        <w:t xml:space="preserve"> </w:t>
      </w:r>
      <w:r>
        <w:t xml:space="preserve">on the significance </w:t>
      </w:r>
      <w:r w:rsidR="001172ED">
        <w:t xml:space="preserve">of </w:t>
      </w:r>
      <w:r w:rsidR="00D441E8">
        <w:t>the sinlessness of Christ.</w:t>
      </w:r>
    </w:p>
    <w:p w14:paraId="0E952022" w14:textId="2AA17EDD" w:rsidR="00E607BC" w:rsidRPr="00A93B33" w:rsidRDefault="00E607BC" w:rsidP="00DA50E5">
      <w:pPr>
        <w:spacing w:before="120" w:line="240" w:lineRule="auto"/>
        <w:rPr>
          <w:b/>
          <w:bCs/>
        </w:rPr>
      </w:pPr>
      <w:r w:rsidRPr="00A93B33">
        <w:rPr>
          <w:b/>
          <w:bCs/>
        </w:rPr>
        <w:t>Research Question</w:t>
      </w:r>
    </w:p>
    <w:p w14:paraId="108CB510" w14:textId="0AEF81E3" w:rsidR="00E607BC" w:rsidRDefault="00015D6C" w:rsidP="00DA50E5">
      <w:pPr>
        <w:spacing w:before="120" w:line="240" w:lineRule="auto"/>
      </w:pPr>
      <w:r>
        <w:t>Why is</w:t>
      </w:r>
      <w:r w:rsidR="00E607BC">
        <w:t xml:space="preserve"> </w:t>
      </w:r>
      <w:r w:rsidR="00E47362">
        <w:t>it necessary to teach the sinlessness of Christ</w:t>
      </w:r>
      <w:r w:rsidR="00E607BC">
        <w:t>?</w:t>
      </w:r>
    </w:p>
    <w:p w14:paraId="17815C73" w14:textId="31E778DF" w:rsidR="00A93B33" w:rsidRDefault="00E607BC" w:rsidP="00DA50E5">
      <w:pPr>
        <w:spacing w:before="120" w:line="240" w:lineRule="auto"/>
        <w:rPr>
          <w:b/>
          <w:bCs/>
        </w:rPr>
      </w:pPr>
      <w:r w:rsidRPr="00A93B33">
        <w:rPr>
          <w:b/>
          <w:bCs/>
        </w:rPr>
        <w:t>Thesis Statement</w:t>
      </w:r>
    </w:p>
    <w:p w14:paraId="5883624B" w14:textId="7D8A1F5D" w:rsidR="00863B24" w:rsidRDefault="00524E29" w:rsidP="00DA50E5">
      <w:pPr>
        <w:spacing w:before="120" w:line="240" w:lineRule="auto"/>
      </w:pPr>
      <w:r>
        <w:t xml:space="preserve">Through the analysis of Christ’s nature, </w:t>
      </w:r>
      <w:r w:rsidR="008D5451">
        <w:t>this paper will show that the sinlessness of Christ is significant because it is biblical, salvific and exemplary.</w:t>
      </w:r>
    </w:p>
    <w:p w14:paraId="385FA161" w14:textId="47BEDBCE" w:rsidR="0066644A" w:rsidRDefault="0066644A" w:rsidP="00DA50E5">
      <w:pPr>
        <w:spacing w:before="120" w:line="240" w:lineRule="auto"/>
      </w:pPr>
    </w:p>
    <w:p w14:paraId="6EB912A2" w14:textId="277A9865" w:rsidR="0066644A" w:rsidRDefault="0066644A" w:rsidP="00633854">
      <w:pPr>
        <w:spacing w:before="120" w:line="240" w:lineRule="auto"/>
        <w:jc w:val="center"/>
        <w:rPr>
          <w:b/>
          <w:bCs/>
        </w:rPr>
      </w:pPr>
      <w:r w:rsidRPr="0066644A">
        <w:rPr>
          <w:b/>
          <w:bCs/>
        </w:rPr>
        <w:t>Outline</w:t>
      </w:r>
    </w:p>
    <w:p w14:paraId="4930F0B7" w14:textId="77777777" w:rsidR="0066644A" w:rsidRPr="007E5E4C" w:rsidRDefault="0066644A" w:rsidP="0066644A">
      <w:pPr>
        <w:jc w:val="center"/>
        <w:rPr>
          <w:rFonts w:eastAsia="Malgun Gothic"/>
          <w:szCs w:val="24"/>
          <w:lang w:eastAsia="ko-KR"/>
        </w:rPr>
      </w:pPr>
    </w:p>
    <w:p w14:paraId="758F8035" w14:textId="77777777" w:rsidR="0066644A" w:rsidRPr="007E5E4C" w:rsidRDefault="0066644A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 w:rsidRPr="007E5E4C">
        <w:rPr>
          <w:rFonts w:eastAsia="Malgun Gothic"/>
          <w:szCs w:val="24"/>
          <w:lang w:eastAsia="ko-KR"/>
        </w:rPr>
        <w:t>Introduction</w:t>
      </w:r>
      <w:r w:rsidRPr="003308F2">
        <w:rPr>
          <w:rStyle w:val="FootnoteReference"/>
          <w:rFonts w:cs="Times New Roman (Body CS)"/>
          <w:b/>
          <w:sz w:val="24"/>
        </w:rPr>
        <w:t xml:space="preserve"> </w:t>
      </w:r>
      <w:r>
        <w:rPr>
          <w:rFonts w:eastAsia="Malgun Gothic"/>
          <w:szCs w:val="24"/>
          <w:lang w:eastAsia="ko-KR"/>
        </w:rPr>
        <w:t>(1</w:t>
      </w:r>
      <w:r w:rsidRPr="007E5E4C">
        <w:rPr>
          <w:rFonts w:eastAsia="Malgun Gothic"/>
          <w:szCs w:val="24"/>
          <w:lang w:eastAsia="ko-KR"/>
        </w:rPr>
        <w:t xml:space="preserve"> page)</w:t>
      </w:r>
    </w:p>
    <w:p w14:paraId="4B4F96F9" w14:textId="51854CFC" w:rsidR="0066644A" w:rsidRDefault="00162B48" w:rsidP="00162B48">
      <w:pPr>
        <w:pStyle w:val="ListParagraph"/>
        <w:numPr>
          <w:ilvl w:val="0"/>
          <w:numId w:val="6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 xml:space="preserve">Brief description of </w:t>
      </w:r>
      <w:r w:rsidR="00863B24">
        <w:rPr>
          <w:rFonts w:eastAsia="Malgun Gothic"/>
          <w:szCs w:val="24"/>
          <w:lang w:eastAsia="ko-KR"/>
        </w:rPr>
        <w:t>tension between Christ’s Humanity and sin</w:t>
      </w:r>
    </w:p>
    <w:p w14:paraId="6D115C5F" w14:textId="7D48FCAE" w:rsidR="00162B48" w:rsidRPr="00162B48" w:rsidRDefault="00162B48" w:rsidP="00162B48">
      <w:pPr>
        <w:pStyle w:val="ListParagraph"/>
        <w:numPr>
          <w:ilvl w:val="0"/>
          <w:numId w:val="6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Thesis Statement</w:t>
      </w:r>
    </w:p>
    <w:p w14:paraId="475FB5B5" w14:textId="29894B97" w:rsidR="0066644A" w:rsidRPr="007E5E4C" w:rsidRDefault="0066644A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 w:rsidRPr="007E5E4C">
        <w:rPr>
          <w:rFonts w:eastAsia="Malgun Gothic"/>
          <w:szCs w:val="24"/>
          <w:lang w:eastAsia="ko-KR"/>
        </w:rPr>
        <w:t xml:space="preserve">Overview of the </w:t>
      </w:r>
      <w:r w:rsidR="00E47362">
        <w:rPr>
          <w:rFonts w:eastAsia="Malgun Gothic"/>
          <w:szCs w:val="24"/>
          <w:lang w:eastAsia="ko-KR"/>
        </w:rPr>
        <w:t xml:space="preserve">sinlessness of Christ </w:t>
      </w:r>
      <w:r w:rsidRPr="007E5E4C">
        <w:rPr>
          <w:rFonts w:eastAsia="Malgun Gothic"/>
          <w:szCs w:val="24"/>
          <w:lang w:eastAsia="ko-KR"/>
        </w:rPr>
        <w:t>(2 pages)</w:t>
      </w:r>
    </w:p>
    <w:p w14:paraId="7FE9BA7A" w14:textId="77777777" w:rsidR="00D441E8" w:rsidRDefault="00D441E8" w:rsidP="00D441E8">
      <w:pPr>
        <w:pStyle w:val="ListParagraph"/>
        <w:numPr>
          <w:ilvl w:val="0"/>
          <w:numId w:val="2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 nature of Christ</w:t>
      </w:r>
    </w:p>
    <w:p w14:paraId="44A3E2FD" w14:textId="60F11300" w:rsidR="00D441E8" w:rsidRDefault="00D441E8" w:rsidP="00D441E8">
      <w:pPr>
        <w:pStyle w:val="ListParagraph"/>
        <w:numPr>
          <w:ilvl w:val="1"/>
          <w:numId w:val="1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 human nature</w:t>
      </w:r>
    </w:p>
    <w:p w14:paraId="4FD38031" w14:textId="010EC22F" w:rsidR="00D441E8" w:rsidRPr="00D441E8" w:rsidRDefault="00D441E8" w:rsidP="00D441E8">
      <w:pPr>
        <w:pStyle w:val="ListParagraph"/>
        <w:numPr>
          <w:ilvl w:val="1"/>
          <w:numId w:val="1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 divine nature</w:t>
      </w:r>
    </w:p>
    <w:p w14:paraId="3DCAC622" w14:textId="46EE6E84" w:rsidR="0066644A" w:rsidRPr="007E5E4C" w:rsidRDefault="00207A8E" w:rsidP="0066644A">
      <w:pPr>
        <w:pStyle w:val="ListParagraph"/>
        <w:numPr>
          <w:ilvl w:val="0"/>
          <w:numId w:val="2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Debates on both sides of the issue</w:t>
      </w:r>
    </w:p>
    <w:p w14:paraId="271FD6FA" w14:textId="46D232D2" w:rsidR="0066644A" w:rsidRPr="007E5E4C" w:rsidRDefault="00162B48" w:rsidP="0066644A">
      <w:pPr>
        <w:pStyle w:val="ListParagraph"/>
        <w:numPr>
          <w:ilvl w:val="1"/>
          <w:numId w:val="2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Arguments for sinlessness of Christ</w:t>
      </w:r>
    </w:p>
    <w:p w14:paraId="0B86F962" w14:textId="0B672061" w:rsidR="0066644A" w:rsidRPr="007E5E4C" w:rsidRDefault="00162B48" w:rsidP="0066644A">
      <w:pPr>
        <w:pStyle w:val="ListParagraph"/>
        <w:numPr>
          <w:ilvl w:val="1"/>
          <w:numId w:val="2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Arguments against the sinlessness of Christ</w:t>
      </w:r>
    </w:p>
    <w:p w14:paraId="7FAB5B9D" w14:textId="789638F5" w:rsidR="0066644A" w:rsidRPr="007E5E4C" w:rsidRDefault="00F32D83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</w:t>
      </w:r>
      <w:r w:rsidR="008D5451">
        <w:rPr>
          <w:rFonts w:eastAsia="Malgun Gothic"/>
          <w:szCs w:val="24"/>
          <w:lang w:eastAsia="ko-KR"/>
        </w:rPr>
        <w:t xml:space="preserve"> Bible witnesses to the</w:t>
      </w:r>
      <w:r>
        <w:rPr>
          <w:rFonts w:eastAsia="Malgun Gothic"/>
          <w:szCs w:val="24"/>
          <w:lang w:eastAsia="ko-KR"/>
        </w:rPr>
        <w:t xml:space="preserve"> sinlessness of Christ </w:t>
      </w:r>
      <w:r w:rsidR="0066644A" w:rsidRPr="007E5E4C">
        <w:rPr>
          <w:rFonts w:eastAsia="Malgun Gothic"/>
          <w:szCs w:val="24"/>
          <w:lang w:eastAsia="ko-KR"/>
        </w:rPr>
        <w:t>(3 pages)</w:t>
      </w:r>
    </w:p>
    <w:p w14:paraId="6BE69350" w14:textId="191D1A86" w:rsidR="0066644A" w:rsidRPr="007E5E4C" w:rsidRDefault="008D5451" w:rsidP="0066644A">
      <w:pPr>
        <w:pStyle w:val="ListParagraph"/>
        <w:numPr>
          <w:ilvl w:val="0"/>
          <w:numId w:val="3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What Jesus said of himself (John 8:29).</w:t>
      </w:r>
    </w:p>
    <w:p w14:paraId="07AE58E1" w14:textId="36140637" w:rsidR="0066644A" w:rsidRPr="007E5E4C" w:rsidRDefault="008D5451" w:rsidP="008D5451">
      <w:pPr>
        <w:pStyle w:val="ListParagraph"/>
        <w:numPr>
          <w:ilvl w:val="0"/>
          <w:numId w:val="3"/>
        </w:numPr>
        <w:spacing w:before="240"/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 xml:space="preserve">What others said about his sinlessness (Heb 4:15, </w:t>
      </w:r>
      <w:r>
        <w:rPr>
          <w:rFonts w:eastAsia="Malgun Gothic"/>
          <w:szCs w:val="24"/>
          <w:lang w:eastAsia="ko-KR"/>
        </w:rPr>
        <w:t>2 Cor 5:21</w:t>
      </w:r>
      <w:r>
        <w:rPr>
          <w:rFonts w:eastAsia="Malgun Gothic"/>
          <w:szCs w:val="24"/>
          <w:lang w:eastAsia="ko-KR"/>
        </w:rPr>
        <w:t>)</w:t>
      </w:r>
    </w:p>
    <w:p w14:paraId="46946A1B" w14:textId="538702D9" w:rsidR="0066644A" w:rsidRPr="007E5E4C" w:rsidRDefault="00F32D83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 xml:space="preserve">The redemption of man rests on Christ’s sinlessness </w:t>
      </w:r>
      <w:r w:rsidR="0066644A" w:rsidRPr="007E5E4C">
        <w:rPr>
          <w:rFonts w:eastAsia="Malgun Gothic"/>
          <w:szCs w:val="24"/>
          <w:lang w:eastAsia="ko-KR"/>
        </w:rPr>
        <w:t>(3 pages)</w:t>
      </w:r>
    </w:p>
    <w:p w14:paraId="46B77AC1" w14:textId="7D2C317F" w:rsidR="0066644A" w:rsidRPr="007E5E4C" w:rsidRDefault="00463F9B" w:rsidP="0066644A">
      <w:pPr>
        <w:pStyle w:val="ListParagraph"/>
        <w:numPr>
          <w:ilvl w:val="0"/>
          <w:numId w:val="4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 atonement required “a lamb without blemish</w:t>
      </w:r>
      <w:r w:rsidR="00BE5479">
        <w:rPr>
          <w:rFonts w:eastAsia="Malgun Gothic"/>
          <w:szCs w:val="24"/>
          <w:lang w:eastAsia="ko-KR"/>
        </w:rPr>
        <w:t>.</w:t>
      </w:r>
      <w:r>
        <w:rPr>
          <w:rFonts w:eastAsia="Malgun Gothic"/>
          <w:szCs w:val="24"/>
          <w:lang w:eastAsia="ko-KR"/>
        </w:rPr>
        <w:t>”</w:t>
      </w:r>
    </w:p>
    <w:p w14:paraId="07ED1C01" w14:textId="17DFBB96" w:rsidR="0066644A" w:rsidRPr="007E5E4C" w:rsidRDefault="00BE5479" w:rsidP="0066644A">
      <w:pPr>
        <w:pStyle w:val="ListParagraph"/>
        <w:numPr>
          <w:ilvl w:val="0"/>
          <w:numId w:val="4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His sinlessness satisfied God’s wrath.</w:t>
      </w:r>
    </w:p>
    <w:p w14:paraId="2E57F655" w14:textId="44E2EA43" w:rsidR="0066644A" w:rsidRPr="007E5E4C" w:rsidRDefault="00F32D83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lastRenderedPageBreak/>
        <w:t xml:space="preserve">The sinlessness of Christ made him a perfect example for believers to follow </w:t>
      </w:r>
      <w:r w:rsidR="0066644A" w:rsidRPr="007E5E4C">
        <w:rPr>
          <w:rFonts w:eastAsia="Malgun Gothic"/>
          <w:szCs w:val="24"/>
          <w:lang w:eastAsia="ko-KR"/>
        </w:rPr>
        <w:t>(3 pages)</w:t>
      </w:r>
    </w:p>
    <w:p w14:paraId="4E303F9A" w14:textId="4BDE7BBB" w:rsidR="00463F9B" w:rsidRDefault="00463F9B" w:rsidP="0066644A">
      <w:pPr>
        <w:pStyle w:val="ListParagraph"/>
        <w:numPr>
          <w:ilvl w:val="0"/>
          <w:numId w:val="5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Believers can trust the leadership of Christ.</w:t>
      </w:r>
    </w:p>
    <w:p w14:paraId="7F91D58B" w14:textId="13DE31FC" w:rsidR="0066644A" w:rsidRPr="007E5E4C" w:rsidRDefault="00207A8E" w:rsidP="0066644A">
      <w:pPr>
        <w:pStyle w:val="ListParagraph"/>
        <w:numPr>
          <w:ilvl w:val="0"/>
          <w:numId w:val="5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Believers have a pattern for overcoming sin</w:t>
      </w:r>
    </w:p>
    <w:p w14:paraId="3BF576FA" w14:textId="77777777" w:rsidR="0066644A" w:rsidRPr="007E5E4C" w:rsidRDefault="0066644A" w:rsidP="0066644A">
      <w:pPr>
        <w:pStyle w:val="ListParagraph"/>
        <w:numPr>
          <w:ilvl w:val="0"/>
          <w:numId w:val="1"/>
        </w:numPr>
        <w:rPr>
          <w:rFonts w:eastAsia="Malgun Gothic"/>
          <w:szCs w:val="24"/>
          <w:lang w:eastAsia="ko-KR"/>
        </w:rPr>
      </w:pPr>
      <w:r w:rsidRPr="007E5E4C">
        <w:rPr>
          <w:rFonts w:eastAsia="Malgun Gothic"/>
          <w:szCs w:val="24"/>
          <w:lang w:eastAsia="ko-KR"/>
        </w:rPr>
        <w:t>Conclusion (1 page)</w:t>
      </w:r>
    </w:p>
    <w:p w14:paraId="52E22E95" w14:textId="58373287" w:rsidR="0066644A" w:rsidRPr="007E5E4C" w:rsidRDefault="00207A8E" w:rsidP="0066644A">
      <w:pPr>
        <w:pStyle w:val="ListParagraph"/>
        <w:numPr>
          <w:ilvl w:val="0"/>
          <w:numId w:val="7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 xml:space="preserve">The authors </w:t>
      </w:r>
      <w:r w:rsidR="00DE00B0">
        <w:rPr>
          <w:rFonts w:eastAsia="Malgun Gothic"/>
          <w:szCs w:val="24"/>
          <w:lang w:eastAsia="ko-KR"/>
        </w:rPr>
        <w:t>concluding remarks on</w:t>
      </w:r>
      <w:r>
        <w:rPr>
          <w:rFonts w:eastAsia="Malgun Gothic"/>
          <w:szCs w:val="24"/>
          <w:lang w:eastAsia="ko-KR"/>
        </w:rPr>
        <w:t xml:space="preserve"> the sinlessness of Christ</w:t>
      </w:r>
    </w:p>
    <w:p w14:paraId="4A21FB32" w14:textId="67DBF089" w:rsidR="0066644A" w:rsidRDefault="00207A8E" w:rsidP="0066644A">
      <w:pPr>
        <w:pStyle w:val="ListParagraph"/>
        <w:numPr>
          <w:ilvl w:val="0"/>
          <w:numId w:val="7"/>
        </w:numPr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t>The implication and contribution to the theological world</w:t>
      </w:r>
    </w:p>
    <w:p w14:paraId="0C874ACE" w14:textId="524308E9" w:rsidR="00BE5479" w:rsidRPr="00BE5479" w:rsidRDefault="00BE5479" w:rsidP="00BE5479">
      <w:pPr>
        <w:pStyle w:val="ListParagraph"/>
        <w:ind w:left="1440"/>
        <w:rPr>
          <w:rFonts w:eastAsia="Malgun Gothic"/>
          <w:szCs w:val="24"/>
          <w:lang w:eastAsia="ko-KR"/>
        </w:rPr>
      </w:pPr>
      <w:r>
        <w:rPr>
          <w:rFonts w:eastAsia="Malgun Gothic"/>
          <w:szCs w:val="24"/>
          <w:lang w:eastAsia="ko-KR"/>
        </w:rPr>
        <w:br w:type="page"/>
      </w:r>
    </w:p>
    <w:p w14:paraId="25A5155A" w14:textId="77777777" w:rsidR="0066644A" w:rsidRPr="0066644A" w:rsidRDefault="0066644A" w:rsidP="0066644A">
      <w:pPr>
        <w:spacing w:before="120" w:line="240" w:lineRule="auto"/>
        <w:rPr>
          <w:b/>
          <w:bCs/>
        </w:rPr>
      </w:pPr>
    </w:p>
    <w:p w14:paraId="339DAEBD" w14:textId="47D0BEB3" w:rsidR="00E607BC" w:rsidRPr="0066644A" w:rsidRDefault="002E6C25" w:rsidP="00923241">
      <w:pPr>
        <w:spacing w:before="120" w:line="240" w:lineRule="auto"/>
        <w:jc w:val="center"/>
        <w:rPr>
          <w:b/>
          <w:bCs/>
        </w:rPr>
      </w:pPr>
      <w:r w:rsidRPr="0066644A">
        <w:rPr>
          <w:b/>
          <w:bCs/>
        </w:rPr>
        <w:t>Bibliography</w:t>
      </w:r>
    </w:p>
    <w:p w14:paraId="5B85CD0B" w14:textId="77777777" w:rsidR="00DE00B0" w:rsidRDefault="00DE00B0" w:rsidP="00DE00B0">
      <w:pPr>
        <w:spacing w:before="120" w:line="240" w:lineRule="auto"/>
        <w:ind w:left="720" w:hanging="720"/>
        <w:rPr>
          <w:bCs/>
        </w:rPr>
      </w:pPr>
      <w:r w:rsidRPr="00633854">
        <w:rPr>
          <w:bCs/>
        </w:rPr>
        <w:t xml:space="preserve">Collins, Gerald. Christology: </w:t>
      </w:r>
      <w:r w:rsidRPr="00633854">
        <w:rPr>
          <w:bCs/>
          <w:i/>
          <w:iCs/>
        </w:rPr>
        <w:t>A Biblical, Historical, and Systematic Study of Jesus</w:t>
      </w:r>
      <w:r w:rsidRPr="00633854">
        <w:rPr>
          <w:bCs/>
        </w:rPr>
        <w:t>. 2nd ed. New York;</w:t>
      </w:r>
      <w:r>
        <w:rPr>
          <w:bCs/>
        </w:rPr>
        <w:t xml:space="preserve"> </w:t>
      </w:r>
      <w:r w:rsidRPr="00633854">
        <w:rPr>
          <w:bCs/>
        </w:rPr>
        <w:t xml:space="preserve">Oxford;: Oxford </w:t>
      </w:r>
      <w:r w:rsidRPr="00633854">
        <w:rPr>
          <w:bCs/>
        </w:rPr>
        <w:t>University</w:t>
      </w:r>
      <w:r w:rsidRPr="00633854">
        <w:rPr>
          <w:bCs/>
        </w:rPr>
        <w:t xml:space="preserve"> Press, 2009</w:t>
      </w:r>
      <w:r>
        <w:rPr>
          <w:bCs/>
        </w:rPr>
        <w:t>.</w:t>
      </w:r>
    </w:p>
    <w:p w14:paraId="37180D11" w14:textId="77777777" w:rsidR="00DE00B0" w:rsidRDefault="00DE00B0" w:rsidP="00DE00B0">
      <w:pPr>
        <w:spacing w:before="120" w:line="240" w:lineRule="auto"/>
        <w:ind w:left="720" w:hanging="720"/>
        <w:rPr>
          <w:b/>
        </w:rPr>
      </w:pPr>
      <w:r w:rsidRPr="00370183">
        <w:t xml:space="preserve">Crisp, Oliver D. "On the Vicarious Humanity of Christ." </w:t>
      </w:r>
      <w:r w:rsidRPr="00370183">
        <w:rPr>
          <w:i/>
          <w:iCs/>
        </w:rPr>
        <w:t>International Journal of Systematic Theology:</w:t>
      </w:r>
      <w:r w:rsidRPr="00370183">
        <w:t xml:space="preserve"> IJST 21, no. 3 (2019): 235-250.</w:t>
      </w:r>
    </w:p>
    <w:p w14:paraId="30BA187F" w14:textId="77777777" w:rsidR="00DE00B0" w:rsidRDefault="00DE00B0" w:rsidP="00DE00B0">
      <w:pPr>
        <w:spacing w:before="120" w:line="240" w:lineRule="auto"/>
        <w:ind w:left="720" w:hanging="720"/>
        <w:rPr>
          <w:szCs w:val="24"/>
        </w:rPr>
      </w:pPr>
      <w:r w:rsidRPr="008C53CB">
        <w:rPr>
          <w:szCs w:val="24"/>
        </w:rPr>
        <w:t xml:space="preserve">Davidson, Ivor J. "Pondering the Sinlessness of Jesus Christ: Moral Christologies and the Witness of Scripture." </w:t>
      </w:r>
      <w:r w:rsidRPr="002E5E6C">
        <w:rPr>
          <w:i/>
          <w:iCs/>
          <w:szCs w:val="24"/>
        </w:rPr>
        <w:t>International Journal of Systematic Theology</w:t>
      </w:r>
      <w:r w:rsidRPr="008C53CB">
        <w:rPr>
          <w:szCs w:val="24"/>
        </w:rPr>
        <w:t>: IJST 10, no. 4 (2008): 372-398.</w:t>
      </w:r>
    </w:p>
    <w:p w14:paraId="6E4A9960" w14:textId="77777777" w:rsidR="00DE00B0" w:rsidRDefault="00DE00B0" w:rsidP="00DE00B0">
      <w:pPr>
        <w:spacing w:before="120" w:line="240" w:lineRule="auto"/>
        <w:ind w:left="720" w:hanging="720"/>
        <w:rPr>
          <w:bCs/>
        </w:rPr>
      </w:pPr>
      <w:r w:rsidRPr="00162B48">
        <w:rPr>
          <w:bCs/>
        </w:rPr>
        <w:t>Erickson, Millard J. Christian Theology. 3rd ed. Grand Rapids: Baker Academic, 2013.</w:t>
      </w:r>
    </w:p>
    <w:p w14:paraId="3EEADE87" w14:textId="77777777" w:rsidR="00DE00B0" w:rsidRPr="00DE00B0" w:rsidRDefault="00DE00B0" w:rsidP="00DE00B0">
      <w:pPr>
        <w:spacing w:before="120" w:line="240" w:lineRule="auto"/>
        <w:ind w:left="720" w:hanging="720"/>
        <w:rPr>
          <w:bCs/>
        </w:rPr>
      </w:pPr>
      <w:bookmarkStart w:id="2" w:name="_Hlk81740619"/>
      <w:proofErr w:type="spellStart"/>
      <w:r w:rsidRPr="00DE00B0">
        <w:rPr>
          <w:rFonts w:cs="Times New Roman"/>
          <w:szCs w:val="24"/>
        </w:rPr>
        <w:t>Grensted</w:t>
      </w:r>
      <w:proofErr w:type="spellEnd"/>
      <w:r w:rsidRPr="00DE00B0">
        <w:rPr>
          <w:rFonts w:cs="Times New Roman"/>
          <w:szCs w:val="24"/>
        </w:rPr>
        <w:t xml:space="preserve">, L. W. "The Sinlessness of Christ." </w:t>
      </w:r>
      <w:r w:rsidRPr="00DE00B0">
        <w:rPr>
          <w:rFonts w:cs="Times New Roman"/>
          <w:i/>
          <w:iCs/>
          <w:szCs w:val="24"/>
        </w:rPr>
        <w:t>Theology</w:t>
      </w:r>
      <w:r w:rsidRPr="00DE00B0">
        <w:rPr>
          <w:rFonts w:cs="Times New Roman"/>
          <w:szCs w:val="24"/>
        </w:rPr>
        <w:t xml:space="preserve"> (Norwich) 24, no. 142 (1932): 207-221.</w:t>
      </w:r>
    </w:p>
    <w:p w14:paraId="5367B530" w14:textId="77777777" w:rsidR="00DE00B0" w:rsidRDefault="00DE00B0" w:rsidP="00DE00B0">
      <w:pPr>
        <w:spacing w:before="120" w:line="240" w:lineRule="auto"/>
        <w:ind w:left="720" w:hanging="720"/>
        <w:rPr>
          <w:bCs/>
        </w:rPr>
      </w:pPr>
      <w:proofErr w:type="spellStart"/>
      <w:r w:rsidRPr="00633854">
        <w:rPr>
          <w:bCs/>
        </w:rPr>
        <w:t>Grössl</w:t>
      </w:r>
      <w:proofErr w:type="spellEnd"/>
      <w:r w:rsidRPr="00633854">
        <w:rPr>
          <w:bCs/>
        </w:rPr>
        <w:t>, Johannes and Klaus von Stosch</w:t>
      </w:r>
      <w:r w:rsidRPr="00633854">
        <w:rPr>
          <w:bCs/>
          <w:i/>
          <w:iCs/>
        </w:rPr>
        <w:t>. Impeccability and Temptation: Understanding Christ's Divine and Human Will.</w:t>
      </w:r>
      <w:r w:rsidRPr="00633854">
        <w:rPr>
          <w:bCs/>
        </w:rPr>
        <w:t xml:space="preserve"> Milton: Taylor &amp; Francis Group, 2021.</w:t>
      </w:r>
    </w:p>
    <w:p w14:paraId="4C9ECB9A" w14:textId="77777777" w:rsidR="00DE00B0" w:rsidRDefault="00DE00B0" w:rsidP="00DE00B0">
      <w:pPr>
        <w:spacing w:before="120" w:line="240" w:lineRule="auto"/>
        <w:ind w:left="720" w:hanging="720"/>
      </w:pPr>
      <w:r w:rsidRPr="004C6B32">
        <w:t>Mc</w:t>
      </w:r>
      <w:r>
        <w:t>F</w:t>
      </w:r>
      <w:r w:rsidRPr="004C6B32">
        <w:t xml:space="preserve">arland, </w:t>
      </w:r>
      <w:r>
        <w:t>Ian A</w:t>
      </w:r>
      <w:r w:rsidRPr="004C6B32">
        <w:t xml:space="preserve">. "Fallen or Unfallen? Christ's Human Nature and the Ontology of Human Sinfulness." </w:t>
      </w:r>
      <w:r w:rsidRPr="004C6B32">
        <w:rPr>
          <w:i/>
          <w:iCs/>
        </w:rPr>
        <w:t>International Journal of Systematic Theology:</w:t>
      </w:r>
      <w:r w:rsidRPr="004C6B32">
        <w:t xml:space="preserve"> IJST 10, no. 4 (2008): 399-415.</w:t>
      </w:r>
    </w:p>
    <w:p w14:paraId="02F5B2A2" w14:textId="77777777" w:rsidR="00DE00B0" w:rsidRDefault="00DE00B0" w:rsidP="00DE00B0">
      <w:pPr>
        <w:spacing w:before="120" w:line="240" w:lineRule="auto"/>
        <w:ind w:left="720" w:hanging="720"/>
        <w:rPr>
          <w:bCs/>
        </w:rPr>
      </w:pPr>
      <w:r w:rsidRPr="00695049">
        <w:rPr>
          <w:bCs/>
        </w:rPr>
        <w:t xml:space="preserve">Pelser, Adam C. and The Society of Christian Philosophers. "Temptation, Virtue, and the Character of Christ." </w:t>
      </w:r>
      <w:r w:rsidRPr="00695049">
        <w:rPr>
          <w:bCs/>
          <w:i/>
          <w:iCs/>
        </w:rPr>
        <w:t>Faith and Philosophy</w:t>
      </w:r>
      <w:r w:rsidRPr="00695049">
        <w:rPr>
          <w:bCs/>
        </w:rPr>
        <w:t xml:space="preserve"> 36, no. 1 (2019): 81-101</w:t>
      </w:r>
      <w:r>
        <w:rPr>
          <w:bCs/>
        </w:rPr>
        <w:t>.</w:t>
      </w:r>
    </w:p>
    <w:bookmarkEnd w:id="2"/>
    <w:p w14:paraId="26D2A29B" w14:textId="77777777" w:rsidR="00DE00B0" w:rsidRDefault="00DE00B0" w:rsidP="00DE00B0">
      <w:pPr>
        <w:spacing w:before="120" w:line="240" w:lineRule="auto"/>
        <w:ind w:left="720" w:hanging="720"/>
        <w:rPr>
          <w:bCs/>
        </w:rPr>
      </w:pPr>
      <w:r w:rsidRPr="00633854">
        <w:rPr>
          <w:bCs/>
        </w:rPr>
        <w:t xml:space="preserve">Siker, Jeffrey S. </w:t>
      </w:r>
      <w:r w:rsidRPr="00633854">
        <w:rPr>
          <w:bCs/>
          <w:i/>
          <w:iCs/>
        </w:rPr>
        <w:t>Jesus, Sin, and Perfection in Early Christianity.</w:t>
      </w:r>
      <w:r w:rsidRPr="00633854">
        <w:rPr>
          <w:bCs/>
        </w:rPr>
        <w:t xml:space="preserve"> New York: Cambridge University Press, 2015. doi:10.1017/CBO9781316225646.</w:t>
      </w:r>
    </w:p>
    <w:p w14:paraId="79B4DF29" w14:textId="77777777" w:rsidR="00DE00B0" w:rsidRDefault="00DE00B0" w:rsidP="00DE00B0">
      <w:pPr>
        <w:spacing w:before="120" w:line="240" w:lineRule="auto"/>
        <w:ind w:left="720" w:hanging="720"/>
      </w:pPr>
      <w:proofErr w:type="spellStart"/>
      <w:r w:rsidRPr="00DE00B0">
        <w:t>Srawley</w:t>
      </w:r>
      <w:proofErr w:type="spellEnd"/>
      <w:r w:rsidRPr="00DE00B0">
        <w:t xml:space="preserve">, J. H. </w:t>
      </w:r>
      <w:r w:rsidRPr="00DE00B0">
        <w:t>"</w:t>
      </w:r>
      <w:proofErr w:type="spellStart"/>
      <w:r w:rsidRPr="00DE00B0">
        <w:t>st</w:t>
      </w:r>
      <w:proofErr w:type="spellEnd"/>
      <w:r w:rsidRPr="00DE00B0">
        <w:t xml:space="preserve"> Gregory of Nyssa on the Sinlessness of Christ." </w:t>
      </w:r>
      <w:r w:rsidRPr="00DE00B0">
        <w:rPr>
          <w:i/>
          <w:iCs/>
        </w:rPr>
        <w:t>Journal of Theological Studies</w:t>
      </w:r>
      <w:r w:rsidRPr="00DE00B0">
        <w:t xml:space="preserve"> </w:t>
      </w:r>
      <w:proofErr w:type="spellStart"/>
      <w:r w:rsidRPr="00DE00B0">
        <w:t>os</w:t>
      </w:r>
      <w:proofErr w:type="spellEnd"/>
      <w:r w:rsidRPr="00DE00B0">
        <w:t>-VII, no. 27 (1906): 434-441.</w:t>
      </w:r>
    </w:p>
    <w:p w14:paraId="2AE22A59" w14:textId="77777777" w:rsidR="00DE00B0" w:rsidRDefault="00DE00B0" w:rsidP="00DE00B0">
      <w:pPr>
        <w:spacing w:before="120" w:line="240" w:lineRule="auto"/>
        <w:ind w:left="720" w:hanging="720"/>
      </w:pPr>
      <w:r w:rsidRPr="006450DB">
        <w:t xml:space="preserve">Sumner, Darren O. "Fallenness and Anhypostasis: A Way Forward in the Debate Over Christ's Humanity." </w:t>
      </w:r>
      <w:r w:rsidRPr="006450DB">
        <w:rPr>
          <w:i/>
          <w:iCs/>
        </w:rPr>
        <w:t>Scottish Journal of Theology</w:t>
      </w:r>
      <w:r w:rsidRPr="006450DB">
        <w:t xml:space="preserve"> 67, no. 2 (2014): 195-212.</w:t>
      </w:r>
    </w:p>
    <w:sectPr w:rsidR="00DE00B0" w:rsidSect="00DA50E5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E280F" w14:textId="77777777" w:rsidR="00950CB3" w:rsidRDefault="00950CB3" w:rsidP="00D90961">
      <w:pPr>
        <w:spacing w:line="240" w:lineRule="auto"/>
      </w:pPr>
      <w:r>
        <w:separator/>
      </w:r>
    </w:p>
  </w:endnote>
  <w:endnote w:type="continuationSeparator" w:id="0">
    <w:p w14:paraId="058C542D" w14:textId="77777777" w:rsidR="00950CB3" w:rsidRDefault="00950CB3" w:rsidP="00D90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(Body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0288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28F99" w14:textId="32C9AA16" w:rsidR="00AD2008" w:rsidRDefault="00DA0F88" w:rsidP="00DA0F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F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0B386" w14:textId="658204F1" w:rsidR="00AD2008" w:rsidRDefault="00AD2008" w:rsidP="00DA50E5">
    <w:pPr>
      <w:pStyle w:val="Footer"/>
      <w:framePr w:wrap="none" w:vAnchor="text" w:hAnchor="margin" w:xAlign="center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273BE" w14:textId="77777777" w:rsidR="00950CB3" w:rsidRDefault="00950CB3" w:rsidP="00D90961">
      <w:pPr>
        <w:spacing w:line="240" w:lineRule="auto"/>
      </w:pPr>
      <w:r>
        <w:separator/>
      </w:r>
    </w:p>
  </w:footnote>
  <w:footnote w:type="continuationSeparator" w:id="0">
    <w:p w14:paraId="6996F7B1" w14:textId="77777777" w:rsidR="00950CB3" w:rsidRDefault="00950CB3" w:rsidP="00D909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C04E2" w14:textId="029CE8EA" w:rsidR="00AD2008" w:rsidRPr="00DA0F88" w:rsidRDefault="00AD2008" w:rsidP="00DA0F8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7DBD"/>
    <w:multiLevelType w:val="hybridMultilevel"/>
    <w:tmpl w:val="8E605AAE"/>
    <w:lvl w:ilvl="0" w:tplc="BA5E31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1140AF"/>
    <w:multiLevelType w:val="hybridMultilevel"/>
    <w:tmpl w:val="365005CE"/>
    <w:lvl w:ilvl="0" w:tplc="6BBA41A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4D6507"/>
    <w:multiLevelType w:val="hybridMultilevel"/>
    <w:tmpl w:val="222C7266"/>
    <w:lvl w:ilvl="0" w:tplc="C92046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7C24A0"/>
    <w:multiLevelType w:val="hybridMultilevel"/>
    <w:tmpl w:val="654A1F18"/>
    <w:lvl w:ilvl="0" w:tplc="CEB6B6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803102"/>
    <w:multiLevelType w:val="hybridMultilevel"/>
    <w:tmpl w:val="9C8056CA"/>
    <w:lvl w:ilvl="0" w:tplc="64C07D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435CEA"/>
    <w:multiLevelType w:val="hybridMultilevel"/>
    <w:tmpl w:val="B1466F8A"/>
    <w:lvl w:ilvl="0" w:tplc="8C5C43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A065E1"/>
    <w:multiLevelType w:val="hybridMultilevel"/>
    <w:tmpl w:val="B52AB190"/>
    <w:lvl w:ilvl="0" w:tplc="8AFA1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F12"/>
    <w:rsid w:val="00011F8E"/>
    <w:rsid w:val="00014FE1"/>
    <w:rsid w:val="00015D6C"/>
    <w:rsid w:val="00045A6D"/>
    <w:rsid w:val="00046C33"/>
    <w:rsid w:val="00077D9E"/>
    <w:rsid w:val="0008097C"/>
    <w:rsid w:val="00087A10"/>
    <w:rsid w:val="00096336"/>
    <w:rsid w:val="00096DAB"/>
    <w:rsid w:val="000A154D"/>
    <w:rsid w:val="00105316"/>
    <w:rsid w:val="001172ED"/>
    <w:rsid w:val="0012050C"/>
    <w:rsid w:val="001222FB"/>
    <w:rsid w:val="00134DF0"/>
    <w:rsid w:val="00162B48"/>
    <w:rsid w:val="00176A3E"/>
    <w:rsid w:val="00187515"/>
    <w:rsid w:val="001A1FC5"/>
    <w:rsid w:val="001D05BE"/>
    <w:rsid w:val="001D30EF"/>
    <w:rsid w:val="001F7005"/>
    <w:rsid w:val="00207016"/>
    <w:rsid w:val="00207A8E"/>
    <w:rsid w:val="00232487"/>
    <w:rsid w:val="00245A85"/>
    <w:rsid w:val="00250F3C"/>
    <w:rsid w:val="00256692"/>
    <w:rsid w:val="00291609"/>
    <w:rsid w:val="00292CE3"/>
    <w:rsid w:val="002C1E48"/>
    <w:rsid w:val="002C3242"/>
    <w:rsid w:val="002C3BC9"/>
    <w:rsid w:val="002D41E7"/>
    <w:rsid w:val="002D7851"/>
    <w:rsid w:val="002E502A"/>
    <w:rsid w:val="002E5D3F"/>
    <w:rsid w:val="002E5E6C"/>
    <w:rsid w:val="002E6C25"/>
    <w:rsid w:val="002F1F44"/>
    <w:rsid w:val="002F4663"/>
    <w:rsid w:val="00312307"/>
    <w:rsid w:val="00313C69"/>
    <w:rsid w:val="00316B60"/>
    <w:rsid w:val="00331CE4"/>
    <w:rsid w:val="00335C68"/>
    <w:rsid w:val="0034114C"/>
    <w:rsid w:val="0036517B"/>
    <w:rsid w:val="00367515"/>
    <w:rsid w:val="003677D4"/>
    <w:rsid w:val="00370183"/>
    <w:rsid w:val="003770B0"/>
    <w:rsid w:val="0038176B"/>
    <w:rsid w:val="00382EB3"/>
    <w:rsid w:val="003E5FED"/>
    <w:rsid w:val="00415783"/>
    <w:rsid w:val="0043320B"/>
    <w:rsid w:val="00434A17"/>
    <w:rsid w:val="00435811"/>
    <w:rsid w:val="00437697"/>
    <w:rsid w:val="0043781E"/>
    <w:rsid w:val="004506F4"/>
    <w:rsid w:val="00452B3A"/>
    <w:rsid w:val="00463F9B"/>
    <w:rsid w:val="00467529"/>
    <w:rsid w:val="00471730"/>
    <w:rsid w:val="004738DF"/>
    <w:rsid w:val="00474EDB"/>
    <w:rsid w:val="00485A8D"/>
    <w:rsid w:val="00493682"/>
    <w:rsid w:val="004957CA"/>
    <w:rsid w:val="004A30D7"/>
    <w:rsid w:val="004B2D4A"/>
    <w:rsid w:val="004C6B32"/>
    <w:rsid w:val="004F0746"/>
    <w:rsid w:val="0051012B"/>
    <w:rsid w:val="0051342A"/>
    <w:rsid w:val="00524E29"/>
    <w:rsid w:val="00527147"/>
    <w:rsid w:val="00531EB5"/>
    <w:rsid w:val="005327A3"/>
    <w:rsid w:val="00534F11"/>
    <w:rsid w:val="00557CEB"/>
    <w:rsid w:val="00560ACE"/>
    <w:rsid w:val="00572AE5"/>
    <w:rsid w:val="005A4515"/>
    <w:rsid w:val="005B1D6B"/>
    <w:rsid w:val="005E5DDD"/>
    <w:rsid w:val="005F3DA0"/>
    <w:rsid w:val="00607609"/>
    <w:rsid w:val="00612F8C"/>
    <w:rsid w:val="00623C86"/>
    <w:rsid w:val="00633854"/>
    <w:rsid w:val="006450DB"/>
    <w:rsid w:val="0064736B"/>
    <w:rsid w:val="0064746A"/>
    <w:rsid w:val="00651B49"/>
    <w:rsid w:val="0066644A"/>
    <w:rsid w:val="00671153"/>
    <w:rsid w:val="00695049"/>
    <w:rsid w:val="006B5BC2"/>
    <w:rsid w:val="006B6409"/>
    <w:rsid w:val="006C25E7"/>
    <w:rsid w:val="006C3A8A"/>
    <w:rsid w:val="006E2E5F"/>
    <w:rsid w:val="006F73F7"/>
    <w:rsid w:val="00701F35"/>
    <w:rsid w:val="0072065D"/>
    <w:rsid w:val="00756CA6"/>
    <w:rsid w:val="00765170"/>
    <w:rsid w:val="007670A4"/>
    <w:rsid w:val="0078162F"/>
    <w:rsid w:val="00790142"/>
    <w:rsid w:val="00793071"/>
    <w:rsid w:val="00796473"/>
    <w:rsid w:val="00797F00"/>
    <w:rsid w:val="007A6E97"/>
    <w:rsid w:val="007A7F90"/>
    <w:rsid w:val="007B43ED"/>
    <w:rsid w:val="007B4F07"/>
    <w:rsid w:val="007D2F11"/>
    <w:rsid w:val="007D739E"/>
    <w:rsid w:val="007F2866"/>
    <w:rsid w:val="008138C3"/>
    <w:rsid w:val="0081465C"/>
    <w:rsid w:val="008177DF"/>
    <w:rsid w:val="00845106"/>
    <w:rsid w:val="00845765"/>
    <w:rsid w:val="00855F11"/>
    <w:rsid w:val="00857709"/>
    <w:rsid w:val="00860307"/>
    <w:rsid w:val="008606FC"/>
    <w:rsid w:val="00863B24"/>
    <w:rsid w:val="00867F56"/>
    <w:rsid w:val="00867FB7"/>
    <w:rsid w:val="00876F50"/>
    <w:rsid w:val="008875AC"/>
    <w:rsid w:val="0089460A"/>
    <w:rsid w:val="008A310A"/>
    <w:rsid w:val="008B2405"/>
    <w:rsid w:val="008C53CB"/>
    <w:rsid w:val="008C601E"/>
    <w:rsid w:val="008D5451"/>
    <w:rsid w:val="008D776D"/>
    <w:rsid w:val="008E6F67"/>
    <w:rsid w:val="008F5CE2"/>
    <w:rsid w:val="008F646A"/>
    <w:rsid w:val="00900E64"/>
    <w:rsid w:val="00904236"/>
    <w:rsid w:val="00905B48"/>
    <w:rsid w:val="00923241"/>
    <w:rsid w:val="00950CB3"/>
    <w:rsid w:val="00973A69"/>
    <w:rsid w:val="00980327"/>
    <w:rsid w:val="00992389"/>
    <w:rsid w:val="009B691E"/>
    <w:rsid w:val="009C5136"/>
    <w:rsid w:val="009C5ABB"/>
    <w:rsid w:val="009E4082"/>
    <w:rsid w:val="009F1B58"/>
    <w:rsid w:val="00A03998"/>
    <w:rsid w:val="00A10BCA"/>
    <w:rsid w:val="00A1404C"/>
    <w:rsid w:val="00A23885"/>
    <w:rsid w:val="00A30D86"/>
    <w:rsid w:val="00A45A9C"/>
    <w:rsid w:val="00A60E2B"/>
    <w:rsid w:val="00A61A96"/>
    <w:rsid w:val="00A732A8"/>
    <w:rsid w:val="00A82B00"/>
    <w:rsid w:val="00A93B33"/>
    <w:rsid w:val="00A959B3"/>
    <w:rsid w:val="00AC6BF3"/>
    <w:rsid w:val="00AD2008"/>
    <w:rsid w:val="00AD5786"/>
    <w:rsid w:val="00AD7C92"/>
    <w:rsid w:val="00AE1CDC"/>
    <w:rsid w:val="00B13164"/>
    <w:rsid w:val="00B45323"/>
    <w:rsid w:val="00B4790C"/>
    <w:rsid w:val="00B77F3E"/>
    <w:rsid w:val="00B80B4D"/>
    <w:rsid w:val="00BC5F5B"/>
    <w:rsid w:val="00BE5479"/>
    <w:rsid w:val="00C44201"/>
    <w:rsid w:val="00C448F3"/>
    <w:rsid w:val="00C45CD6"/>
    <w:rsid w:val="00C46A38"/>
    <w:rsid w:val="00C5260B"/>
    <w:rsid w:val="00C571DA"/>
    <w:rsid w:val="00C8371A"/>
    <w:rsid w:val="00CA1F38"/>
    <w:rsid w:val="00CA4163"/>
    <w:rsid w:val="00CB4996"/>
    <w:rsid w:val="00CC06DA"/>
    <w:rsid w:val="00CC1C06"/>
    <w:rsid w:val="00CC5F61"/>
    <w:rsid w:val="00CC6B0E"/>
    <w:rsid w:val="00CD014F"/>
    <w:rsid w:val="00CD2BBC"/>
    <w:rsid w:val="00CD5D9F"/>
    <w:rsid w:val="00CE4BAE"/>
    <w:rsid w:val="00D14858"/>
    <w:rsid w:val="00D21B79"/>
    <w:rsid w:val="00D333CF"/>
    <w:rsid w:val="00D34DEF"/>
    <w:rsid w:val="00D41536"/>
    <w:rsid w:val="00D43F7C"/>
    <w:rsid w:val="00D441E8"/>
    <w:rsid w:val="00D47D1E"/>
    <w:rsid w:val="00D56E75"/>
    <w:rsid w:val="00D57008"/>
    <w:rsid w:val="00D57555"/>
    <w:rsid w:val="00D61531"/>
    <w:rsid w:val="00D82717"/>
    <w:rsid w:val="00D87071"/>
    <w:rsid w:val="00D90961"/>
    <w:rsid w:val="00DA0F88"/>
    <w:rsid w:val="00DA1A78"/>
    <w:rsid w:val="00DA50E5"/>
    <w:rsid w:val="00DA77A2"/>
    <w:rsid w:val="00DB0C66"/>
    <w:rsid w:val="00DB1347"/>
    <w:rsid w:val="00DC2F34"/>
    <w:rsid w:val="00DD1194"/>
    <w:rsid w:val="00DE00B0"/>
    <w:rsid w:val="00E035FF"/>
    <w:rsid w:val="00E03A4A"/>
    <w:rsid w:val="00E15EAB"/>
    <w:rsid w:val="00E26A07"/>
    <w:rsid w:val="00E3323D"/>
    <w:rsid w:val="00E351BE"/>
    <w:rsid w:val="00E43376"/>
    <w:rsid w:val="00E47362"/>
    <w:rsid w:val="00E47F56"/>
    <w:rsid w:val="00E505E1"/>
    <w:rsid w:val="00E607BC"/>
    <w:rsid w:val="00E67C40"/>
    <w:rsid w:val="00E75D80"/>
    <w:rsid w:val="00E96F48"/>
    <w:rsid w:val="00EA6BE0"/>
    <w:rsid w:val="00EB3563"/>
    <w:rsid w:val="00EC3D31"/>
    <w:rsid w:val="00EC7FB9"/>
    <w:rsid w:val="00ED4F0B"/>
    <w:rsid w:val="00EF0F12"/>
    <w:rsid w:val="00EF1978"/>
    <w:rsid w:val="00EF7468"/>
    <w:rsid w:val="00F23FB9"/>
    <w:rsid w:val="00F32D83"/>
    <w:rsid w:val="00F36A54"/>
    <w:rsid w:val="00F560B2"/>
    <w:rsid w:val="00F67A0A"/>
    <w:rsid w:val="00F9022B"/>
    <w:rsid w:val="00FA41F6"/>
    <w:rsid w:val="00FB1097"/>
    <w:rsid w:val="00FB1441"/>
    <w:rsid w:val="00FB63D6"/>
    <w:rsid w:val="00FE3ADD"/>
    <w:rsid w:val="00FF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E151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B3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961"/>
  </w:style>
  <w:style w:type="paragraph" w:styleId="Footer">
    <w:name w:val="footer"/>
    <w:basedOn w:val="Normal"/>
    <w:link w:val="FooterChar"/>
    <w:uiPriority w:val="99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961"/>
  </w:style>
  <w:style w:type="paragraph" w:styleId="FootnoteText">
    <w:name w:val="footnote text"/>
    <w:basedOn w:val="Normal"/>
    <w:link w:val="FootnoteTextChar"/>
    <w:uiPriority w:val="99"/>
    <w:unhideWhenUsed/>
    <w:rsid w:val="006B5BC2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5BC2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2E5D3F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4332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1A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7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1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14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147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1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4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DA50E5"/>
  </w:style>
  <w:style w:type="character" w:customStyle="1" w:styleId="a">
    <w:name w:val="_"/>
    <w:basedOn w:val="DefaultParagraphFont"/>
    <w:rsid w:val="00F5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280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46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9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0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1779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447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73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BDE3B68B-BE39-492B-A9FE-23E81487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Forrest, Benjamin Kelly</dc:creator>
  <cp:lastModifiedBy>Kingsley Nyakagwa</cp:lastModifiedBy>
  <cp:revision>4</cp:revision>
  <cp:lastPrinted>2014-05-05T18:40:00Z</cp:lastPrinted>
  <dcterms:created xsi:type="dcterms:W3CDTF">2021-09-12T19:21:00Z</dcterms:created>
  <dcterms:modified xsi:type="dcterms:W3CDTF">2021-09-13T01:12:00Z</dcterms:modified>
</cp:coreProperties>
</file>