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ADB64" w14:textId="77777777" w:rsidR="00CD3C1E" w:rsidRPr="00CD3C1E" w:rsidRDefault="00CD3C1E" w:rsidP="00CD3C1E">
      <w:pPr>
        <w:rPr>
          <w:rFonts w:ascii="Times New Roman" w:hAnsi="Times New Roman" w:cs="Times New Roman"/>
        </w:rPr>
      </w:pPr>
      <w:r w:rsidRPr="00CD3C1E">
        <w:rPr>
          <w:rFonts w:ascii="Times New Roman" w:hAnsi="Times New Roman" w:cs="Times New Roman"/>
        </w:rPr>
        <w:t>Dear Dr. Moody,</w:t>
      </w:r>
    </w:p>
    <w:p w14:paraId="27BF85EA" w14:textId="77777777" w:rsidR="00CD3C1E" w:rsidRPr="00CD3C1E" w:rsidRDefault="00CD3C1E" w:rsidP="00CD3C1E">
      <w:pPr>
        <w:rPr>
          <w:rFonts w:ascii="Times New Roman" w:hAnsi="Times New Roman" w:cs="Times New Roman"/>
        </w:rPr>
      </w:pPr>
      <w:r w:rsidRPr="00CD3C1E">
        <w:rPr>
          <w:rFonts w:ascii="Times New Roman" w:hAnsi="Times New Roman" w:cs="Times New Roman"/>
        </w:rPr>
        <w:t>I enjoyed listening to your thoughts on the gifts of the Holy Spirit. I appreciate that you pointed out that the Holy Spirit is a person and not an object, force, or thing. Respectively, I have a few thoughts I wanted to share about the baptism of the Holy Spirit and the gift of speaking in tongues and prophecy.</w:t>
      </w:r>
    </w:p>
    <w:p w14:paraId="79811BC6" w14:textId="2679E415" w:rsidR="00CD3C1E" w:rsidRPr="00CD3C1E" w:rsidRDefault="00CD3C1E" w:rsidP="00CD3C1E">
      <w:pPr>
        <w:rPr>
          <w:rFonts w:ascii="Times New Roman" w:hAnsi="Times New Roman" w:cs="Times New Roman"/>
        </w:rPr>
      </w:pPr>
      <w:r w:rsidRPr="00CD3C1E">
        <w:rPr>
          <w:rFonts w:ascii="Times New Roman" w:hAnsi="Times New Roman" w:cs="Times New Roman"/>
        </w:rPr>
        <w:t xml:space="preserve">First, I apologize if I might have gotten you wrong. Nonetheless, if I got you correctly, you seem to suggest that tongues must be earthly languages. I wonder if you have considered Paul's views in 1 Corinthians 14: 2, 13-19. In my interpretation of these verses, I think there are two things. Speaking in tongues and praying in the spirit. Concerning speaking in tongues, I agree that there has to be intelligibility because we speak for the edification of others. However, this does not mean what is said must be an earthly language by those in attendance. This is where the gift of interpretation of tongues comes in. If we speak in tongues then we have to pray that an interpretation is found so that what is said benefits others. </w:t>
      </w:r>
      <w:r w:rsidRPr="00CD3C1E">
        <w:rPr>
          <w:rFonts w:ascii="Times New Roman" w:hAnsi="Times New Roman" w:cs="Times New Roman"/>
        </w:rPr>
        <w:t>Here</w:t>
      </w:r>
      <w:r w:rsidRPr="00CD3C1E">
        <w:rPr>
          <w:rFonts w:ascii="Times New Roman" w:hAnsi="Times New Roman" w:cs="Times New Roman"/>
        </w:rPr>
        <w:t xml:space="preserve"> the idea is that the language does not necessarily have to be earthly. The important thing is that by the Spirit of God, there is an interpretation. Again, we see that Paul is not against self-edification. He only avers that church edification is more important than self-edification. Furthermore, verse 15 seems to suggest that praying in the spirit is okay. Perhaps to illuminate this praying in the spirit, it basically means the sort of prayers that are not limited by language or externals. Often I ask myself what is the language of the spirit? Is it Chinese? English? I do not think so. Secondly, if humans have languages, is it possible that the Spirit also has his language? Or how can someone utter mysteries of the spirit if it is about earthly languages? (Cf 2). I am afraid if we go by your viewpoint on speaking in tongues, then there will be no need for the gift of interpretation of tongues. The reason that this gift exists in the first place is so that there can be intelligibility of what is being said, to which then what is said becomes a prophetic word.</w:t>
      </w:r>
    </w:p>
    <w:p w14:paraId="69137CDA" w14:textId="644F3555" w:rsidR="00CD3C1E" w:rsidRPr="00CD3C1E" w:rsidRDefault="00CD3C1E" w:rsidP="00CD3C1E">
      <w:pPr>
        <w:rPr>
          <w:rFonts w:ascii="Times New Roman" w:hAnsi="Times New Roman" w:cs="Times New Roman"/>
        </w:rPr>
      </w:pPr>
      <w:r w:rsidRPr="00CD3C1E">
        <w:rPr>
          <w:rFonts w:ascii="Times New Roman" w:hAnsi="Times New Roman" w:cs="Times New Roman"/>
        </w:rPr>
        <w:t xml:space="preserve">On prophecy, the Bible is clear that </w:t>
      </w:r>
      <w:r w:rsidRPr="00CD3C1E">
        <w:rPr>
          <w:rFonts w:ascii="Times New Roman" w:hAnsi="Times New Roman" w:cs="Times New Roman"/>
        </w:rPr>
        <w:t xml:space="preserve">Christ </w:t>
      </w:r>
      <w:r w:rsidRPr="00CD3C1E">
        <w:rPr>
          <w:rFonts w:ascii="Times New Roman" w:hAnsi="Times New Roman" w:cs="Times New Roman"/>
          <w:color w:val="001320"/>
          <w:shd w:val="clear" w:color="auto" w:fill="FFFFFF"/>
        </w:rPr>
        <w:t>gave the apostles, the prophets, the evangelists, the pastors and teachers</w:t>
      </w:r>
      <w:r w:rsidRPr="00CD3C1E">
        <w:rPr>
          <w:rFonts w:ascii="Times New Roman" w:hAnsi="Times New Roman" w:cs="Times New Roman"/>
          <w:color w:val="001320"/>
          <w:shd w:val="clear" w:color="auto" w:fill="FFFFFF"/>
        </w:rPr>
        <w:t xml:space="preserve"> (Eph 4:11)</w:t>
      </w:r>
      <w:r w:rsidRPr="00CD3C1E">
        <w:rPr>
          <w:rFonts w:ascii="Times New Roman" w:hAnsi="Times New Roman" w:cs="Times New Roman"/>
        </w:rPr>
        <w:t>. How then is it that you say that prophets are teachers and pastors? I mean prophets can be teachers and pastors. But somehow, it seems you are not differentiating what is differentiable. I would say prophets in the Bible had two major functions. First, they spoke of God’s word, and second, they foretold what would eventually happen (whatever they prophesied was compatible with God's word). So, yes, pastors and teachers are prophets in the sense that they speak of God’s work. However, that is not the end of it. Prophets also can foretell by the power of the Holy Spirit what is going to happen. We should not forget that.</w:t>
      </w:r>
    </w:p>
    <w:p w14:paraId="391D7B5F" w14:textId="5536ADAC" w:rsidR="009D0C2F" w:rsidRPr="00CD3C1E" w:rsidRDefault="00CD3C1E" w:rsidP="00CD3C1E">
      <w:pPr>
        <w:rPr>
          <w:rFonts w:ascii="Times New Roman" w:hAnsi="Times New Roman" w:cs="Times New Roman"/>
        </w:rPr>
      </w:pPr>
      <w:r w:rsidRPr="00CD3C1E">
        <w:rPr>
          <w:rFonts w:ascii="Times New Roman" w:hAnsi="Times New Roman" w:cs="Times New Roman"/>
        </w:rPr>
        <w:t>Finally, from the video, I do not understand why you somehow seem to equate healing with prosperity. God has given the gifts of healing not necessarily for prosperity’s sake but</w:t>
      </w:r>
      <w:r>
        <w:rPr>
          <w:rFonts w:ascii="Times New Roman" w:hAnsi="Times New Roman" w:cs="Times New Roman"/>
        </w:rPr>
        <w:t xml:space="preserve"> certainly</w:t>
      </w:r>
      <w:r w:rsidRPr="00CD3C1E">
        <w:rPr>
          <w:rFonts w:ascii="Times New Roman" w:hAnsi="Times New Roman" w:cs="Times New Roman"/>
        </w:rPr>
        <w:t xml:space="preserve"> for his glory's sake. In John 9, Jesus heals the man born blind to demonstrate that his suffering had an end, and that was his glory. This is one thing that prosperity preachers get wrong today.</w:t>
      </w:r>
    </w:p>
    <w:sectPr w:rsidR="009D0C2F" w:rsidRPr="00CD3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D91"/>
    <w:rsid w:val="00094344"/>
    <w:rsid w:val="000D7D91"/>
    <w:rsid w:val="00161B49"/>
    <w:rsid w:val="006473AC"/>
    <w:rsid w:val="00743A8D"/>
    <w:rsid w:val="007C6F60"/>
    <w:rsid w:val="009D0C2F"/>
    <w:rsid w:val="00CD3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13807"/>
  <w15:chartTrackingRefBased/>
  <w15:docId w15:val="{AB517C2C-131D-4D1F-943D-CFAB865CB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777</TotalTime>
  <Pages>1</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2021-09-08T08:52:00Z</dcterms:created>
  <dcterms:modified xsi:type="dcterms:W3CDTF">2021-09-08T23:04:00Z</dcterms:modified>
</cp:coreProperties>
</file>