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46BC8" w14:textId="28C6F584" w:rsidR="006F315A" w:rsidRDefault="0036703F" w:rsidP="0036703F">
      <w:r>
        <w:t>Anthony, I enjoyed reading your post. Thank you for the perspective you always bring to the discussions. May God continually bless you. I wanted to commend you for the principles you have highlighted in this thread. I feel like you exhausted the main principles attained from this course. As you stated, setting defined boundaries is a sure way of keeping a healthy balance. Without this principle, the minister will not only burn out, but he will also wear out those he leads. Sadly also, he will hurt those who are close to him. Another lesson I have learned is that if we do not set defined boundaries, other people will control our lives. Dan Burell warned us against letting what is urgent take the place of what is important.</w:t>
      </w:r>
      <w:r>
        <w:rPr>
          <w:rStyle w:val="FootnoteReference"/>
        </w:rPr>
        <w:footnoteReference w:id="1"/>
      </w:r>
      <w:r>
        <w:t> Instead of being reactionary, the\is course recommended that we be proactive. I think this is what Paul meant when he wrote Timothy saying, “Don’t let anyone look down on you because you are young, but set an example for the believers in speech, in conduct, in love, in faith and in purity” (1 Timothy 4:12).</w:t>
      </w:r>
      <w:r w:rsidRPr="0036703F">
        <w:rPr>
          <w:rStyle w:val="FootnoteReference"/>
        </w:rPr>
        <w:t xml:space="preserve"> </w:t>
      </w:r>
      <w:r>
        <w:rPr>
          <w:rStyle w:val="FootnoteReference"/>
        </w:rPr>
        <w:footnoteReference w:id="2"/>
      </w:r>
    </w:p>
    <w:sectPr w:rsidR="006F31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C0F01" w14:textId="77777777" w:rsidR="006B02A1" w:rsidRDefault="006B02A1" w:rsidP="00063A6C">
      <w:pPr>
        <w:spacing w:after="0" w:line="240" w:lineRule="auto"/>
      </w:pPr>
      <w:r>
        <w:separator/>
      </w:r>
    </w:p>
  </w:endnote>
  <w:endnote w:type="continuationSeparator" w:id="0">
    <w:p w14:paraId="55155A15" w14:textId="77777777" w:rsidR="006B02A1" w:rsidRDefault="006B02A1" w:rsidP="00063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5F733" w14:textId="77777777" w:rsidR="006B02A1" w:rsidRDefault="006B02A1" w:rsidP="00063A6C">
      <w:pPr>
        <w:spacing w:after="0" w:line="240" w:lineRule="auto"/>
      </w:pPr>
      <w:r>
        <w:separator/>
      </w:r>
    </w:p>
  </w:footnote>
  <w:footnote w:type="continuationSeparator" w:id="0">
    <w:p w14:paraId="04B91F79" w14:textId="77777777" w:rsidR="006B02A1" w:rsidRDefault="006B02A1" w:rsidP="00063A6C">
      <w:pPr>
        <w:spacing w:after="0" w:line="240" w:lineRule="auto"/>
      </w:pPr>
      <w:r>
        <w:continuationSeparator/>
      </w:r>
    </w:p>
  </w:footnote>
  <w:footnote w:id="1">
    <w:p w14:paraId="733BA8DC" w14:textId="77777777" w:rsidR="0036703F" w:rsidRDefault="0036703F" w:rsidP="0036703F">
      <w:pPr>
        <w:pStyle w:val="FootnoteText"/>
      </w:pPr>
      <w:r>
        <w:rPr>
          <w:rStyle w:val="FootnoteReference"/>
        </w:rPr>
        <w:footnoteRef/>
      </w:r>
      <w:r>
        <w:t xml:space="preserve"> </w:t>
      </w:r>
      <w:r w:rsidRPr="006414C7">
        <w:rPr>
          <w:rFonts w:asciiTheme="majorBidi" w:hAnsiTheme="majorBidi" w:cstheme="majorBidi"/>
        </w:rPr>
        <w:t>Dan Burell, “Thinking Proactively about Ministry Messiness” (Course Video on YOUT 615 at Liberty University, Lynchburg, VA, May 3, 2022).</w:t>
      </w:r>
    </w:p>
  </w:footnote>
  <w:footnote w:id="2">
    <w:p w14:paraId="69019875" w14:textId="77777777" w:rsidR="0036703F" w:rsidRDefault="0036703F" w:rsidP="0036703F">
      <w:pPr>
        <w:pStyle w:val="FootnoteText"/>
      </w:pPr>
      <w:r>
        <w:rPr>
          <w:rStyle w:val="FootnoteReference"/>
        </w:rPr>
        <w:footnoteRef/>
      </w:r>
      <w:r>
        <w:t xml:space="preserve"> </w:t>
      </w:r>
      <w:r w:rsidRPr="007F1FDE">
        <w:rPr>
          <w:rFonts w:cs="Times New Roman"/>
        </w:rPr>
        <w:t xml:space="preserve">Unless otherwise noted, all biblical passages referenced are in the </w:t>
      </w:r>
      <w:r w:rsidRPr="007F1FDE">
        <w:rPr>
          <w:rFonts w:cs="Times New Roman"/>
          <w:i/>
          <w:iCs/>
        </w:rPr>
        <w:t>New International Version</w:t>
      </w:r>
      <w:r w:rsidRPr="007F1FDE">
        <w:rPr>
          <w:rFonts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6F6"/>
    <w:rsid w:val="000533E2"/>
    <w:rsid w:val="00063A6C"/>
    <w:rsid w:val="001E2F66"/>
    <w:rsid w:val="0036703F"/>
    <w:rsid w:val="003B29B0"/>
    <w:rsid w:val="00442EAD"/>
    <w:rsid w:val="006B02A1"/>
    <w:rsid w:val="006F315A"/>
    <w:rsid w:val="007326F6"/>
    <w:rsid w:val="00A3399B"/>
    <w:rsid w:val="00C42DE5"/>
    <w:rsid w:val="00E31E37"/>
    <w:rsid w:val="00FF05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2C0A"/>
  <w15:chartTrackingRefBased/>
  <w15:docId w15:val="{0B3D217C-40FE-4174-9ED7-F8C653D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63A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3A6C"/>
    <w:rPr>
      <w:sz w:val="20"/>
      <w:szCs w:val="20"/>
    </w:rPr>
  </w:style>
  <w:style w:type="character" w:styleId="FootnoteReference">
    <w:name w:val="footnote reference"/>
    <w:basedOn w:val="DefaultParagraphFont"/>
    <w:uiPriority w:val="99"/>
    <w:semiHidden/>
    <w:unhideWhenUsed/>
    <w:rsid w:val="00063A6C"/>
    <w:rPr>
      <w:vertAlign w:val="superscript"/>
    </w:rPr>
  </w:style>
  <w:style w:type="character" w:styleId="Hyperlink">
    <w:name w:val="Hyperlink"/>
    <w:basedOn w:val="DefaultParagraphFont"/>
    <w:uiPriority w:val="99"/>
    <w:semiHidden/>
    <w:unhideWhenUsed/>
    <w:rsid w:val="003670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26D630A-CA8E-41E0-9847-FF81CE7F5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2022-05-05T03:07:00Z</dcterms:created>
  <dcterms:modified xsi:type="dcterms:W3CDTF">2022-05-06T23:59:00Z</dcterms:modified>
</cp:coreProperties>
</file>