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308D7" w14:textId="50FDFB8E" w:rsidR="00793480" w:rsidRPr="00B311A7" w:rsidRDefault="00296E49" w:rsidP="00B311A7">
      <w:pPr>
        <w:shd w:val="clear" w:color="auto" w:fill="FFFFFF"/>
        <w:spacing w:after="0" w:line="420" w:lineRule="atLeast"/>
        <w:outlineLvl w:val="0"/>
        <w:rPr>
          <w:rFonts w:ascii="Roboto" w:eastAsia="Times New Roman" w:hAnsi="Roboto" w:cs="Times New Roman"/>
          <w:b/>
          <w:bCs/>
          <w:color w:val="222222"/>
          <w:kern w:val="36"/>
          <w:sz w:val="36"/>
          <w:szCs w:val="36"/>
        </w:rPr>
      </w:pPr>
      <w:r w:rsidRPr="00296E49">
        <w:rPr>
          <w:rFonts w:ascii="Roboto" w:eastAsia="Times New Roman" w:hAnsi="Roboto" w:cs="Times New Roman"/>
          <w:b/>
          <w:bCs/>
          <w:color w:val="222222"/>
          <w:kern w:val="36"/>
          <w:sz w:val="36"/>
          <w:szCs w:val="36"/>
        </w:rPr>
        <w:t xml:space="preserve">Discussion Thread: Setting the Stage </w:t>
      </w:r>
      <w:r w:rsidR="00812DE2" w:rsidRPr="00296E49">
        <w:rPr>
          <w:rFonts w:ascii="Roboto" w:eastAsia="Times New Roman" w:hAnsi="Roboto" w:cs="Times New Roman"/>
          <w:b/>
          <w:bCs/>
          <w:color w:val="222222"/>
          <w:kern w:val="36"/>
          <w:sz w:val="36"/>
          <w:szCs w:val="36"/>
        </w:rPr>
        <w:t>for</w:t>
      </w:r>
      <w:r w:rsidRPr="00296E49">
        <w:rPr>
          <w:rFonts w:ascii="Roboto" w:eastAsia="Times New Roman" w:hAnsi="Roboto" w:cs="Times New Roman"/>
          <w:b/>
          <w:bCs/>
          <w:color w:val="222222"/>
          <w:kern w:val="36"/>
          <w:sz w:val="36"/>
          <w:szCs w:val="36"/>
        </w:rPr>
        <w:t xml:space="preserve"> Spiritual Growth</w:t>
      </w:r>
    </w:p>
    <w:p w14:paraId="0312D032" w14:textId="03C9C949" w:rsidR="00B311A7" w:rsidRDefault="00B311A7"/>
    <w:p w14:paraId="6DA693B2" w14:textId="13A0E038" w:rsidR="00B311A7" w:rsidRDefault="00B311A7" w:rsidP="00B311A7">
      <w:pPr>
        <w:pStyle w:val="NormalWeb"/>
        <w:spacing w:before="0" w:beforeAutospacing="0" w:after="0" w:afterAutospacing="0"/>
        <w:rPr>
          <w:color w:val="0E101A"/>
        </w:rPr>
      </w:pPr>
      <w:r>
        <w:rPr>
          <w:color w:val="0E101A"/>
        </w:rPr>
        <w:t xml:space="preserve">Since young people have played a significant role in many spiritual awakenings and movements, one would think that spiritual growth among students is </w:t>
      </w:r>
      <w:r>
        <w:rPr>
          <w:color w:val="0E101A"/>
        </w:rPr>
        <w:t>a given.</w:t>
      </w:r>
      <w:r>
        <w:rPr>
          <w:color w:val="0E101A"/>
        </w:rPr>
        <w:t xml:space="preserve"> Unfortunately, that has not been the case, if the recent statistics are anything to go by. According to Lifeway’s 2007 poll, findings indicate that about 70% of students drop out of church after high school. Thirty-five percent return to the church in their mid to late twenties.</w:t>
      </w:r>
      <w:r>
        <w:rPr>
          <w:rStyle w:val="FootnoteReference"/>
        </w:rPr>
        <w:footnoteReference w:id="1"/>
      </w:r>
      <w:r>
        <w:rPr>
          <w:color w:val="0E101A"/>
        </w:rPr>
        <w:t> As that is not enough, the situation in the youth church is also alarming because students and parents seem to vouch for entertainment rather than proper discipleship. Thomas P. Jones notes that it seems the purpose of student ministry is to gain and retain youth by entertaining them until the time comes for them to serve the church as an adult.</w:t>
      </w:r>
      <w:r>
        <w:rPr>
          <w:rStyle w:val="FootnoteReference"/>
        </w:rPr>
        <w:footnoteReference w:id="2"/>
      </w:r>
      <w:r>
        <w:rPr>
          <w:color w:val="0E101A"/>
        </w:rPr>
        <w:t> No church should allow this to continue. </w:t>
      </w:r>
    </w:p>
    <w:p w14:paraId="2A7D0E53" w14:textId="0002DBAB" w:rsidR="00B311A7" w:rsidRDefault="00B311A7" w:rsidP="00B311A7">
      <w:pPr>
        <w:pStyle w:val="NormalWeb"/>
        <w:spacing w:before="0" w:beforeAutospacing="0" w:after="0" w:afterAutospacing="0"/>
        <w:rPr>
          <w:color w:val="0E101A"/>
        </w:rPr>
      </w:pPr>
      <w:r>
        <w:rPr>
          <w:color w:val="0E101A"/>
        </w:rPr>
        <w:t>In my humble submission, I perceive two things that can help students experience a spiritual awakening. The first one is exposing students to the raw power of the Holy Spirit. Throughout the Bible, the spirit of God is a catalyst for spiritual awakening. One of the amazing things that he does is to revive (gives life) people. Perhaps there is no better evidence of this than during the day of Pentecost in Acts 2. His descent made the fearful, bold, the weak, strong, the ordinary, extraordinary, and the reserved, daring. I am convinced that students today can experience the same.</w:t>
      </w:r>
    </w:p>
    <w:p w14:paraId="1A9B46F8" w14:textId="77777777" w:rsidR="00B311A7" w:rsidRDefault="00B311A7" w:rsidP="00B311A7">
      <w:pPr>
        <w:pStyle w:val="NormalWeb"/>
        <w:spacing w:before="0" w:beforeAutospacing="0" w:after="0" w:afterAutospacing="0"/>
        <w:rPr>
          <w:color w:val="0E101A"/>
        </w:rPr>
      </w:pPr>
      <w:r>
        <w:rPr>
          <w:color w:val="0E101A"/>
        </w:rPr>
        <w:t>Besides, many youth ministers underestimate the capabilities that teenagers have. No wonder they keep them entertained but with little content befitting discipleship. Thus, I also share the conviction that we should be rigorous with teaching the word of God. By this, I mean that churches should not hold back from teaching doctrines of the Christian faith by assuming that kids will not understand. If students can grasp calculus, the mole concept and Quantum physics, it is reasonable to posit that they can grasp Christology, pneumatology, eschatology, ecclesiology, etc.</w:t>
      </w:r>
    </w:p>
    <w:p w14:paraId="6F3BB50F" w14:textId="658D1B51" w:rsidR="00B311A7" w:rsidRDefault="00B311A7" w:rsidP="00B311A7">
      <w:pPr>
        <w:pStyle w:val="NormalWeb"/>
        <w:spacing w:before="0" w:beforeAutospacing="0" w:after="0" w:afterAutospacing="0"/>
      </w:pPr>
      <w:r>
        <w:rPr>
          <w:color w:val="0E101A"/>
        </w:rPr>
        <w:t xml:space="preserve">Regarding how this affects the way I do youth ministry in the </w:t>
      </w:r>
      <w:r>
        <w:rPr>
          <w:color w:val="0E101A"/>
        </w:rPr>
        <w:t>future;</w:t>
      </w:r>
      <w:r>
        <w:rPr>
          <w:color w:val="0E101A"/>
        </w:rPr>
        <w:t xml:space="preserve"> I think diagnosing a problem is a step closer to fixing it. As a missionary working with young people, the readings have opened my eyes to see the need to evaluate our models and activities. Going forward, reexamining my motives for doing youth ministry would arguably be on top of my list. Furthermore, I receive encouragement to be thorough and rigorous as I train and disciple young people. There is no need to hold back. Students are capable of learning even the hard things. After all, Christ did the same to his disciples even if they complained that his teachings were hard (cf. John 6:60, NIV).</w:t>
      </w:r>
      <w:r>
        <w:rPr>
          <w:rStyle w:val="FootnoteReference"/>
        </w:rPr>
        <w:footnoteReference w:id="3"/>
      </w:r>
    </w:p>
    <w:p w14:paraId="4DA77908" w14:textId="31422123" w:rsidR="00296E49" w:rsidRDefault="00296E49" w:rsidP="00343E2A"/>
    <w:sectPr w:rsidR="00296E4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35CC5" w14:textId="77777777" w:rsidR="004F0581" w:rsidRDefault="004F0581" w:rsidP="00D3350E">
      <w:pPr>
        <w:spacing w:after="0" w:line="240" w:lineRule="auto"/>
      </w:pPr>
      <w:r>
        <w:separator/>
      </w:r>
    </w:p>
  </w:endnote>
  <w:endnote w:type="continuationSeparator" w:id="0">
    <w:p w14:paraId="3BD67796" w14:textId="77777777" w:rsidR="004F0581" w:rsidRDefault="004F0581" w:rsidP="00D33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2FF" w:usb1="5000205B" w:usb2="0000002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1214A2" w14:textId="77777777" w:rsidR="004F0581" w:rsidRDefault="004F0581" w:rsidP="00D3350E">
      <w:pPr>
        <w:spacing w:after="0" w:line="240" w:lineRule="auto"/>
      </w:pPr>
      <w:r>
        <w:separator/>
      </w:r>
    </w:p>
  </w:footnote>
  <w:footnote w:type="continuationSeparator" w:id="0">
    <w:p w14:paraId="1D6EB870" w14:textId="77777777" w:rsidR="004F0581" w:rsidRDefault="004F0581" w:rsidP="00D3350E">
      <w:pPr>
        <w:spacing w:after="0" w:line="240" w:lineRule="auto"/>
      </w:pPr>
      <w:r>
        <w:continuationSeparator/>
      </w:r>
    </w:p>
  </w:footnote>
  <w:footnote w:id="1">
    <w:p w14:paraId="4938D49E" w14:textId="77777777" w:rsidR="00B311A7" w:rsidRDefault="00B311A7" w:rsidP="00B311A7">
      <w:pPr>
        <w:pStyle w:val="FootnoteText"/>
      </w:pPr>
      <w:r>
        <w:rPr>
          <w:rStyle w:val="FootnoteReference"/>
        </w:rPr>
        <w:footnoteRef/>
      </w:r>
      <w:r>
        <w:t xml:space="preserve"> </w:t>
      </w:r>
      <w:r w:rsidRPr="007F1FDE">
        <w:rPr>
          <w:rStyle w:val="text"/>
          <w:rFonts w:ascii="Times New Roman" w:hAnsi="Times New Roman" w:cs="Times New Roman"/>
          <w:color w:val="000000"/>
          <w:shd w:val="clear" w:color="auto" w:fill="FFFFFF"/>
        </w:rPr>
        <w:t xml:space="preserve">Timothy P. Jones, </w:t>
      </w:r>
      <w:r w:rsidRPr="007F1FDE">
        <w:rPr>
          <w:rStyle w:val="text"/>
          <w:rFonts w:ascii="Times New Roman" w:hAnsi="Times New Roman" w:cs="Times New Roman"/>
          <w:i/>
          <w:iCs/>
          <w:color w:val="000000"/>
          <w:shd w:val="clear" w:color="auto" w:fill="FFFFFF"/>
        </w:rPr>
        <w:t>Family Ministry Field Guide: How Your Church Can Equip Parents to Make Disciples</w:t>
      </w:r>
      <w:r w:rsidRPr="007F1FDE">
        <w:rPr>
          <w:rStyle w:val="text"/>
          <w:rFonts w:ascii="Times New Roman" w:hAnsi="Times New Roman" w:cs="Times New Roman"/>
          <w:color w:val="000000"/>
          <w:shd w:val="clear" w:color="auto" w:fill="FFFFFF"/>
        </w:rPr>
        <w:t xml:space="preserve"> (Indianapolis: Wesleyan Publishing House, 2011),</w:t>
      </w:r>
      <w:r>
        <w:rPr>
          <w:rStyle w:val="text"/>
          <w:rFonts w:ascii="Times New Roman" w:hAnsi="Times New Roman" w:cs="Times New Roman"/>
          <w:color w:val="000000"/>
          <w:shd w:val="clear" w:color="auto" w:fill="FFFFFF"/>
        </w:rPr>
        <w:t xml:space="preserve"> 49.</w:t>
      </w:r>
    </w:p>
  </w:footnote>
  <w:footnote w:id="2">
    <w:p w14:paraId="7F15ACF5" w14:textId="77777777" w:rsidR="00B311A7" w:rsidRDefault="00B311A7" w:rsidP="00B311A7">
      <w:pPr>
        <w:pStyle w:val="FootnoteText"/>
      </w:pPr>
      <w:r>
        <w:rPr>
          <w:rStyle w:val="FootnoteReference"/>
        </w:rPr>
        <w:footnoteRef/>
      </w:r>
      <w:r>
        <w:t xml:space="preserve"> Ibid., 54.</w:t>
      </w:r>
    </w:p>
  </w:footnote>
  <w:footnote w:id="3">
    <w:p w14:paraId="29ABC17C" w14:textId="77777777" w:rsidR="00B311A7" w:rsidRDefault="00B311A7" w:rsidP="00B311A7">
      <w:pPr>
        <w:pStyle w:val="FootnoteText"/>
      </w:pPr>
      <w:r>
        <w:rPr>
          <w:rStyle w:val="FootnoteReference"/>
        </w:rPr>
        <w:footnoteRef/>
      </w:r>
      <w:r>
        <w:t xml:space="preserve"> </w:t>
      </w:r>
      <w:r w:rsidRPr="007F1FDE">
        <w:rPr>
          <w:rFonts w:ascii="Times New Roman" w:hAnsi="Times New Roman" w:cs="Times New Roman"/>
        </w:rPr>
        <w:t xml:space="preserve">Unless otherwise noted, all biblical passages referenced are in the </w:t>
      </w:r>
      <w:r w:rsidRPr="007F1FDE">
        <w:rPr>
          <w:rFonts w:ascii="Times New Roman" w:hAnsi="Times New Roman" w:cs="Times New Roman"/>
          <w:i/>
          <w:iCs/>
        </w:rPr>
        <w:t>New International Version</w:t>
      </w:r>
      <w:r w:rsidRPr="007F1FDE">
        <w:rPr>
          <w:rFonts w:ascii="Times New Roman" w:hAnsi="Times New Roman" w:cs="Times New Roman"/>
        </w:rPr>
        <w:t xml:space="preserve"> (Grand Rapids, MI: Zondervan, 2011).</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E49"/>
    <w:rsid w:val="00036AC3"/>
    <w:rsid w:val="00037D0E"/>
    <w:rsid w:val="000D3FC1"/>
    <w:rsid w:val="00143C96"/>
    <w:rsid w:val="00296E49"/>
    <w:rsid w:val="00343E2A"/>
    <w:rsid w:val="003E5391"/>
    <w:rsid w:val="004079EC"/>
    <w:rsid w:val="004F0581"/>
    <w:rsid w:val="007711AD"/>
    <w:rsid w:val="00793480"/>
    <w:rsid w:val="00812DE2"/>
    <w:rsid w:val="00877D87"/>
    <w:rsid w:val="00A503C0"/>
    <w:rsid w:val="00AA0D4A"/>
    <w:rsid w:val="00AC75DC"/>
    <w:rsid w:val="00B311A7"/>
    <w:rsid w:val="00BC28D3"/>
    <w:rsid w:val="00D23B27"/>
    <w:rsid w:val="00D3350E"/>
    <w:rsid w:val="00E307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994EF"/>
  <w15:chartTrackingRefBased/>
  <w15:docId w15:val="{75E70C33-0DD7-4CA1-8FB1-135CC0A6F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96E4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E49"/>
    <w:rPr>
      <w:rFonts w:ascii="Times New Roman" w:eastAsia="Times New Roman" w:hAnsi="Times New Roman" w:cs="Times New Roman"/>
      <w:b/>
      <w:bCs/>
      <w:kern w:val="36"/>
      <w:sz w:val="48"/>
      <w:szCs w:val="48"/>
    </w:rPr>
  </w:style>
  <w:style w:type="paragraph" w:styleId="FootnoteText">
    <w:name w:val="footnote text"/>
    <w:basedOn w:val="Normal"/>
    <w:link w:val="FootnoteTextChar"/>
    <w:uiPriority w:val="99"/>
    <w:semiHidden/>
    <w:unhideWhenUsed/>
    <w:rsid w:val="00D3350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350E"/>
    <w:rPr>
      <w:sz w:val="20"/>
      <w:szCs w:val="20"/>
    </w:rPr>
  </w:style>
  <w:style w:type="character" w:styleId="FootnoteReference">
    <w:name w:val="footnote reference"/>
    <w:basedOn w:val="DefaultParagraphFont"/>
    <w:uiPriority w:val="99"/>
    <w:semiHidden/>
    <w:unhideWhenUsed/>
    <w:rsid w:val="00D3350E"/>
    <w:rPr>
      <w:vertAlign w:val="superscript"/>
    </w:rPr>
  </w:style>
  <w:style w:type="character" w:customStyle="1" w:styleId="text">
    <w:name w:val="text"/>
    <w:basedOn w:val="DefaultParagraphFont"/>
    <w:rsid w:val="00D3350E"/>
  </w:style>
  <w:style w:type="paragraph" w:styleId="NormalWeb">
    <w:name w:val="Normal (Web)"/>
    <w:basedOn w:val="Normal"/>
    <w:uiPriority w:val="99"/>
    <w:unhideWhenUsed/>
    <w:rsid w:val="00B311A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311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785990">
      <w:bodyDiv w:val="1"/>
      <w:marLeft w:val="0"/>
      <w:marRight w:val="0"/>
      <w:marTop w:val="0"/>
      <w:marBottom w:val="0"/>
      <w:divBdr>
        <w:top w:val="none" w:sz="0" w:space="0" w:color="auto"/>
        <w:left w:val="none" w:sz="0" w:space="0" w:color="auto"/>
        <w:bottom w:val="none" w:sz="0" w:space="0" w:color="auto"/>
        <w:right w:val="none" w:sz="0" w:space="0" w:color="auto"/>
      </w:divBdr>
    </w:div>
    <w:div w:id="54044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2C81A26-7241-416E-AC6D-BAB66B36B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TotalTime>
  <Pages>1</Pages>
  <Words>406</Words>
  <Characters>2319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2</cp:revision>
  <dcterms:created xsi:type="dcterms:W3CDTF">2022-01-19T21:28:00Z</dcterms:created>
  <dcterms:modified xsi:type="dcterms:W3CDTF">2022-01-20T19:33:00Z</dcterms:modified>
</cp:coreProperties>
</file>